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SAGE 5.0 on Amazon ECS: Roles and Resources to Create</w:t>
      </w:r>
    </w:p>
    <w:p>
      <w:pPr/>
      <w:r>
        <w:t xml:space="preserve">Manual (classic) ECS on Fargate · GitHub Actions deployment · no Express Mode · no default VPC</w:t>
      </w:r>
    </w:p>
    <w:p>
      <w:pPr/>
      <w:r>
        <w:rPr>
          <w:b/>
        </w:rPr>
        <w:t xml:space="preserve">Status:</w:t>
      </w:r>
      <w:r>
        <w:t xml:space="preserve"> For IT / Cloud team </w:t>
      </w:r>
      <w:r>
        <w:rPr>
          <w:b/>
        </w:rPr>
        <w:t xml:space="preserve">Version:</w:t>
      </w:r>
      <w:r>
        <w:t xml:space="preserve"> 3.0 · 15 October 2026 </w:t>
      </w:r>
      <w:r>
        <w:rPr>
          <w:b/>
        </w:rPr>
        <w:t xml:space="preserve">Audience:</w:t>
      </w:r>
      <w:r>
        <w:t xml:space="preserve"> IT / Cloud Infrastructure team</w:t>
      </w:r>
    </w:p>
    <w:p>
      <w:pPr>
        <w:pStyle w:val="Heading2"/>
      </w:pPr>
      <w:r>
        <w:t xml:space="preserve">Roles to create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 name</w:t>
            </w:r>
          </w:p>
        </w:tc>
        <w:tc>
          <w:tcPr>
            <w:tcW w:w="3120" w:type="dxa"/>
            <w:shd w:val="clear" w:color="auto" w:fill="F2F2F2"/>
          </w:tcPr>
          <w:p>
            <w:pPr/>
            <w:r>
              <w:t xml:space="preserve">Purpose</w:t>
            </w:r>
          </w:p>
        </w:tc>
        <w:tc>
          <w:tcPr>
            <w:tcW w:w="3120" w:type="dxa"/>
            <w:shd w:val="clear" w:color="auto" w:fill="F2F2F2"/>
          </w:tcPr>
          <w:p>
            <w:pPr/>
            <w:r>
              <w:t xml:space="preserve">Trusted by</w:t>
            </w:r>
          </w:p>
        </w:tc>
      </w:tr>
      <w:tr>
        <w:tc>
          <w:tcPr>
            <w:tcW w:w="3120" w:type="dxa"/>
          </w:tcPr>
          <w:p>
            <w:pPr/>
            <w:r>
              <w:t xml:space="preserve">1. </w:t>
            </w:r>
            <w:r>
              <w:rPr>
                <w:rStyle w:val="CodeChar"/>
              </w:rPr>
              <w:t xml:space="preserve">sage-github-actions-deploy-role</w:t>
            </w:r>
          </w:p>
        </w:tc>
        <w:tc>
          <w:tcPr>
            <w:tcW w:w="3120" w:type="dxa"/>
          </w:tcPr>
          <w:p>
            <w:pPr/>
            <w:r>
              <w:t xml:space="preserve">Lets the </w:t>
            </w:r>
            <w:r>
              <w:rPr>
                <w:rStyle w:val="CodeChar"/>
              </w:rPr>
              <w:t xml:space="preserve">sage5.0</w:t>
            </w:r>
            <w:r>
              <w:t xml:space="preserve"> GitHub Actions pipeline push the image to ECR, register a new task-definition revision and update the existing </w:t>
            </w:r>
            <w:r>
              <w:rPr>
                <w:rStyle w:val="CodeChar"/>
              </w:rPr>
              <w:t xml:space="preserve">sage5-0</w:t>
            </w:r>
            <w:r>
              <w:t xml:space="preserve"> ECS service. Used only for deployments</w:t>
            </w:r>
          </w:p>
        </w:tc>
        <w:tc>
          <w:tcPr>
            <w:tcW w:w="3120" w:type="dxa"/>
          </w:tcPr>
          <w:p>
            <w:pPr/>
            <w:r>
              <w:t xml:space="preserve">GitHub Actions (OIDC), repository </w:t>
            </w:r>
            <w:r>
              <w:rPr>
                <w:rStyle w:val="CodeChar"/>
              </w:rPr>
              <w:t xml:space="preserve">sanumolu-rnt-c/sage5.0</w:t>
            </w:r>
            <w:r>
              <w:t xml:space="preserve">, environment </w:t>
            </w:r>
            <w:r>
              <w:rPr>
                <w:rStyle w:val="CodeChar"/>
              </w:rPr>
              <w:t xml:space="preserve">production</w:t>
            </w:r>
          </w:p>
        </w:tc>
      </w:tr>
      <w:tr>
        <w:tc>
          <w:tcPr>
            <w:tcW w:w="3120" w:type="dxa"/>
          </w:tcPr>
          <w:p>
            <w:pPr/>
            <w:r>
              <w:t xml:space="preserve">2. </w:t>
            </w:r>
            <w:r>
              <w:rPr>
                <w:rStyle w:val="CodeChar"/>
              </w:rPr>
              <w:t xml:space="preserve">sage-ecs-task-execution-role</w:t>
            </w:r>
          </w:p>
        </w:tc>
        <w:tc>
          <w:tcPr>
            <w:tcW w:w="3120" w:type="dxa"/>
          </w:tcPr>
          <w:p>
            <w:pPr/>
            <w:r>
              <w:t xml:space="preserve">Lets ECS pull the </w:t>
            </w:r>
            <w:r>
              <w:rPr>
                <w:rStyle w:val="CodeChar"/>
              </w:rPr>
              <w:t xml:space="preserve">sage5.0</w:t>
            </w:r>
            <w:r>
              <w:t xml:space="preserve"> image from ECR and write container logs to CloudWatch when a task starts</w:t>
            </w:r>
          </w:p>
        </w:tc>
        <w:tc>
          <w:tcPr>
            <w:tcW w:w="3120" w:type="dxa"/>
          </w:tcPr>
          <w:p>
            <w:pPr/>
            <w:r>
              <w:rPr>
                <w:rStyle w:val="CodeChar"/>
              </w:rPr>
              <w:t xml:space="preserve">ecs-tasks.amazonaws.com</w:t>
            </w:r>
          </w:p>
        </w:tc>
      </w:tr>
      <w:tr>
        <w:tc>
          <w:tcPr>
            <w:tcW w:w="3120" w:type="dxa"/>
          </w:tcPr>
          <w:p>
            <w:pPr/>
            <w:r>
              <w:t xml:space="preserve">3. </w:t>
            </w:r>
            <w:r>
              <w:rPr>
                <w:rStyle w:val="CodeChar"/>
              </w:rPr>
              <w:t xml:space="preserve">sage-storage-task-role</w:t>
            </w:r>
          </w:p>
        </w:tc>
        <w:tc>
          <w:tcPr>
            <w:tcW w:w="3120" w:type="dxa"/>
          </w:tcPr>
          <w:p>
            <w:pPr/>
            <w:r>
              <w:t xml:space="preserve">Lets the running </w:t>
            </w:r>
            <w:r>
              <w:rPr>
                <w:rStyle w:val="CodeChar"/>
              </w:rPr>
              <w:t xml:space="preserve">sage5.0</w:t>
            </w:r>
            <w:r>
              <w:t xml:space="preserve"> application read and write files in </w:t>
            </w:r>
            <w:r>
              <w:rPr>
                <w:rStyle w:val="CodeChar"/>
              </w:rPr>
              <w:t xml:space="preserve">s3://&lt;S3_BUCKET&gt;/sage/</w:t>
            </w:r>
            <w:r>
              <w:t xml:space="preserve"> only (no delete)</w:t>
            </w:r>
          </w:p>
        </w:tc>
        <w:tc>
          <w:tcPr>
            <w:tcW w:w="3120" w:type="dxa"/>
          </w:tcPr>
          <w:p>
            <w:pPr/>
            <w:r>
              <w:rPr>
                <w:rStyle w:val="CodeChar"/>
              </w:rPr>
              <w:t xml:space="preserve">ecs-tasks.amazonaws.com</w:t>
            </w:r>
          </w:p>
        </w:tc>
      </w:tr>
    </w:tbl>
    <w:p>
      <w:pPr/>
      <w:r>
        <w:rPr>
          <w:b/>
        </w:rPr>
        <w:t xml:space="preserve">Naming:</w:t>
      </w:r>
      <w:r>
        <w:t xml:space="preserve"> AWS does not allow </w:t>
      </w:r>
      <w:r>
        <w:rPr>
          <w:rStyle w:val="CodeChar"/>
        </w:rPr>
        <w:t xml:space="preserve">.</w:t>
      </w:r>
      <w:r>
        <w:t xml:space="preserve"> in ECS service, target group or load balancer names, so those use </w:t>
      </w:r>
      <w:r>
        <w:rPr>
          <w:rStyle w:val="CodeChar"/>
        </w:rPr>
        <w:t xml:space="preserve">sage5-0</w:t>
      </w:r>
      <w:r>
        <w:t xml:space="preserve">. The GitHub repository, ECR repository and log group keep </w:t>
      </w:r>
      <w:r>
        <w:rPr>
          <w:rStyle w:val="CodeChar"/>
        </w:rPr>
        <w:t xml:space="preserve">sage5.0</w:t>
      </w:r>
      <w:r>
        <w:t xml:space="preserve">. Placeholders still to fill: </w:t>
      </w:r>
      <w:r>
        <w:rPr>
          <w:rStyle w:val="CodeChar"/>
        </w:rPr>
        <w:t xml:space="preserve">&lt;ACCOUNT_ID&gt;</w:t>
      </w:r>
      <w:r>
        <w:t xml:space="preserve">, </w:t>
      </w:r>
      <w:r>
        <w:rPr>
          <w:rStyle w:val="CodeChar"/>
        </w:rPr>
        <w:t xml:space="preserve">&lt;ECS_CLUSTER&gt;</w:t>
      </w:r>
      <w:r>
        <w:t xml:space="preserve">, </w:t>
      </w:r>
      <w:r>
        <w:rPr>
          <w:rStyle w:val="CodeChar"/>
        </w:rPr>
        <w:t xml:space="preserve">&lt;S3_BUCKET&gt;</w:t>
      </w:r>
      <w:r>
        <w:t xml:space="preserve"> (DEV: </w:t>
      </w:r>
      <w:r>
        <w:rPr>
          <w:rStyle w:val="CodeChar"/>
        </w:rPr>
        <w:t xml:space="preserve">sage-storage-dev</w:t>
      </w:r>
      <w:r>
        <w:t xml:space="preserve">).</w:t>
      </w:r>
    </w:p>
    <w:p>
      <w:pPr>
        <w:pStyle w:val="Heading2"/>
      </w:pPr>
      <w:r>
        <w:t xml:space="preserve">Other resources to create manually (in this order)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Resource</w:t>
            </w:r>
          </w:p>
        </w:tc>
        <w:tc>
          <w:tcPr>
            <w:tcW w:w="2340" w:type="dxa"/>
            <w:shd w:val="clear" w:color="auto" w:fill="F2F2F2"/>
          </w:tcPr>
          <w:p>
            <w:pPr/>
            <w:r>
              <w:t xml:space="preserve">Settings for sage5.0</w:t>
            </w:r>
          </w:p>
        </w:tc>
        <w:tc>
          <w:tcPr>
            <w:tcW w:w="2340" w:type="dxa"/>
            <w:shd w:val="clear" w:color="auto" w:fill="F2F2F2"/>
          </w:tcPr>
          <w:p>
            <w:pPr/>
            <w:r>
              <w:t xml:space="preserve">Who</w:t>
            </w:r>
          </w:p>
        </w:tc>
      </w:tr>
      <w:tr>
        <w:tc>
          <w:tcPr>
            <w:tcW w:w="2340" w:type="dxa"/>
          </w:tcPr>
          <w:p>
            <w:pPr/>
            <w:r>
              <w:t xml:space="preserve">1</w:t>
            </w:r>
          </w:p>
        </w:tc>
        <w:tc>
          <w:tcPr>
            <w:tcW w:w="2340" w:type="dxa"/>
          </w:tcPr>
          <w:p>
            <w:pPr/>
            <w:r>
              <w:t xml:space="preserve">GitHub OIDC identity provider</w:t>
            </w:r>
          </w:p>
        </w:tc>
        <w:tc>
          <w:tcPr>
            <w:tcW w:w="2340" w:type="dxa"/>
          </w:tcPr>
          <w:p>
            <w:pPr/>
            <w:r>
              <w:t xml:space="preserve">IAM → Identity providers → OpenID Connect. URL </w:t>
            </w:r>
            <w:r>
              <w:rPr>
                <w:rStyle w:val="CodeChar"/>
              </w:rPr>
              <w:t xml:space="preserve">https://token.actions.githubusercontent.com</w:t>
            </w:r>
            <w:r>
              <w:t xml:space="preserve">, audience </w:t>
            </w:r>
            <w:r>
              <w:rPr>
                <w:rStyle w:val="CodeChar"/>
              </w:rPr>
              <w:t xml:space="preserve">sts.amazonaws.com</w:t>
            </w:r>
            <w:r>
              <w:t xml:space="preserve">. Once per account; skip if it already exists</w:t>
            </w:r>
          </w:p>
        </w:tc>
        <w:tc>
          <w:tcPr>
            <w:tcW w:w="2340" w:type="dxa"/>
          </w:tcPr>
          <w:p>
            <w:pPr/>
            <w:r>
              <w:t xml:space="preserve">IT</w:t>
            </w:r>
          </w:p>
        </w:tc>
      </w:tr>
      <w:tr>
        <w:tc>
          <w:tcPr>
            <w:tcW w:w="2340" w:type="dxa"/>
          </w:tcPr>
          <w:p>
            <w:pPr/>
            <w:r>
              <w:t xml:space="preserve">2</w:t>
            </w:r>
          </w:p>
        </w:tc>
        <w:tc>
          <w:tcPr>
            <w:tcW w:w="2340" w:type="dxa"/>
          </w:tcPr>
          <w:p>
            <w:pPr/>
            <w:r>
              <w:t xml:space="preserve">ECS service-linked role</w:t>
            </w:r>
          </w:p>
        </w:tc>
        <w:tc>
          <w:tcPr>
            <w:tcW w:w="2340" w:type="dxa"/>
          </w:tcPr>
          <w:p>
            <w:pPr/>
            <w:r>
              <w:rPr>
                <w:rStyle w:val="CodeChar"/>
              </w:rPr>
              <w:t xml:space="preserve">aws iam create-service-linked-role --aws-service-name ecs.amazonaws.com</w:t>
            </w:r>
            <w:r>
              <w:t xml:space="preserve"> (once per account; skip if it exists)</w:t>
            </w:r>
          </w:p>
        </w:tc>
        <w:tc>
          <w:tcPr>
            <w:tcW w:w="2340" w:type="dxa"/>
          </w:tcPr>
          <w:p>
            <w:pPr/>
            <w:r>
              <w:t xml:space="preserve">IT</w:t>
            </w:r>
          </w:p>
        </w:tc>
      </w:tr>
      <w:tr>
        <w:tc>
          <w:tcPr>
            <w:tcW w:w="2340" w:type="dxa"/>
          </w:tcPr>
          <w:p>
            <w:pPr/>
            <w:r>
              <w:t xml:space="preserve">3</w:t>
            </w:r>
          </w:p>
        </w:tc>
        <w:tc>
          <w:tcPr>
            <w:tcW w:w="2340" w:type="dxa"/>
          </w:tcPr>
          <w:p>
            <w:pPr/>
            <w:r>
              <w:t xml:space="preserve">VPC and subnets</w:t>
            </w:r>
          </w:p>
        </w:tc>
        <w:tc>
          <w:tcPr>
            <w:tcW w:w="2340" w:type="dxa"/>
          </w:tcPr>
          <w:p>
            <w:pPr/>
            <w:r>
              <w:t xml:space="preserve">An approved company VPC (</w:t>
            </w:r>
            <w:r>
              <w:rPr>
                <w:b/>
              </w:rPr>
              <w:t xml:space="preserve">not</w:t>
            </w:r>
            <w:r>
              <w:t xml:space="preserve"> the default VPC) with </w:t>
            </w:r>
            <w:r>
              <w:rPr>
                <w:b/>
              </w:rPr>
              <w:t xml:space="preserve">2 private subnets in 2 Availability Zones</w:t>
            </w:r>
            <w:r>
              <w:t xml:space="preserve">. sage5.0 has no public IP</w:t>
            </w:r>
          </w:p>
        </w:tc>
        <w:tc>
          <w:tcPr>
            <w:tcW w:w="2340" w:type="dxa"/>
          </w:tcPr>
          <w:p>
            <w:pPr/>
            <w:r>
              <w:t xml:space="preserve">IT</w:t>
            </w:r>
          </w:p>
        </w:tc>
      </w:tr>
      <w:tr>
        <w:tc>
          <w:tcPr>
            <w:tcW w:w="2340" w:type="dxa"/>
          </w:tcPr>
          <w:p>
            <w:pPr/>
            <w:r>
              <w:t xml:space="preserve">4</w:t>
            </w:r>
          </w:p>
        </w:tc>
        <w:tc>
          <w:tcPr>
            <w:tcW w:w="2340" w:type="dxa"/>
          </w:tcPr>
          <w:p>
            <w:pPr/>
            <w:r>
              <w:t xml:space="preserve">Outbound access</w:t>
            </w:r>
          </w:p>
        </w:tc>
        <w:tc>
          <w:tcPr>
            <w:tcW w:w="2340" w:type="dxa"/>
          </w:tcPr>
          <w:p>
            <w:pPr/>
            <w:r>
              <w:rPr>
                <w:b/>
              </w:rPr>
              <w:t xml:space="preserve">NAT Gateway</w:t>
            </w:r>
            <w:r>
              <w:t xml:space="preserve"> (or approved egress proxy) for the private subnets, so tasks can reach external services</w:t>
            </w:r>
          </w:p>
        </w:tc>
        <w:tc>
          <w:tcPr>
            <w:tcW w:w="2340" w:type="dxa"/>
          </w:tcPr>
          <w:p>
            <w:pPr/>
            <w:r>
              <w:t xml:space="preserve">IT</w:t>
            </w:r>
          </w:p>
        </w:tc>
      </w:tr>
      <w:tr>
        <w:tc>
          <w:tcPr>
            <w:tcW w:w="2340" w:type="dxa"/>
          </w:tcPr>
          <w:p>
            <w:pPr/>
            <w:r>
              <w:t xml:space="preserve">5</w:t>
            </w:r>
          </w:p>
        </w:tc>
        <w:tc>
          <w:tcPr>
            <w:tcW w:w="2340" w:type="dxa"/>
          </w:tcPr>
          <w:p>
            <w:pPr/>
            <w:r>
              <w:t xml:space="preserve">VPC endpoints (recommended)</w:t>
            </w:r>
          </w:p>
        </w:tc>
        <w:tc>
          <w:tcPr>
            <w:tcW w:w="2340" w:type="dxa"/>
          </w:tcPr>
          <w:p>
            <w:pPr/>
            <w:r>
              <w:rPr>
                <w:rStyle w:val="CodeChar"/>
              </w:rPr>
              <w:t xml:space="preserve">ecr.api</w:t>
            </w:r>
            <w:r>
              <w:t xml:space="preserve">, </w:t>
            </w:r>
            <w:r>
              <w:rPr>
                <w:rStyle w:val="CodeChar"/>
              </w:rPr>
              <w:t xml:space="preserve">ecr.dkr</w:t>
            </w:r>
            <w:r>
              <w:t xml:space="preserve">, </w:t>
            </w:r>
            <w:r>
              <w:rPr>
                <w:rStyle w:val="CodeChar"/>
              </w:rPr>
              <w:t xml:space="preserve">logs</w:t>
            </w:r>
            <w:r>
              <w:t xml:space="preserve"> (interface) and </w:t>
            </w:r>
            <w:r>
              <w:rPr>
                <w:rStyle w:val="CodeChar"/>
              </w:rPr>
              <w:t xml:space="preserve">s3</w:t>
            </w:r>
            <w:r>
              <w:t xml:space="preserve"> (gateway). Keeps ECR, log and S3 traffic inside the VPC. Interface endpoints need an endpoint security group (see Networking notes). The S3 gateway endpoint must be associated with the private subnets' route tables</w:t>
            </w:r>
          </w:p>
        </w:tc>
        <w:tc>
          <w:tcPr>
            <w:tcW w:w="2340" w:type="dxa"/>
          </w:tcPr>
          <w:p>
            <w:pPr/>
            <w:r>
              <w:t xml:space="preserve">IT</w:t>
            </w:r>
          </w:p>
        </w:tc>
      </w:tr>
      <w:tr>
        <w:tc>
          <w:tcPr>
            <w:tcW w:w="2340" w:type="dxa"/>
          </w:tcPr>
          <w:p>
            <w:pPr/>
            <w:r>
              <w:t xml:space="preserve">6</w:t>
            </w:r>
          </w:p>
        </w:tc>
        <w:tc>
          <w:tcPr>
            <w:tcW w:w="2340" w:type="dxa"/>
          </w:tcPr>
          <w:p>
            <w:pPr/>
            <w:r>
              <w:t xml:space="preserve">Security group </w:t>
            </w:r>
            <w:r>
              <w:rPr>
                <w:rStyle w:val="CodeChar"/>
              </w:rPr>
              <w:t xml:space="preserve">sage5-0-alb-sg</w:t>
            </w:r>
          </w:p>
        </w:tc>
        <w:tc>
          <w:tcPr>
            <w:tcW w:w="2340" w:type="dxa"/>
          </w:tcPr>
          <w:p>
            <w:pPr/>
            <w:r>
              <w:t xml:space="preserve">For the load balancer. Inbound TCP 80 </w:t>
            </w:r>
            <w:r>
              <w:rPr>
                <w:b/>
              </w:rPr>
              <w:t xml:space="preserve">only</w:t>
            </w:r>
            <w:r>
              <w:t xml:space="preserve"> from the callers' security group (e.g. </w:t>
            </w:r>
            <w:r>
              <w:rPr>
                <w:rStyle w:val="CodeChar"/>
              </w:rPr>
              <w:t xml:space="preserve">sage-ui-ecs-sg</w:t>
            </w:r>
            <w:r>
              <w:t xml:space="preserve">), not </w:t>
            </w:r>
            <w:r>
              <w:rPr>
                <w:rStyle w:val="CodeChar"/>
              </w:rPr>
              <w:t xml:space="preserve">0.0.0.0/0</w:t>
            </w:r>
            <w:r>
              <w:t xml:space="preserve">. Outbound TCP 5000 to </w:t>
            </w:r>
            <w:r>
              <w:rPr>
                <w:rStyle w:val="CodeChar"/>
              </w:rPr>
              <w:t xml:space="preserve">sage5-0-ecs-sg</w:t>
            </w:r>
          </w:p>
        </w:tc>
        <w:tc>
          <w:tcPr>
            <w:tcW w:w="2340" w:type="dxa"/>
          </w:tcPr>
          <w:p>
            <w:pPr/>
            <w:r>
              <w:t xml:space="preserve">IT</w:t>
            </w:r>
          </w:p>
        </w:tc>
      </w:tr>
      <w:tr>
        <w:tc>
          <w:tcPr>
            <w:tcW w:w="2340" w:type="dxa"/>
          </w:tcPr>
          <w:p>
            <w:pPr/>
            <w:r>
              <w:t xml:space="preserve">7</w:t>
            </w:r>
          </w:p>
        </w:tc>
        <w:tc>
          <w:tcPr>
            <w:tcW w:w="2340" w:type="dxa"/>
          </w:tcPr>
          <w:p>
            <w:pPr/>
            <w:r>
              <w:t xml:space="preserve">Security group </w:t>
            </w:r>
            <w:r>
              <w:rPr>
                <w:rStyle w:val="CodeChar"/>
              </w:rPr>
              <w:t xml:space="preserve">sage5-0-ecs-sg</w:t>
            </w:r>
          </w:p>
        </w:tc>
        <w:tc>
          <w:tcPr>
            <w:tcW w:w="2340" w:type="dxa"/>
          </w:tcPr>
          <w:p>
            <w:pPr/>
            <w:r>
              <w:t xml:space="preserve">For the ECS tasks. Inbound TCP 5000 </w:t>
            </w:r>
            <w:r>
              <w:rPr>
                <w:b/>
              </w:rPr>
              <w:t xml:space="preserve">only</w:t>
            </w:r>
            <w:r>
              <w:t xml:space="preserve"> from </w:t>
            </w:r>
            <w:r>
              <w:rPr>
                <w:rStyle w:val="CodeChar"/>
              </w:rPr>
              <w:t xml:space="preserve">sage5-0-alb-sg</w:t>
            </w:r>
            <w:r>
              <w:t xml:space="preserve">. Outbound TCP 443</w:t>
            </w:r>
          </w:p>
        </w:tc>
        <w:tc>
          <w:tcPr>
            <w:tcW w:w="2340" w:type="dxa"/>
          </w:tcPr>
          <w:p>
            <w:pPr/>
            <w:r>
              <w:t xml:space="preserve">IT</w:t>
            </w:r>
          </w:p>
        </w:tc>
      </w:tr>
      <w:tr>
        <w:tc>
          <w:tcPr>
            <w:tcW w:w="2340" w:type="dxa"/>
          </w:tcPr>
          <w:p>
            <w:pPr/>
            <w:r>
              <w:t xml:space="preserve">8</w:t>
            </w:r>
          </w:p>
        </w:tc>
        <w:tc>
          <w:tcPr>
            <w:tcW w:w="2340" w:type="dxa"/>
          </w:tcPr>
          <w:p>
            <w:pPr/>
            <w:r>
              <w:t xml:space="preserve">Target group </w:t>
            </w:r>
            <w:r>
              <w:rPr>
                <w:rStyle w:val="CodeChar"/>
              </w:rPr>
              <w:t xml:space="preserve">sage5-0-tg</w:t>
            </w:r>
          </w:p>
        </w:tc>
        <w:tc>
          <w:tcPr>
            <w:tcW w:w="2340" w:type="dxa"/>
          </w:tcPr>
          <w:p>
            <w:pPr/>
            <w:r>
              <w:t xml:space="preserve">Target type </w:t>
            </w:r>
            <w:r>
              <w:rPr>
                <w:rStyle w:val="CodeChar"/>
              </w:rPr>
              <w:t xml:space="preserve">ip</w:t>
            </w:r>
            <w:r>
              <w:t xml:space="preserve">, protocol HTTP, port </w:t>
            </w:r>
            <w:r>
              <w:rPr>
                <w:rStyle w:val="CodeChar"/>
              </w:rPr>
              <w:t xml:space="preserve">5000</w:t>
            </w:r>
            <w:r>
              <w:t xml:space="preserve">, health check path </w:t>
            </w:r>
            <w:r>
              <w:rPr>
                <w:rStyle w:val="CodeChar"/>
              </w:rPr>
              <w:t xml:space="preserve">/api/health</w:t>
            </w:r>
            <w:r>
              <w:t xml:space="preserve"> (expects HTTP 200)</w:t>
            </w:r>
          </w:p>
        </w:tc>
        <w:tc>
          <w:tcPr>
            <w:tcW w:w="2340" w:type="dxa"/>
          </w:tcPr>
          <w:p>
            <w:pPr/>
            <w:r>
              <w:t xml:space="preserve">IT</w:t>
            </w:r>
          </w:p>
        </w:tc>
      </w:tr>
      <w:tr>
        <w:tc>
          <w:tcPr>
            <w:tcW w:w="2340" w:type="dxa"/>
          </w:tcPr>
          <w:p>
            <w:pPr/>
            <w:r>
              <w:t xml:space="preserve">9</w:t>
            </w:r>
          </w:p>
        </w:tc>
        <w:tc>
          <w:tcPr>
            <w:tcW w:w="2340" w:type="dxa"/>
          </w:tcPr>
          <w:p>
            <w:pPr/>
            <w:r>
              <w:t xml:space="preserve">Load balancer </w:t>
            </w:r>
            <w:r>
              <w:rPr>
                <w:rStyle w:val="CodeChar"/>
              </w:rPr>
              <w:t xml:space="preserve">sage5-0-alb</w:t>
            </w:r>
          </w:p>
        </w:tc>
        <w:tc>
          <w:tcPr>
            <w:tcW w:w="2340" w:type="dxa"/>
          </w:tcPr>
          <w:p>
            <w:pPr/>
            <w:r>
              <w:t xml:space="preserve">Application Load Balancer, scheme </w:t>
            </w:r>
            <w:r>
              <w:rPr>
                <w:b/>
              </w:rPr>
              <w:t xml:space="preserve">Internal</w:t>
            </w:r>
            <w:r>
              <w:t xml:space="preserve">, in the 2 private subnets, security group </w:t>
            </w:r>
            <w:r>
              <w:rPr>
                <w:rStyle w:val="CodeChar"/>
              </w:rPr>
              <w:t xml:space="preserve">sage5-0-alb-sg</w:t>
            </w:r>
            <w:r>
              <w:t xml:space="preserve">, listener HTTP 80 → </w:t>
            </w:r>
            <w:r>
              <w:rPr>
                <w:rStyle w:val="CodeChar"/>
              </w:rPr>
              <w:t xml:space="preserve">sage5-0-tg</w:t>
            </w:r>
            <w:r>
              <w:t xml:space="preserve">. Use </w:t>
            </w:r>
            <w:r>
              <w:rPr>
                <w:b/>
              </w:rPr>
              <w:t xml:space="preserve">Internet-facing</w:t>
            </w:r>
            <w:r>
              <w:t xml:space="preserve"> with HTTPS 443 and the company ACM certificate instead if users' browsers call sage5.0 directly (confirm with the app team)</w:t>
            </w:r>
          </w:p>
        </w:tc>
        <w:tc>
          <w:tcPr>
            <w:tcW w:w="2340" w:type="dxa"/>
          </w:tcPr>
          <w:p>
            <w:pPr/>
            <w:r>
              <w:t xml:space="preserve">IT</w:t>
            </w:r>
          </w:p>
        </w:tc>
      </w:tr>
      <w:tr>
        <w:tc>
          <w:tcPr>
            <w:tcW w:w="2340" w:type="dxa"/>
          </w:tcPr>
          <w:p>
            <w:pPr/>
            <w:r>
              <w:t xml:space="preserve">10</w:t>
            </w:r>
          </w:p>
        </w:tc>
        <w:tc>
          <w:tcPr>
            <w:tcW w:w="2340" w:type="dxa"/>
          </w:tcPr>
          <w:p>
            <w:pPr/>
            <w:r>
              <w:t xml:space="preserve">ECR repository </w:t>
            </w:r>
            <w:r>
              <w:rPr>
                <w:rStyle w:val="CodeChar"/>
              </w:rPr>
              <w:t xml:space="preserve">sage5.0</w:t>
            </w:r>
          </w:p>
        </w:tc>
        <w:tc>
          <w:tcPr>
            <w:tcW w:w="2340" w:type="dxa"/>
          </w:tcPr>
          <w:p>
            <w:pPr/>
            <w:r>
              <w:t xml:space="preserve">Private, scan on push enabled, region </w:t>
            </w:r>
            <w:r>
              <w:rPr>
                <w:rStyle w:val="CodeChar"/>
              </w:rPr>
              <w:t xml:space="preserve">us-east-1</w:t>
            </w:r>
          </w:p>
        </w:tc>
        <w:tc>
          <w:tcPr>
            <w:tcW w:w="2340" w:type="dxa"/>
          </w:tcPr>
          <w:p>
            <w:pPr/>
            <w:r>
              <w:t xml:space="preserve">IT</w:t>
            </w:r>
          </w:p>
        </w:tc>
      </w:tr>
      <w:tr>
        <w:tc>
          <w:tcPr>
            <w:tcW w:w="2340" w:type="dxa"/>
          </w:tcPr>
          <w:p>
            <w:pPr/>
            <w:r>
              <w:t xml:space="preserve">11</w:t>
            </w:r>
          </w:p>
        </w:tc>
        <w:tc>
          <w:tcPr>
            <w:tcW w:w="2340" w:type="dxa"/>
          </w:tcPr>
          <w:p>
            <w:pPr/>
            <w:r>
              <w:t xml:space="preserve">S3 bucket </w:t>
            </w:r>
            <w:r>
              <w:rPr>
                <w:rStyle w:val="CodeChar"/>
              </w:rPr>
              <w:t xml:space="preserve">&lt;S3_BUCKET&gt;</w:t>
            </w:r>
          </w:p>
        </w:tc>
        <w:tc>
          <w:tcPr>
            <w:tcW w:w="2340" w:type="dxa"/>
          </w:tcPr>
          <w:p>
            <w:pPr/>
            <w:r>
              <w:t xml:space="preserve">Block all public access, default encryption (SSE-S3), deny non-HTTPS bucket policy. No folders needed; </w:t>
            </w:r>
            <w:r>
              <w:rPr>
                <w:rStyle w:val="CodeChar"/>
              </w:rPr>
              <w:t xml:space="preserve">sage/</w:t>
            </w:r>
            <w:r>
              <w:t xml:space="preserve"> appears on first write</w:t>
            </w:r>
          </w:p>
        </w:tc>
        <w:tc>
          <w:tcPr>
            <w:tcW w:w="2340" w:type="dxa"/>
          </w:tcPr>
          <w:p>
            <w:pPr/>
            <w:r>
              <w:t xml:space="preserve">IT</w:t>
            </w:r>
          </w:p>
        </w:tc>
      </w:tr>
      <w:tr>
        <w:tc>
          <w:tcPr>
            <w:tcW w:w="2340" w:type="dxa"/>
          </w:tcPr>
          <w:p>
            <w:pPr/>
            <w:r>
              <w:t xml:space="preserve">12</w:t>
            </w:r>
          </w:p>
        </w:tc>
        <w:tc>
          <w:tcPr>
            <w:tcW w:w="2340" w:type="dxa"/>
          </w:tcPr>
          <w:p>
            <w:pPr/>
            <w:r>
              <w:t xml:space="preserve">CloudWatch log group </w:t>
            </w:r>
            <w:r>
              <w:rPr>
                <w:rStyle w:val="CodeChar"/>
              </w:rPr>
              <w:t xml:space="preserve">/ecs/sage5.0</w:t>
            </w:r>
          </w:p>
        </w:tc>
        <w:tc>
          <w:tcPr>
            <w:tcW w:w="2340" w:type="dxa"/>
          </w:tcPr>
          <w:p>
            <w:pPr/>
            <w:r>
              <w:t xml:space="preserve">Set a retention period (e.g. 30 days) per company policy</w:t>
            </w:r>
          </w:p>
        </w:tc>
        <w:tc>
          <w:tcPr>
            <w:tcW w:w="2340" w:type="dxa"/>
          </w:tcPr>
          <w:p>
            <w:pPr/>
            <w:r>
              <w:t xml:space="preserve">IT</w:t>
            </w:r>
          </w:p>
        </w:tc>
      </w:tr>
      <w:tr>
        <w:tc>
          <w:tcPr>
            <w:tcW w:w="2340" w:type="dxa"/>
          </w:tcPr>
          <w:p>
            <w:pPr/>
            <w:r>
              <w:t xml:space="preserve">13</w:t>
            </w:r>
          </w:p>
        </w:tc>
        <w:tc>
          <w:tcPr>
            <w:tcW w:w="2340" w:type="dxa"/>
          </w:tcPr>
          <w:p>
            <w:pPr/>
            <w:r>
              <w:t xml:space="preserve">ECS cluster </w:t>
            </w:r>
            <w:r>
              <w:rPr>
                <w:rStyle w:val="CodeChar"/>
              </w:rPr>
              <w:t xml:space="preserve">&lt;ECS_CLUSTER&gt;</w:t>
            </w:r>
          </w:p>
        </w:tc>
        <w:tc>
          <w:tcPr>
            <w:tcW w:w="2340" w:type="dxa"/>
          </w:tcPr>
          <w:p>
            <w:pPr/>
            <w:r>
              <w:t xml:space="preserve">Infrastructure: AWS Fargate</w:t>
            </w:r>
          </w:p>
        </w:tc>
        <w:tc>
          <w:tcPr>
            <w:tcW w:w="2340" w:type="dxa"/>
          </w:tcPr>
          <w:p>
            <w:pPr/>
            <w:r>
              <w:t xml:space="preserve">IT</w:t>
            </w:r>
          </w:p>
        </w:tc>
      </w:tr>
      <w:tr>
        <w:tc>
          <w:tcPr>
            <w:tcW w:w="2340" w:type="dxa"/>
          </w:tcPr>
          <w:p>
            <w:pPr/>
            <w:r>
              <w:t xml:space="preserve">14</w:t>
            </w:r>
          </w:p>
        </w:tc>
        <w:tc>
          <w:tcPr>
            <w:tcW w:w="2340" w:type="dxa"/>
          </w:tcPr>
          <w:p>
            <w:pPr/>
            <w:r>
              <w:t xml:space="preserve">Task definition </w:t>
            </w:r>
            <w:r>
              <w:rPr>
                <w:rStyle w:val="CodeChar"/>
              </w:rPr>
              <w:t xml:space="preserve">sage5-0</w:t>
            </w:r>
            <w:r>
              <w:t xml:space="preserve"> (first revision)</w:t>
            </w:r>
          </w:p>
        </w:tc>
        <w:tc>
          <w:tcPr>
            <w:tcW w:w="2340" w:type="dxa"/>
          </w:tcPr>
          <w:p>
            <w:pPr/>
            <w:r>
              <w:t xml:space="preserve">Fargate, </w:t>
            </w:r>
            <w:r>
              <w:rPr>
                <w:rStyle w:val="CodeChar"/>
              </w:rPr>
              <w:t xml:space="preserve">awsvpc</w:t>
            </w:r>
            <w:r>
              <w:t xml:space="preserve">, CPU 1024 / memory 2048, container port 5000, </w:t>
            </w:r>
            <w:r>
              <w:rPr>
                <w:rStyle w:val="CodeChar"/>
              </w:rPr>
              <w:t xml:space="preserve">executionRoleArn</w:t>
            </w:r>
            <w:r>
              <w:t xml:space="preserve"> = role 2, </w:t>
            </w:r>
            <w:r>
              <w:rPr>
                <w:rStyle w:val="CodeChar"/>
              </w:rPr>
              <w:t xml:space="preserve">taskRoleArn</w:t>
            </w:r>
            <w:r>
              <w:t xml:space="preserve"> = role 3, log driver </w:t>
            </w:r>
            <w:r>
              <w:rPr>
                <w:rStyle w:val="CodeChar"/>
              </w:rPr>
              <w:t xml:space="preserve">awslogs</w:t>
            </w:r>
            <w:r>
              <w:t xml:space="preserve"> → </w:t>
            </w:r>
            <w:r>
              <w:rPr>
                <w:rStyle w:val="CodeChar"/>
              </w:rPr>
              <w:t xml:space="preserve">/ecs/sage5.0</w:t>
            </w:r>
          </w:p>
        </w:tc>
        <w:tc>
          <w:tcPr>
            <w:tcW w:w="2340" w:type="dxa"/>
          </w:tcPr>
          <w:p>
            <w:pPr/>
            <w:r>
              <w:t xml:space="preserve">IT with app team</w:t>
            </w:r>
          </w:p>
        </w:tc>
      </w:tr>
      <w:tr>
        <w:tc>
          <w:tcPr>
            <w:tcW w:w="2340" w:type="dxa"/>
          </w:tcPr>
          <w:p>
            <w:pPr/>
            <w:r>
              <w:t xml:space="preserve">15</w:t>
            </w:r>
          </w:p>
        </w:tc>
        <w:tc>
          <w:tcPr>
            <w:tcW w:w="2340" w:type="dxa"/>
          </w:tcPr>
          <w:p>
            <w:pPr/>
            <w:r>
              <w:t xml:space="preserve">ECS service </w:t>
            </w:r>
            <w:r>
              <w:rPr>
                <w:rStyle w:val="CodeChar"/>
              </w:rPr>
              <w:t xml:space="preserve">sage5-0</w:t>
            </w:r>
          </w:p>
        </w:tc>
        <w:tc>
          <w:tcPr>
            <w:tcW w:w="2340" w:type="dxa"/>
          </w:tcPr>
          <w:p>
            <w:pPr/>
            <w:r>
              <w:t xml:space="preserve">Launch type Fargate, desired count 1, the 2 private subnets, security group </w:t>
            </w:r>
            <w:r>
              <w:rPr>
                <w:rStyle w:val="CodeChar"/>
              </w:rPr>
              <w:t xml:space="preserve">sage5-0-ecs-sg</w:t>
            </w:r>
            <w:r>
              <w:t xml:space="preserve">, </w:t>
            </w:r>
            <w:r>
              <w:rPr>
                <w:b/>
              </w:rPr>
              <w:t xml:space="preserve">public IP disabled</w:t>
            </w:r>
            <w:r>
              <w:t xml:space="preserve">, load balancer </w:t>
            </w:r>
            <w:r>
              <w:rPr>
                <w:rStyle w:val="CodeChar"/>
              </w:rPr>
              <w:t xml:space="preserve">sage5-0-alb</w:t>
            </w:r>
            <w:r>
              <w:t xml:space="preserve"> → </w:t>
            </w:r>
            <w:r>
              <w:rPr>
                <w:rStyle w:val="CodeChar"/>
              </w:rPr>
              <w:t xml:space="preserve">sage5-0-tg</w:t>
            </w:r>
            <w:r>
              <w:t xml:space="preserve"> on port 5000</w:t>
            </w:r>
          </w:p>
        </w:tc>
        <w:tc>
          <w:tcPr>
            <w:tcW w:w="2340" w:type="dxa"/>
          </w:tcPr>
          <w:p>
            <w:pPr/>
            <w:r>
              <w:t xml:space="preserve">IT</w:t>
            </w:r>
          </w:p>
        </w:tc>
      </w:tr>
      <w:tr>
        <w:tc>
          <w:tcPr>
            <w:tcW w:w="2340" w:type="dxa"/>
          </w:tcPr>
          <w:p>
            <w:pPr/>
            <w:r>
              <w:t xml:space="preserve">16</w:t>
            </w:r>
          </w:p>
        </w:tc>
        <w:tc>
          <w:tcPr>
            <w:tcW w:w="2340" w:type="dxa"/>
          </w:tcPr>
          <w:p>
            <w:pPr/>
            <w:r>
              <w:t xml:space="preserve">GitHub settings (repository </w:t>
            </w:r>
            <w:r>
              <w:rPr>
                <w:rStyle w:val="CodeChar"/>
              </w:rPr>
              <w:t xml:space="preserve">sage5.0</w:t>
            </w:r>
            <w:r>
              <w:t xml:space="preserve">)</w:t>
            </w:r>
          </w:p>
        </w:tc>
        <w:tc>
          <w:tcPr>
            <w:tcW w:w="2340" w:type="dxa"/>
          </w:tcPr>
          <w:p>
            <w:pPr/>
            <w:r>
              <w:t xml:space="preserve">Environment </w:t>
            </w:r>
            <w:r>
              <w:rPr>
                <w:rStyle w:val="CodeChar"/>
              </w:rPr>
              <w:t xml:space="preserve">production</w:t>
            </w:r>
            <w:r>
              <w:t xml:space="preserve"> (with required reviewers). Secrets: </w:t>
            </w:r>
            <w:r>
              <w:rPr>
                <w:rStyle w:val="CodeChar"/>
              </w:rPr>
              <w:t xml:space="preserve">AWS_DEPLOY_ROLE_ARN</w:t>
            </w:r>
            <w:r>
              <w:t xml:space="preserve">, </w:t>
            </w:r>
            <w:r>
              <w:rPr>
                <w:rStyle w:val="CodeChar"/>
              </w:rPr>
              <w:t xml:space="preserve">ECS_EXECUTION_ROLE_ARN</w:t>
            </w:r>
            <w:r>
              <w:t xml:space="preserve">, </w:t>
            </w:r>
            <w:r>
              <w:rPr>
                <w:rStyle w:val="CodeChar"/>
              </w:rPr>
              <w:t xml:space="preserve">ECS_TASK_ROLE_ARN</w:t>
            </w:r>
            <w:r>
              <w:t xml:space="preserve"> plus the existing app secrets (Jira, Azure OpenAI, Figma, encryption/HMAC keys). Variables: </w:t>
            </w:r>
            <w:r>
              <w:rPr>
                <w:rStyle w:val="CodeChar"/>
              </w:rPr>
              <w:t xml:space="preserve">AWS_REGION</w:t>
            </w:r>
            <w:r>
              <w:t xml:space="preserve">, </w:t>
            </w:r>
            <w:r>
              <w:rPr>
                <w:rStyle w:val="CodeChar"/>
              </w:rPr>
              <w:t xml:space="preserve">ECS_CLUSTER</w:t>
            </w:r>
            <w:r>
              <w:t xml:space="preserve">, </w:t>
            </w:r>
            <w:r>
              <w:rPr>
                <w:rStyle w:val="CodeChar"/>
              </w:rPr>
              <w:t xml:space="preserve">S3_BUCKET_NAME</w:t>
            </w:r>
            <w:r>
              <w:t xml:space="preserve">, </w:t>
            </w:r>
            <w:r>
              <w:rPr>
                <w:rStyle w:val="CodeChar"/>
              </w:rPr>
              <w:t xml:space="preserve">S3_BASE_PREFIX</w:t>
            </w:r>
            <w:r>
              <w:t xml:space="preserve"> plus the existing app variables. </w:t>
            </w:r>
            <w:r>
              <w:rPr>
                <w:rStyle w:val="CodeChar"/>
              </w:rPr>
              <w:t xml:space="preserve">ECS_INFRASTRUCTURE_ROLE_ARN</w:t>
            </w:r>
            <w:r>
              <w:t xml:space="preserve"> is no longer needed</w:t>
            </w:r>
          </w:p>
        </w:tc>
        <w:tc>
          <w:tcPr>
            <w:tcW w:w="2340" w:type="dxa"/>
          </w:tcPr>
          <w:p>
            <w:pPr/>
            <w:r>
              <w:t xml:space="preserve">App team</w:t>
            </w:r>
          </w:p>
        </w:tc>
      </w:tr>
    </w:tbl>
    <w:p>
      <w:pPr/>
      <w:r>
        <w:t xml:space="preserve">After this, every push to </w:t>
      </w:r>
      <w:r>
        <w:rPr>
          <w:rStyle w:val="CodeChar"/>
        </w:rPr>
        <w:t xml:space="preserve">master</w:t>
      </w:r>
      <w:r>
        <w:t xml:space="preserve"> in </w:t>
      </w:r>
      <w:r>
        <w:rPr>
          <w:rStyle w:val="CodeChar"/>
        </w:rPr>
        <w:t xml:space="preserve">sage5.0</w:t>
      </w:r>
      <w:r>
        <w:t xml:space="preserve"> builds the image, pushes </w:t>
      </w:r>
      <w:r>
        <w:rPr>
          <w:rStyle w:val="CodeChar"/>
        </w:rPr>
        <w:t xml:space="preserve">sage5.0:&lt;git-sha&gt;</w:t>
      </w:r>
      <w:r>
        <w:t xml:space="preserve"> to ECR, registers a new task-definition revision and updates the </w:t>
      </w:r>
      <w:r>
        <w:rPr>
          <w:rStyle w:val="CodeChar"/>
        </w:rPr>
        <w:t xml:space="preserve">sage5-0</w:t>
      </w:r>
      <w:r>
        <w:t xml:space="preserve"> service. Nothing else is created by the pipeline.</w:t>
      </w:r>
    </w:p>
    <w:p>
      <w:pPr>
        <w:pStyle w:val="Heading2"/>
      </w:pPr>
      <w:r>
        <w:t xml:space="preserve">Networking notes</w:t>
      </w:r>
    </w:p>
    <w:p>
      <w:pPr>
        <w:pStyle w:val="ListParagraph"/>
        <w:numPr>
          <w:ilvl w:val="0"/>
          <w:numId w:val="2"/>
        </w:numPr>
      </w:pPr>
      <w:r>
        <w:rPr>
          <w:b/>
        </w:rPr>
        <w:t xml:space="preserve">Interface endpoints (item 5):</w:t>
      </w:r>
      <w:r>
        <w:t xml:space="preserve"> create an endpoint security group that allows inbound TCP 443 from </w:t>
      </w:r>
      <w:r>
        <w:rPr>
          <w:rStyle w:val="CodeChar"/>
        </w:rPr>
        <w:t xml:space="preserve">sage5-0-ecs-sg</w:t>
      </w:r>
      <w:r>
        <w:t xml:space="preserve">, and attach it to the </w:t>
      </w:r>
      <w:r>
        <w:rPr>
          <w:rStyle w:val="CodeChar"/>
        </w:rPr>
        <w:t xml:space="preserve">ecr.api</w:t>
      </w:r>
      <w:r>
        <w:t xml:space="preserve">, </w:t>
      </w:r>
      <w:r>
        <w:rPr>
          <w:rStyle w:val="CodeChar"/>
        </w:rPr>
        <w:t xml:space="preserve">ecr.dkr</w:t>
      </w:r>
      <w:r>
        <w:t xml:space="preserve"> and </w:t>
      </w:r>
      <w:r>
        <w:rPr>
          <w:rStyle w:val="CodeChar"/>
        </w:rPr>
        <w:t xml:space="preserve">logs</w:t>
      </w:r>
      <w:r>
        <w:t xml:space="preserve"> endpoints.</w:t>
      </w:r>
    </w:p>
    <w:p>
      <w:pPr>
        <w:pStyle w:val="ListParagraph"/>
        <w:numPr>
          <w:ilvl w:val="0"/>
          <w:numId w:val="2"/>
        </w:numPr>
      </w:pPr>
      <w:r>
        <w:rPr>
          <w:b/>
        </w:rPr>
        <w:t xml:space="preserve">S3 gateway endpoint:</w:t>
      </w:r>
      <w:r>
        <w:t xml:space="preserve"> ECR image layers are served from S3. Associate the gateway endpoint with the private subnets' route tables, or image pulls will fall back to NAT or fail.</w:t>
      </w:r>
    </w:p>
    <w:p>
      <w:pPr>
        <w:pStyle w:val="ListParagraph"/>
        <w:numPr>
          <w:ilvl w:val="0"/>
          <w:numId w:val="2"/>
        </w:numPr>
      </w:pPr>
      <w:r>
        <w:rPr>
          <w:b/>
        </w:rPr>
        <w:t xml:space="preserve">DNS:</w:t>
      </w:r>
      <w:r>
        <w:t xml:space="preserve"> the ECS security group allows outbound 443 only. Confirm the application does not need DNS (UDP/TCP 53) to the VPC resolver. Document this as intentional.</w:t>
      </w:r>
    </w:p>
    <w:p>
      <w:pPr>
        <w:pStyle w:val="ListParagraph"/>
        <w:numPr>
          <w:ilvl w:val="0"/>
          <w:numId w:val="2"/>
        </w:numPr>
      </w:pPr>
      <w:r>
        <w:rPr>
          <w:b/>
        </w:rPr>
        <w:t xml:space="preserve">Internal listener:</w:t>
      </w:r>
      <w:r>
        <w:t xml:space="preserve"> HTTP 80 between the ALB and callers is unencrypted. Acceptable for internal traffic if documented as a decision; otherwise add HTTPS with an internal certificate.</w:t>
      </w:r>
    </w:p>
    <w:p>
      <w:pPr>
        <w:pStyle w:val="Heading2"/>
      </w:pPr>
      <w:r>
        <w:t xml:space="preserve">1. sage-github-actions-deploy-role</w:t>
      </w:r>
    </w:p>
    <w:p>
      <w:pPr/>
      <w:r>
        <w:rPr>
          <w:b/>
        </w:rPr>
        <w:t xml:space="preserve">Purpose:</w:t>
      </w:r>
      <w:r>
        <w:t xml:space="preserve"> deployment only. GitHub Actions gets short-lived credentials through OIDC (no stored AWS keys). It pushes the image to ECR, registers a new task-definition revision and updates the </w:t>
      </w:r>
      <w:r>
        <w:rPr>
          <w:b/>
        </w:rPr>
        <w:t xml:space="preserve">existing</w:t>
      </w:r>
      <w:r>
        <w:t xml:space="preserve"> </w:t>
      </w:r>
      <w:r>
        <w:rPr>
          <w:rStyle w:val="CodeChar"/>
        </w:rPr>
        <w:t xml:space="preserve">sage5-0</w:t>
      </w:r>
      <w:r>
        <w:t xml:space="preserve"> service. It cannot create or delete clusters, services, load balancers, security groups or IAM roles.</w:t>
      </w:r>
    </w:p>
    <w:p>
      <w:pPr/>
      <w:r>
        <w:rPr>
          <w:b/>
        </w:rPr>
        <w:t xml:space="preserve">Trust policy</w:t>
      </w:r>
      <w:r>
        <w:t xml:space="preserve"> (Web identity → GitHub OIDC; only </w:t>
      </w:r>
      <w:r>
        <w:rPr>
          <w:rStyle w:val="CodeChar"/>
        </w:rPr>
        <w:t xml:space="preserve">sanumolu-rnt-c/sage5.0</w:t>
      </w:r>
      <w:r>
        <w:t xml:space="preserve">, environment </w:t>
      </w:r>
      <w:r>
        <w:rPr>
          <w:rStyle w:val="CodeChar"/>
        </w:rPr>
        <w:t xml:space="preserve">production</w:t>
      </w:r>
      <w:r>
        <w:t xml:space="preserve">):</w:t>
      </w:r>
    </w:p>
    <w:p>
      <w:pPr>
        <w:pStyle w:val="Code"/>
      </w:pPr>
      <w:bookmarkStart w:id="1" w:name="bongo_lang_json_1"/>
      <w:bookmarkEnd w:id="1"/>
      <w:r>
        <w:t xml:space="preserve">{</w:t>
        <w:br/>
        <w:t xml:space="preserve">  "Version": "2012-10-17",</w:t>
        <w:br/>
        <w:t xml:space="preserve">  "Statement": [</w:t>
        <w:br/>
        <w:t xml:space="preserve">    {</w:t>
        <w:br/>
        <w:t xml:space="preserve">      "Sid": "GitHubActionsOidcProductionEnvironment",</w:t>
        <w:br/>
        <w:t xml:space="preserve">      "Effect": "Allow",</w:t>
        <w:br/>
        <w:t xml:space="preserve">      "Principal": { "Federated": "arn:aws:iam::&lt;ACCOUNT_ID&gt;:oidc-provider/token.actions.githubusercontent.com" },</w:t>
        <w:br/>
        <w:t xml:space="preserve">      "Action": "sts:AssumeRoleWithWebIdentity",</w:t>
        <w:br/>
        <w:t xml:space="preserve">      "Condition": {</w:t>
        <w:br/>
        <w:t xml:space="preserve">        "StringEquals": {</w:t>
        <w:br/>
        <w:t xml:space="preserve">          "token.actions.githubusercontent.com:aud": "sts.amazonaws.com",</w:t>
        <w:br/>
        <w:t xml:space="preserve">          "token.actions.githubusercontent.com:sub": "repo:sanumolu-rnt-c/sage5.0:environment:production"</w:t>
        <w:br/>
        <w:t xml:space="preserve">        }</w:t>
        <w:br/>
        <w:t xml:space="preserve">      }</w:t>
        <w:br/>
        <w:t xml:space="preserve">    }</w:t>
        <w:br/>
        <w:t xml:space="preserve">  ]</w:t>
        <w:br/>
        <w:t xml:space="preserve">}</w:t>
      </w:r>
    </w:p>
    <w:p>
      <w:pPr>
        <w:pStyle w:val="Quote"/>
      </w:pPr>
      <w:r>
        <w:rPr>
          <w:b/>
        </w:rPr>
        <w:t xml:space="preserve">Correction:</w:t>
      </w:r>
      <w:r>
        <w:t xml:space="preserve"> the </w:t>
      </w:r>
      <w:r>
        <w:rPr>
          <w:rStyle w:val="CodeChar"/>
        </w:rPr>
        <w:t xml:space="preserve">sub</w:t>
      </w:r>
      <w:r>
        <w:t xml:space="preserve"> value in the original draft contained numeric </w:t>
      </w:r>
      <w:r>
        <w:rPr>
          <w:rStyle w:val="CodeChar"/>
        </w:rPr>
        <w:t xml:space="preserve">@&lt;id&gt;</w:t>
      </w:r>
      <w:r>
        <w:t xml:space="preserve"> suffixes (</w:t>
      </w:r>
      <w:r>
        <w:rPr>
          <w:rStyle w:val="CodeChar"/>
        </w:rPr>
        <w:t xml:space="preserve">repo:sanumolu-rnt-c@313004951/sage5.0@1384464230:...</w:t>
      </w:r>
      <w:r>
        <w:t xml:space="preserve">). GitHub's subject format does not include them, so the corrected value above is used. Verify the final </w:t>
      </w:r>
      <w:r>
        <w:rPr>
          <w:rStyle w:val="CodeChar"/>
        </w:rPr>
        <w:t xml:space="preserve">sub</w:t>
      </w:r>
      <w:r>
        <w:t xml:space="preserve"> by printing the decoded OIDC token claims in a workflow run before relying on it.</w:t>
      </w:r>
    </w:p>
    <w:p>
      <w:pPr/>
      <w:r>
        <w:rPr>
          <w:b/>
        </w:rPr>
        <w:t xml:space="preserve">Permissions</w:t>
      </w:r>
      <w:r>
        <w:t xml:space="preserve"> (inline policy </w:t>
      </w:r>
      <w:r>
        <w:rPr>
          <w:rStyle w:val="CodeChar"/>
        </w:rPr>
        <w:t xml:space="preserve">sage-github-actions-deploy-role-policy</w:t>
      </w:r>
      <w:r>
        <w:t xml:space="preserve">):</w:t>
      </w:r>
    </w:p>
    <w:p>
      <w:pPr>
        <w:pStyle w:val="Code"/>
      </w:pPr>
      <w:bookmarkStart w:id="2" w:name="bongo_lang_json_2"/>
      <w:bookmarkEnd w:id="2"/>
      <w:r>
        <w:t xml:space="preserve">{</w:t>
        <w:br/>
        <w:t xml:space="preserve">  "Version": "2012-10-17",</w:t>
        <w:br/>
        <w:t xml:space="preserve">  "Statement": [</w:t>
        <w:br/>
        <w:t xml:space="preserve">    {</w:t>
        <w:br/>
        <w:t xml:space="preserve">      "Sid": "EcrAuthorizationToken",</w:t>
        <w:br/>
        <w:t xml:space="preserve">      "Effect": "Allow",</w:t>
        <w:br/>
        <w:t xml:space="preserve">      "Action": "ecr:GetAuthorizationToken",</w:t>
        <w:br/>
        <w:t xml:space="preserve">      "Resource": "*"</w:t>
        <w:br/>
        <w:t xml:space="preserve">    },</w:t>
        <w:br/>
        <w:t xml:space="preserve">    {</w:t>
        <w:br/>
        <w:t xml:space="preserve">      "Sid": "EcrPushApplicationImages",</w:t>
        <w:br/>
        <w:t xml:space="preserve">      "Effect": "Allow",</w:t>
        <w:br/>
        <w:t xml:space="preserve">      "Action": [</w:t>
        <w:br/>
        <w:t xml:space="preserve">        "ecr:BatchCheckLayerAvailability", "ecr:InitiateLayerUpload", "ecr:UploadLayerPart",</w:t>
        <w:br/>
        <w:t xml:space="preserve">        "ecr:CompleteLayerUpload", "ecr:PutImage", "ecr:BatchGetImage", "ecr:DescribeImages"</w:t>
        <w:br/>
        <w:t xml:space="preserve">      ],</w:t>
        <w:br/>
        <w:t xml:space="preserve">      "Resource": ["arn:aws:ecr:us-east-1:&lt;ACCOUNT_ID&gt;:repository/sage5.0"]</w:t>
        <w:br/>
        <w:t xml:space="preserve">    },</w:t>
        <w:br/>
        <w:t xml:space="preserve">    {</w:t>
        <w:br/>
        <w:t xml:space="preserve">      "Sid": "EcsTaskDefinitions",</w:t>
        <w:br/>
        <w:t xml:space="preserve">      "Effect": "Allow",</w:t>
        <w:br/>
        <w:t xml:space="preserve">      "Action": ["ecs:RegisterTaskDefinition", "ecs:DescribeTaskDefinition"],</w:t>
        <w:br/>
        <w:t xml:space="preserve">      "Resource": "*",</w:t>
        <w:br/>
        <w:t xml:space="preserve">      "Condition": { "StringEquals": { "aws:RequestedRegion": "us-east-1" } }</w:t>
        <w:br/>
        <w:t xml:space="preserve">    },</w:t>
        <w:br/>
        <w:t xml:space="preserve">    {</w:t>
        <w:br/>
        <w:t xml:space="preserve">      "Sid": "EcsUpdateExistingService",</w:t>
        <w:br/>
        <w:t xml:space="preserve">      "Effect": "Allow",</w:t>
        <w:br/>
        <w:t xml:space="preserve">      "Action": ["ecs:DescribeServices", "ecs:UpdateService"],</w:t>
        <w:br/>
        <w:t xml:space="preserve">      "Resource": ["arn:aws:ecs:us-east-1:&lt;ACCOUNT_ID&gt;:service/&lt;ECS_CLUSTER&gt;/sage5-0"]</w:t>
        <w:br/>
        <w:t xml:space="preserve">    },</w:t>
        <w:br/>
        <w:t xml:space="preserve">    {</w:t>
        <w:br/>
        <w:t xml:space="preserve">      "Sid": "PassApplicationTaskRoles",</w:t>
        <w:br/>
        <w:t xml:space="preserve">      "Effect": "Allow",</w:t>
        <w:br/>
        <w:t xml:space="preserve">      "Action": "iam:PassRole",</w:t>
        <w:br/>
        <w:t xml:space="preserve">      "Resource": [</w:t>
        <w:br/>
        <w:t xml:space="preserve">        "arn:aws:iam::&lt;ACCOUNT_ID&gt;:role/sage-ecs-task-execution-role",</w:t>
        <w:br/>
        <w:t xml:space="preserve">        "arn:aws:iam::&lt;ACCOUNT_ID&gt;:role/sage-storage-task-role"</w:t>
        <w:br/>
        <w:t xml:space="preserve">      ],</w:t>
        <w:br/>
        <w:t xml:space="preserve">      "Condition": { "StringEquals": { "iam:PassedToService": "ecs-tasks.amazonaws.com" } }</w:t>
        <w:br/>
        <w:t xml:space="preserve">    }</w:t>
        <w:br/>
        <w:t xml:space="preserve">  ]</w:t>
        <w:br/>
        <w:t xml:space="preserve">}</w:t>
      </w:r>
    </w:p>
    <w:p>
      <w:pPr/>
      <w:r>
        <w:rPr>
          <w:b/>
        </w:rPr>
        <w:t xml:space="preserve">Rollback:</w:t>
      </w:r>
      <w:r>
        <w:t xml:space="preserve"> a failed deploy is rolled back by calling </w:t>
      </w:r>
      <w:r>
        <w:rPr>
          <w:rStyle w:val="CodeChar"/>
        </w:rPr>
        <w:t xml:space="preserve">UpdateService</w:t>
      </w:r>
      <w:r>
        <w:t xml:space="preserve"> with the previous task-definition revision. This uses the same permissions as the pipeline. Document the revision to roll back to before each release.</w:t>
      </w:r>
    </w:p>
    <w:p>
      <w:pPr>
        <w:pStyle w:val="Heading2"/>
      </w:pPr>
      <w:r>
        <w:t xml:space="preserve">2. sage-ecs-task-execution-role</w:t>
      </w:r>
    </w:p>
    <w:p>
      <w:pPr/>
      <w:r>
        <w:rPr>
          <w:b/>
        </w:rPr>
        <w:t xml:space="preserve">Purpose:</w:t>
      </w:r>
      <w:r>
        <w:t xml:space="preserve"> used by ECS while starting a </w:t>
      </w:r>
      <w:r>
        <w:rPr>
          <w:rStyle w:val="CodeChar"/>
        </w:rPr>
        <w:t xml:space="preserve">sage5.0</w:t>
      </w:r>
      <w:r>
        <w:t xml:space="preserve"> container, to pull the image from ECR and send logs to CloudWatch. The application cannot use this role. Goes in the task definition as </w:t>
      </w:r>
      <w:r>
        <w:rPr>
          <w:rStyle w:val="CodeChar"/>
        </w:rPr>
        <w:t xml:space="preserve">executionRoleArn</w:t>
      </w:r>
      <w:r>
        <w:t xml:space="preserve">.</w:t>
      </w:r>
    </w:p>
    <w:p>
      <w:pPr/>
      <w:r>
        <w:rPr>
          <w:b/>
        </w:rPr>
        <w:t xml:space="preserve">Trust policy</w:t>
      </w:r>
      <w:r>
        <w:t xml:space="preserve"> (AWS service → Elastic Container Service Task):</w:t>
      </w:r>
    </w:p>
    <w:p>
      <w:pPr>
        <w:pStyle w:val="Code"/>
      </w:pPr>
      <w:bookmarkStart w:id="3" w:name="bongo_lang_json_3"/>
      <w:bookmarkEnd w:id="3"/>
      <w:r>
        <w:t xml:space="preserve">{</w:t>
        <w:br/>
        <w:t xml:space="preserve">  "Version": "2012-10-17",</w:t>
        <w:br/>
        <w:t xml:space="preserve">  "Statement": [</w:t>
        <w:br/>
        <w:t xml:space="preserve">    {</w:t>
        <w:br/>
        <w:t xml:space="preserve">      "Sid": "EcsTasksAssumeRole",</w:t>
        <w:br/>
        <w:t xml:space="preserve">      "Effect": "Allow",</w:t>
        <w:br/>
        <w:t xml:space="preserve">      "Principal": { "Service": "ecs-tasks.amazonaws.com" },</w:t>
        <w:br/>
        <w:t xml:space="preserve">      "Action": "sts:AssumeRole",</w:t>
        <w:br/>
        <w:t xml:space="preserve">      "Condition": {</w:t>
        <w:br/>
        <w:t xml:space="preserve">        "StringEquals": { "aws:SourceAccount": "&lt;ACCOUNT_ID&gt;" },</w:t>
        <w:br/>
        <w:t xml:space="preserve">        "ArnLike": { "aws:SourceArn": "arn:aws:ecs:us-east-1:&lt;ACCOUNT_ID&gt;:*" }</w:t>
        <w:br/>
        <w:t xml:space="preserve">      }</w:t>
        <w:br/>
        <w:t xml:space="preserve">    }</w:t>
        <w:br/>
        <w:t xml:space="preserve">  ]</w:t>
        <w:br/>
        <w:t xml:space="preserve">}</w:t>
      </w:r>
    </w:p>
    <w:p>
      <w:pPr/>
      <w:r>
        <w:rPr>
          <w:b/>
        </w:rPr>
        <w:t xml:space="preserve">Permissions:</w:t>
      </w:r>
      <w:r>
        <w:t xml:space="preserve"> attach the AWS-managed policy </w:t>
      </w:r>
      <w:r>
        <w:rPr>
          <w:rStyle w:val="CodeChar"/>
        </w:rPr>
        <w:t xml:space="preserve">AmazonECSTaskExecutionRolePolicy</w:t>
      </w:r>
      <w:r>
        <w:t xml:space="preserve">.</w:t>
      </w:r>
    </w:p>
    <w:p>
      <w:pPr>
        <w:pStyle w:val="Heading2"/>
      </w:pPr>
      <w:r>
        <w:t xml:space="preserve">3. sage-storage-task-role</w:t>
      </w:r>
    </w:p>
    <w:p>
      <w:pPr/>
      <w:r>
        <w:rPr>
          <w:b/>
        </w:rPr>
        <w:t xml:space="preserve">Purpose:</w:t>
      </w:r>
      <w:r>
        <w:t xml:space="preserve"> the </w:t>
      </w:r>
      <w:r>
        <w:rPr>
          <w:rStyle w:val="CodeChar"/>
        </w:rPr>
        <w:t xml:space="preserve">sage5.0</w:t>
      </w:r>
      <w:r>
        <w:t xml:space="preserve"> application's own AWS identity. It can only read and write files under the </w:t>
      </w:r>
      <w:r>
        <w:rPr>
          <w:rStyle w:val="CodeChar"/>
        </w:rPr>
        <w:t xml:space="preserve">sage/</w:t>
      </w:r>
      <w:r>
        <w:t xml:space="preserve"> folder of the SAGE bucket. It cannot delete files. Goes in the task definition as </w:t>
      </w:r>
      <w:r>
        <w:rPr>
          <w:rStyle w:val="CodeChar"/>
        </w:rPr>
        <w:t xml:space="preserve">taskRoleArn</w:t>
      </w:r>
      <w:r>
        <w:t xml:space="preserve">.</w:t>
      </w:r>
    </w:p>
    <w:p>
      <w:pPr/>
      <w:r>
        <w:rPr>
          <w:b/>
        </w:rPr>
        <w:t xml:space="preserve">Trust policy:</w:t>
      </w:r>
      <w:r>
        <w:t xml:space="preserve"> the same as role 2 (</w:t>
      </w:r>
      <w:r>
        <w:rPr>
          <w:rStyle w:val="CodeChar"/>
        </w:rPr>
        <w:t xml:space="preserve">ecs-tasks.amazonaws.com</w:t>
      </w:r>
      <w:r>
        <w:t xml:space="preserve">).</w:t>
      </w:r>
    </w:p>
    <w:p>
      <w:pPr/>
      <w:r>
        <w:rPr>
          <w:b/>
        </w:rPr>
        <w:t xml:space="preserve">Permissions</w:t>
      </w:r>
      <w:r>
        <w:t xml:space="preserve"> (inline policy </w:t>
      </w:r>
      <w:r>
        <w:rPr>
          <w:rStyle w:val="CodeChar"/>
        </w:rPr>
        <w:t xml:space="preserve">sage-storage-task-role-policy</w:t>
      </w:r>
      <w:r>
        <w:t xml:space="preserve">):</w:t>
      </w:r>
    </w:p>
    <w:p>
      <w:pPr>
        <w:pStyle w:val="Code"/>
      </w:pPr>
      <w:bookmarkStart w:id="4" w:name="bongo_lang_json_4"/>
      <w:bookmarkEnd w:id="4"/>
      <w:r>
        <w:t xml:space="preserve">{</w:t>
        <w:br/>
        <w:t xml:space="preserve">  "Version": "2012-10-17",</w:t>
        <w:br/>
        <w:t xml:space="preserve">  "Statement": [</w:t>
        <w:br/>
        <w:t xml:space="preserve">    {</w:t>
        <w:br/>
        <w:t xml:space="preserve">      "Sid": "ListSagePrefixOnly",</w:t>
        <w:br/>
        <w:t xml:space="preserve">      "Effect": "Allow",</w:t>
        <w:br/>
        <w:t xml:space="preserve">      "Action": "s3:ListBucket",</w:t>
        <w:br/>
        <w:t xml:space="preserve">      "Resource": "arn:aws:s3:::&lt;S3_BUCKET&gt;",</w:t>
        <w:br/>
        <w:t xml:space="preserve">      "Condition": { "StringLike": { "s3:prefix": ["sage/", "sage/*"] } }</w:t>
        <w:br/>
        <w:t xml:space="preserve">    },</w:t>
        <w:br/>
        <w:t xml:space="preserve">    {</w:t>
        <w:br/>
        <w:t xml:space="preserve">      "Sid": "ReadWriteSageObjects",</w:t>
        <w:br/>
        <w:t xml:space="preserve">      "Effect": "Allow",</w:t>
        <w:br/>
        <w:t xml:space="preserve">      "Action": ["s3:GetObject", "s3:PutObject", "s3:AbortMultipartUpload", "s3:ListMultipartUploadParts"],</w:t>
        <w:br/>
        <w:t xml:space="preserve">      "Resource": "arn:aws:s3:::&lt;S3_BUCKET&gt;/sage/*"</w:t>
        <w:br/>
        <w:t xml:space="preserve">    }</w:t>
        <w:br/>
        <w:t xml:space="preserve">  ]</w:t>
        <w:br/>
        <w:t xml:space="preserve">}</w:t>
      </w:r>
    </w:p>
    <w:p>
      <w:pPr/>
      <w:r>
        <w:rPr>
          <w:b/>
        </w:rPr>
        <w:t xml:space="preserve">Note:</w:t>
      </w:r>
      <w:r>
        <w:t xml:space="preserve"> the bucket uses SSE-S3, so no KMS permissions are needed. If the bucket moves to SSE-KMS, this role will need </w:t>
      </w:r>
      <w:r>
        <w:rPr>
          <w:rStyle w:val="CodeChar"/>
        </w:rPr>
        <w:t xml:space="preserve">kms:Decrypt</w:t>
      </w:r>
      <w:r>
        <w:t xml:space="preserve"> and </w:t>
      </w:r>
      <w:r>
        <w:rPr>
          <w:rStyle w:val="CodeChar"/>
        </w:rPr>
        <w:t xml:space="preserve">kms:GenerateDataKey</w:t>
      </w:r>
      <w:r>
        <w:t xml:space="preserve"> on the key.</w:t>
      </w:r>
    </w:p>
    <w:p>
      <w:pPr>
        <w:pBdr>
          <w:bottom w:val="single" w:sz="6" w:space="1" w:color="auto"/>
        </w:pBdr>
      </w:pPr>
    </w:p>
    <w:p>
      <w:pPr/>
      <w:r>
        <w:t xml:space="preserve">SAGE 5.0 on Amazon ECS: Roles and Resources to Create · Version 3.0 · 15 October 2026 · Placeholders are used in place of account IDs, bucket names and cluster names. Contains no credentials or secret values.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SAGE 5.0 on Amazon ECS Roles and Resources to Create</dc:title>
  <dc:description>Claude Docs node/08434727-faf9@1 docx-w6</dc:description>
  <cp:revision>1</cp:revision>
</cp:coreProperties>
</file>