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335C" w:rsidRPr="00D13ED0" w:rsidRDefault="00A14AF9" w:rsidP="00C873A6">
      <w:pPr>
        <w:spacing w:after="0"/>
        <w:rPr>
          <w:rFonts w:ascii="Times New Roman" w:hAnsi="Times New Roman" w:cs="Times New Roman"/>
          <w:b/>
          <w:bCs/>
          <w:sz w:val="24"/>
          <w:szCs w:val="24"/>
          <w:lang w:val="en-US"/>
        </w:rPr>
      </w:pPr>
      <w:r w:rsidRPr="00D13ED0">
        <w:rPr>
          <w:rFonts w:ascii="Times New Roman" w:hAnsi="Times New Roman" w:cs="Times New Roman"/>
          <w:b/>
          <w:bCs/>
          <w:sz w:val="24"/>
          <w:szCs w:val="24"/>
          <w:lang w:val="en-US"/>
        </w:rPr>
        <w:t xml:space="preserve">Design of primer </w:t>
      </w:r>
      <w:r w:rsidRPr="00D13ED0">
        <w:rPr>
          <w:rFonts w:ascii="Times New Roman" w:hAnsi="Times New Roman" w:cs="Times New Roman"/>
          <w:b/>
          <w:bCs/>
          <w:i/>
          <w:iCs/>
          <w:sz w:val="24"/>
          <w:szCs w:val="24"/>
          <w:lang w:val="en-US"/>
        </w:rPr>
        <w:t>Ipomoea batatas</w:t>
      </w:r>
      <w:r w:rsidRPr="00D13ED0">
        <w:rPr>
          <w:rFonts w:ascii="Times New Roman" w:hAnsi="Times New Roman" w:cs="Times New Roman"/>
          <w:b/>
          <w:bCs/>
          <w:sz w:val="24"/>
          <w:szCs w:val="24"/>
          <w:lang w:val="en-US"/>
        </w:rPr>
        <w:t xml:space="preserve"> chloroplast gene matK </w:t>
      </w:r>
    </w:p>
    <w:p w:rsidR="00C873A6" w:rsidRPr="00D13ED0" w:rsidRDefault="00C873A6" w:rsidP="00C873A6">
      <w:pPr>
        <w:spacing w:after="0"/>
        <w:rPr>
          <w:rFonts w:ascii="Times New Roman" w:hAnsi="Times New Roman" w:cs="Times New Roman"/>
          <w:sz w:val="24"/>
          <w:szCs w:val="24"/>
          <w:lang w:val="en-US"/>
        </w:rPr>
      </w:pPr>
    </w:p>
    <w:p w:rsidR="00D9335C" w:rsidRPr="00D13ED0" w:rsidRDefault="00A14AF9">
      <w:pPr>
        <w:snapToGrid w:val="0"/>
        <w:spacing w:after="0"/>
        <w:ind w:left="14"/>
        <w:rPr>
          <w:rFonts w:ascii="Times New Roman" w:hAnsi="Times New Roman" w:cs="Times New Roman"/>
          <w:sz w:val="20"/>
          <w:szCs w:val="24"/>
          <w:vertAlign w:val="superscript"/>
          <w:lang w:val="en-US"/>
        </w:rPr>
      </w:pPr>
      <w:r w:rsidRPr="00D13ED0">
        <w:rPr>
          <w:rFonts w:ascii="Times New Roman" w:hAnsi="Times New Roman" w:cs="Times New Roman"/>
          <w:sz w:val="20"/>
          <w:szCs w:val="24"/>
          <w:lang w:val="en-US"/>
        </w:rPr>
        <w:t>S. Syamsurizal</w:t>
      </w:r>
      <w:r w:rsidRPr="00D13ED0">
        <w:rPr>
          <w:rFonts w:ascii="Times New Roman" w:hAnsi="Times New Roman" w:cs="Times New Roman"/>
          <w:sz w:val="20"/>
          <w:szCs w:val="24"/>
          <w:vertAlign w:val="superscript"/>
          <w:lang w:val="en-US"/>
        </w:rPr>
        <w:t>1</w:t>
      </w:r>
      <w:r w:rsidR="00C873A6" w:rsidRPr="00D13ED0">
        <w:rPr>
          <w:rFonts w:ascii="Times New Roman" w:hAnsi="Times New Roman" w:cs="Times New Roman"/>
          <w:sz w:val="20"/>
          <w:szCs w:val="24"/>
          <w:vertAlign w:val="superscript"/>
          <w:lang w:val="en-US"/>
        </w:rPr>
        <w:t>*</w:t>
      </w:r>
      <w:r w:rsidRPr="00D13ED0">
        <w:rPr>
          <w:rFonts w:ascii="Times New Roman" w:hAnsi="Times New Roman" w:cs="Times New Roman"/>
          <w:sz w:val="20"/>
          <w:szCs w:val="24"/>
          <w:lang w:val="en-US"/>
        </w:rPr>
        <w:t>, Ardi</w:t>
      </w:r>
      <w:r w:rsidRPr="00D13ED0">
        <w:rPr>
          <w:rFonts w:ascii="Times New Roman" w:hAnsi="Times New Roman" w:cs="Times New Roman"/>
          <w:sz w:val="20"/>
          <w:szCs w:val="24"/>
          <w:vertAlign w:val="superscript"/>
          <w:lang w:val="en-US"/>
        </w:rPr>
        <w:t>1</w:t>
      </w:r>
      <w:r w:rsidRPr="00D13ED0">
        <w:rPr>
          <w:rFonts w:ascii="Times New Roman" w:hAnsi="Times New Roman" w:cs="Times New Roman"/>
          <w:sz w:val="20"/>
          <w:szCs w:val="24"/>
          <w:lang w:val="en-US"/>
        </w:rPr>
        <w:t>, Des M</w:t>
      </w:r>
      <w:r w:rsidRPr="00D13ED0">
        <w:rPr>
          <w:rFonts w:ascii="Times New Roman" w:hAnsi="Times New Roman" w:cs="Times New Roman"/>
          <w:sz w:val="20"/>
          <w:szCs w:val="24"/>
          <w:vertAlign w:val="superscript"/>
          <w:lang w:val="en-US"/>
        </w:rPr>
        <w:t>1</w:t>
      </w:r>
      <w:r w:rsidRPr="00D13ED0">
        <w:rPr>
          <w:rFonts w:ascii="Times New Roman" w:hAnsi="Times New Roman" w:cs="Times New Roman"/>
          <w:sz w:val="20"/>
          <w:szCs w:val="24"/>
          <w:lang w:val="en-US"/>
        </w:rPr>
        <w:t xml:space="preserve">, Resti </w:t>
      </w:r>
      <w:r w:rsidR="00524BED" w:rsidRPr="00D13ED0">
        <w:rPr>
          <w:rFonts w:ascii="Times New Roman" w:hAnsi="Times New Roman" w:cs="Times New Roman"/>
          <w:sz w:val="20"/>
          <w:szCs w:val="24"/>
          <w:lang w:val="en-US"/>
        </w:rPr>
        <w:t>Fev</w:t>
      </w:r>
      <w:r w:rsidRPr="00D13ED0">
        <w:rPr>
          <w:rFonts w:ascii="Times New Roman" w:hAnsi="Times New Roman" w:cs="Times New Roman"/>
          <w:sz w:val="20"/>
          <w:szCs w:val="24"/>
          <w:lang w:val="en-US"/>
        </w:rPr>
        <w:t>ria</w:t>
      </w:r>
      <w:r w:rsidRPr="00D13ED0">
        <w:rPr>
          <w:rFonts w:ascii="Times New Roman" w:hAnsi="Times New Roman" w:cs="Times New Roman"/>
          <w:sz w:val="20"/>
          <w:szCs w:val="24"/>
          <w:vertAlign w:val="superscript"/>
          <w:lang w:val="en-US"/>
        </w:rPr>
        <w:t>1</w:t>
      </w:r>
      <w:r w:rsidRPr="00D13ED0">
        <w:rPr>
          <w:rFonts w:ascii="Times New Roman" w:hAnsi="Times New Roman" w:cs="Times New Roman"/>
          <w:sz w:val="20"/>
          <w:szCs w:val="24"/>
          <w:lang w:val="en-US"/>
        </w:rPr>
        <w:t>, Yusni Atifah</w:t>
      </w:r>
      <w:r w:rsidRPr="00D13ED0">
        <w:rPr>
          <w:rFonts w:ascii="Times New Roman" w:hAnsi="Times New Roman" w:cs="Times New Roman"/>
          <w:sz w:val="20"/>
          <w:szCs w:val="24"/>
          <w:vertAlign w:val="superscript"/>
          <w:lang w:val="en-US"/>
        </w:rPr>
        <w:t>1</w:t>
      </w:r>
      <w:r w:rsidRPr="00D13ED0">
        <w:rPr>
          <w:rFonts w:ascii="Times New Roman" w:hAnsi="Times New Roman" w:cs="Times New Roman"/>
          <w:sz w:val="20"/>
          <w:szCs w:val="24"/>
          <w:lang w:val="en-US"/>
        </w:rPr>
        <w:t>, Elsa Badriyya</w:t>
      </w:r>
      <w:r w:rsidRPr="00D13ED0">
        <w:rPr>
          <w:rFonts w:ascii="Times New Roman" w:hAnsi="Times New Roman" w:cs="Times New Roman"/>
          <w:sz w:val="20"/>
          <w:szCs w:val="24"/>
          <w:vertAlign w:val="superscript"/>
          <w:lang w:val="en-US"/>
        </w:rPr>
        <w:t>2</w:t>
      </w:r>
      <w:r w:rsidRPr="00D13ED0">
        <w:rPr>
          <w:rFonts w:ascii="Times New Roman" w:hAnsi="Times New Roman" w:cs="Times New Roman"/>
          <w:sz w:val="20"/>
          <w:szCs w:val="24"/>
          <w:lang w:val="en-US"/>
        </w:rPr>
        <w:t xml:space="preserve"> and Afifatul Achyar</w:t>
      </w:r>
      <w:r w:rsidRPr="00D13ED0">
        <w:rPr>
          <w:rFonts w:ascii="Times New Roman" w:hAnsi="Times New Roman" w:cs="Times New Roman"/>
          <w:sz w:val="20"/>
          <w:szCs w:val="24"/>
          <w:vertAlign w:val="superscript"/>
          <w:lang w:val="en-US"/>
        </w:rPr>
        <w:t>1</w:t>
      </w:r>
    </w:p>
    <w:p w:rsidR="00C873A6" w:rsidRPr="00D13ED0" w:rsidRDefault="00C873A6">
      <w:pPr>
        <w:snapToGrid w:val="0"/>
        <w:spacing w:after="0"/>
        <w:ind w:left="14"/>
        <w:rPr>
          <w:rFonts w:ascii="Times New Roman" w:hAnsi="Times New Roman" w:cs="Times New Roman"/>
          <w:sz w:val="20"/>
          <w:szCs w:val="24"/>
          <w:lang w:val="en-US"/>
        </w:rPr>
      </w:pPr>
    </w:p>
    <w:p w:rsidR="00D9335C" w:rsidRPr="00D13ED0" w:rsidRDefault="00A14AF9">
      <w:pPr>
        <w:pStyle w:val="NormalWeb"/>
        <w:snapToGrid w:val="0"/>
        <w:spacing w:after="0"/>
        <w:ind w:left="14" w:right="0"/>
        <w:textAlignment w:val="baseline"/>
        <w:rPr>
          <w:rFonts w:ascii="Times New Roman" w:hAnsi="Times New Roman" w:cs="Times New Roman"/>
          <w:sz w:val="20"/>
        </w:rPr>
      </w:pPr>
      <w:r w:rsidRPr="00D13ED0">
        <w:rPr>
          <w:rFonts w:ascii="Times New Roman" w:hAnsi="Times New Roman" w:cs="Times New Roman"/>
          <w:sz w:val="20"/>
          <w:vertAlign w:val="superscript"/>
          <w:lang w:val="en-US"/>
        </w:rPr>
        <w:t>1</w:t>
      </w:r>
      <w:r w:rsidRPr="00D13ED0">
        <w:rPr>
          <w:rFonts w:ascii="Times New Roman" w:hAnsi="Times New Roman" w:cs="Times New Roman"/>
          <w:sz w:val="20"/>
        </w:rPr>
        <w:t>Department of Biology, Faculty of Mathematics and Natural Sciences, Universitas Negeri Padang (UNP), Padang, Indonesia; </w:t>
      </w:r>
      <w:r w:rsidR="00C873A6" w:rsidRPr="00D13ED0">
        <w:rPr>
          <w:rFonts w:ascii="Times New Roman" w:hAnsi="Times New Roman" w:cs="Times New Roman"/>
          <w:sz w:val="20"/>
        </w:rPr>
        <w:t>25131</w:t>
      </w:r>
    </w:p>
    <w:p w:rsidR="00D9335C" w:rsidRPr="00D13ED0" w:rsidRDefault="00A14AF9">
      <w:pPr>
        <w:pStyle w:val="NormalWeb"/>
        <w:snapToGrid w:val="0"/>
        <w:spacing w:after="0"/>
        <w:ind w:left="14" w:right="0"/>
        <w:textAlignment w:val="baseline"/>
        <w:rPr>
          <w:rFonts w:ascii="Times New Roman" w:hAnsi="Times New Roman" w:cs="Times New Roman"/>
          <w:sz w:val="20"/>
        </w:rPr>
      </w:pPr>
      <w:r w:rsidRPr="00D13ED0">
        <w:rPr>
          <w:rFonts w:ascii="Times New Roman" w:hAnsi="Times New Roman" w:cs="Times New Roman"/>
          <w:sz w:val="20"/>
          <w:vertAlign w:val="superscript"/>
          <w:lang w:val="en-US"/>
        </w:rPr>
        <w:t>2</w:t>
      </w:r>
      <w:r w:rsidR="00D33091" w:rsidRPr="00D13ED0">
        <w:rPr>
          <w:rFonts w:ascii="Times New Roman" w:hAnsi="Times New Roman" w:cs="Times New Roman"/>
          <w:sz w:val="20"/>
        </w:rPr>
        <w:t>Department of Pharmacology and Clinical Pharmacy, Faculty</w:t>
      </w:r>
      <w:r w:rsidRPr="00D13ED0">
        <w:rPr>
          <w:rFonts w:ascii="Times New Roman" w:hAnsi="Times New Roman" w:cs="Times New Roman"/>
          <w:sz w:val="20"/>
        </w:rPr>
        <w:t xml:space="preserve"> of </w:t>
      </w:r>
      <w:r w:rsidRPr="00D13ED0">
        <w:rPr>
          <w:rFonts w:ascii="Times New Roman" w:hAnsi="Times New Roman" w:cs="Times New Roman"/>
          <w:sz w:val="20"/>
          <w:lang w:val="en-US"/>
        </w:rPr>
        <w:t>Pharmacy</w:t>
      </w:r>
      <w:r w:rsidR="00D33091" w:rsidRPr="00D13ED0">
        <w:rPr>
          <w:rFonts w:ascii="Times New Roman" w:hAnsi="Times New Roman" w:cs="Times New Roman"/>
          <w:sz w:val="20"/>
        </w:rPr>
        <w:t xml:space="preserve"> </w:t>
      </w:r>
      <w:r w:rsidRPr="00D13ED0">
        <w:rPr>
          <w:rFonts w:ascii="Times New Roman" w:hAnsi="Times New Roman" w:cs="Times New Roman"/>
          <w:sz w:val="20"/>
        </w:rPr>
        <w:t xml:space="preserve">, Universitas </w:t>
      </w:r>
      <w:r w:rsidRPr="00D13ED0">
        <w:rPr>
          <w:rFonts w:ascii="Times New Roman" w:hAnsi="Times New Roman" w:cs="Times New Roman"/>
          <w:sz w:val="20"/>
          <w:lang w:val="en-US"/>
        </w:rPr>
        <w:t>Andalas</w:t>
      </w:r>
      <w:r w:rsidRPr="00D13ED0">
        <w:rPr>
          <w:rFonts w:ascii="Times New Roman" w:hAnsi="Times New Roman" w:cs="Times New Roman"/>
          <w:sz w:val="20"/>
        </w:rPr>
        <w:t xml:space="preserve"> (U</w:t>
      </w:r>
      <w:r w:rsidRPr="00D13ED0">
        <w:rPr>
          <w:rFonts w:ascii="Times New Roman" w:hAnsi="Times New Roman" w:cs="Times New Roman"/>
          <w:sz w:val="20"/>
          <w:lang w:val="en-US"/>
        </w:rPr>
        <w:t>nand</w:t>
      </w:r>
      <w:r w:rsidRPr="00D13ED0">
        <w:rPr>
          <w:rFonts w:ascii="Times New Roman" w:hAnsi="Times New Roman" w:cs="Times New Roman"/>
          <w:sz w:val="20"/>
        </w:rPr>
        <w:t>), Padang, Indonesia</w:t>
      </w:r>
      <w:r w:rsidR="00C873A6" w:rsidRPr="00D13ED0">
        <w:rPr>
          <w:rFonts w:ascii="Times New Roman" w:hAnsi="Times New Roman" w:cs="Times New Roman"/>
          <w:sz w:val="20"/>
        </w:rPr>
        <w:t>; 25166</w:t>
      </w:r>
      <w:r w:rsidRPr="00D13ED0">
        <w:rPr>
          <w:rFonts w:ascii="Times New Roman" w:hAnsi="Times New Roman" w:cs="Times New Roman"/>
          <w:sz w:val="20"/>
        </w:rPr>
        <w:t> </w:t>
      </w:r>
    </w:p>
    <w:p w:rsidR="00D13ED0" w:rsidRPr="00D13ED0" w:rsidRDefault="00D13ED0">
      <w:pPr>
        <w:pStyle w:val="NormalWeb"/>
        <w:snapToGrid w:val="0"/>
        <w:spacing w:after="0"/>
        <w:ind w:left="14" w:right="0"/>
        <w:textAlignment w:val="baseline"/>
        <w:rPr>
          <w:rFonts w:ascii="Times New Roman" w:hAnsi="Times New Roman" w:cs="Times New Roman"/>
          <w:color w:val="auto"/>
          <w:sz w:val="20"/>
        </w:rPr>
      </w:pPr>
    </w:p>
    <w:p w:rsidR="00D9335C" w:rsidRPr="00D13ED0" w:rsidRDefault="00C873A6">
      <w:pPr>
        <w:pStyle w:val="NormalWeb"/>
        <w:snapToGrid w:val="0"/>
        <w:spacing w:after="0"/>
        <w:ind w:left="14" w:right="0"/>
        <w:textAlignment w:val="baseline"/>
        <w:rPr>
          <w:rFonts w:ascii="Times New Roman" w:hAnsi="Times New Roman" w:cs="Times New Roman"/>
          <w:sz w:val="20"/>
        </w:rPr>
      </w:pPr>
      <w:r w:rsidRPr="00D13ED0">
        <w:rPr>
          <w:rFonts w:ascii="Times New Roman" w:hAnsi="Times New Roman" w:cs="Times New Roman"/>
          <w:color w:val="auto"/>
          <w:sz w:val="20"/>
        </w:rPr>
        <w:t>*</w:t>
      </w:r>
      <w:r w:rsidR="00A14AF9" w:rsidRPr="00D13ED0">
        <w:rPr>
          <w:rFonts w:ascii="Times New Roman" w:hAnsi="Times New Roman" w:cs="Times New Roman"/>
          <w:color w:val="auto"/>
          <w:sz w:val="20"/>
        </w:rPr>
        <w:t>Correspondence should be addressed to </w:t>
      </w:r>
      <w:r w:rsidR="00A14AF9" w:rsidRPr="00D13ED0">
        <w:rPr>
          <w:rFonts w:ascii="Times New Roman" w:hAnsi="Times New Roman" w:cs="Times New Roman"/>
          <w:sz w:val="20"/>
          <w:lang w:val="en-US"/>
        </w:rPr>
        <w:t>S. Syamsurizal</w:t>
      </w:r>
      <w:r w:rsidRPr="00D13ED0">
        <w:rPr>
          <w:rFonts w:ascii="Times New Roman" w:hAnsi="Times New Roman" w:cs="Times New Roman"/>
          <w:sz w:val="20"/>
          <w:lang w:val="en-US"/>
        </w:rPr>
        <w:t>:</w:t>
      </w:r>
      <w:r w:rsidR="00A14AF9" w:rsidRPr="00D13ED0">
        <w:rPr>
          <w:rFonts w:ascii="Times New Roman" w:eastAsia="sans-serif" w:hAnsi="Times New Roman" w:cs="Times New Roman"/>
          <w:color w:val="auto"/>
          <w:sz w:val="20"/>
        </w:rPr>
        <w:t xml:space="preserve"> </w:t>
      </w:r>
      <w:r w:rsidRPr="00D13ED0">
        <w:rPr>
          <w:rFonts w:ascii="Times New Roman" w:eastAsia="sans-serif" w:hAnsi="Times New Roman" w:cs="Times New Roman"/>
          <w:color w:val="auto"/>
          <w:sz w:val="20"/>
        </w:rPr>
        <w:t>08126709150,</w:t>
      </w:r>
      <w:r w:rsidR="00A14AF9" w:rsidRPr="00D13ED0">
        <w:rPr>
          <w:rFonts w:ascii="Times New Roman" w:hAnsi="Times New Roman" w:cs="Times New Roman"/>
          <w:sz w:val="20"/>
        </w:rPr>
        <w:t>E-mail address: syam_unp@fmipa.unp.ac.id </w:t>
      </w:r>
    </w:p>
    <w:p w:rsidR="00D9335C" w:rsidRPr="00D13ED0" w:rsidRDefault="00A14AF9">
      <w:pPr>
        <w:pStyle w:val="Heading1InTech"/>
        <w:rPr>
          <w:rFonts w:ascii="Times New Roman" w:hAnsi="Times New Roman" w:cs="Times New Roman"/>
          <w:szCs w:val="24"/>
        </w:rPr>
      </w:pPr>
      <w:r w:rsidRPr="00D13ED0">
        <w:rPr>
          <w:rFonts w:ascii="Times New Roman" w:hAnsi="Times New Roman" w:cs="Times New Roman"/>
          <w:szCs w:val="24"/>
        </w:rPr>
        <w:t>Abstract</w:t>
      </w:r>
    </w:p>
    <w:p w:rsidR="00D9335C" w:rsidRPr="00D13ED0" w:rsidRDefault="00127E0F" w:rsidP="00D13ED0">
      <w:pPr>
        <w:pStyle w:val="BodyTextInTech"/>
        <w:rPr>
          <w:rFonts w:ascii="Times New Roman" w:hAnsi="Times New Roman" w:cs="Times New Roman"/>
          <w:sz w:val="24"/>
          <w:szCs w:val="24"/>
        </w:rPr>
      </w:pPr>
      <w:r w:rsidRPr="00D13ED0">
        <w:rPr>
          <w:rFonts w:ascii="Times New Roman" w:hAnsi="Times New Roman" w:cs="Times New Roman"/>
          <w:color w:val="auto"/>
          <w:sz w:val="24"/>
          <w:szCs w:val="24"/>
        </w:rPr>
        <w:t xml:space="preserve">Introduction: </w:t>
      </w:r>
      <w:r w:rsidR="00A14AF9" w:rsidRPr="00D13ED0">
        <w:rPr>
          <w:rFonts w:ascii="Times New Roman" w:hAnsi="Times New Roman" w:cs="Times New Roman"/>
          <w:color w:val="auto"/>
          <w:sz w:val="24"/>
          <w:szCs w:val="24"/>
        </w:rPr>
        <w:t>Sweet potato varieties (</w:t>
      </w:r>
      <w:r w:rsidR="00A14AF9" w:rsidRPr="00D13ED0">
        <w:rPr>
          <w:rFonts w:ascii="Times New Roman" w:hAnsi="Times New Roman" w:cs="Times New Roman"/>
          <w:i/>
          <w:iCs/>
          <w:color w:val="auto"/>
          <w:sz w:val="24"/>
          <w:szCs w:val="24"/>
        </w:rPr>
        <w:t>Ipomoea batatas</w:t>
      </w:r>
      <w:r w:rsidR="00A14AF9" w:rsidRPr="00D13ED0">
        <w:rPr>
          <w:rFonts w:ascii="Times New Roman" w:hAnsi="Times New Roman" w:cs="Times New Roman"/>
          <w:color w:val="auto"/>
          <w:sz w:val="24"/>
          <w:szCs w:val="24"/>
        </w:rPr>
        <w:t xml:space="preserve">) </w:t>
      </w:r>
      <w:r w:rsidR="00A14AF9" w:rsidRPr="00D13ED0">
        <w:rPr>
          <w:rFonts w:ascii="Times New Roman" w:hAnsi="Times New Roman" w:cs="Times New Roman"/>
          <w:i/>
          <w:iCs/>
          <w:color w:val="auto"/>
          <w:sz w:val="24"/>
          <w:szCs w:val="24"/>
        </w:rPr>
        <w:t>Pucuk Hitam Panyalaian</w:t>
      </w:r>
      <w:r w:rsidRPr="00D13ED0">
        <w:rPr>
          <w:rFonts w:ascii="Times New Roman" w:hAnsi="Times New Roman" w:cs="Times New Roman"/>
          <w:color w:val="auto"/>
          <w:sz w:val="24"/>
          <w:szCs w:val="24"/>
        </w:rPr>
        <w:t xml:space="preserve"> and</w:t>
      </w:r>
      <w:r w:rsidR="00A14AF9" w:rsidRPr="00D13ED0">
        <w:rPr>
          <w:rFonts w:ascii="Times New Roman" w:hAnsi="Times New Roman" w:cs="Times New Roman"/>
          <w:color w:val="auto"/>
          <w:sz w:val="24"/>
          <w:szCs w:val="24"/>
        </w:rPr>
        <w:t xml:space="preserve"> </w:t>
      </w:r>
      <w:r w:rsidR="00A14AF9" w:rsidRPr="00D13ED0">
        <w:rPr>
          <w:rFonts w:ascii="Times New Roman" w:hAnsi="Times New Roman" w:cs="Times New Roman"/>
          <w:i/>
          <w:iCs/>
          <w:color w:val="auto"/>
          <w:sz w:val="24"/>
          <w:szCs w:val="24"/>
        </w:rPr>
        <w:t xml:space="preserve">Madu Pucuk Hitam Panyalaian </w:t>
      </w:r>
      <w:r w:rsidR="00A14AF9" w:rsidRPr="00D13ED0">
        <w:rPr>
          <w:rFonts w:ascii="Times New Roman" w:hAnsi="Times New Roman" w:cs="Times New Roman"/>
          <w:color w:val="auto"/>
          <w:sz w:val="24"/>
          <w:szCs w:val="24"/>
        </w:rPr>
        <w:t xml:space="preserve">have the potential to be a superior commodity in West Sumatra, but the information of genetic diversity is very limited. Data on the diversity of sweet potato germplasm is beneficial in the selection of plants to obtain superior cultivars in plant breeding. </w:t>
      </w:r>
      <w:r w:rsidRPr="00D13ED0">
        <w:rPr>
          <w:rFonts w:ascii="Times New Roman" w:hAnsi="Times New Roman" w:cs="Times New Roman"/>
          <w:color w:val="auto"/>
          <w:sz w:val="24"/>
          <w:szCs w:val="24"/>
        </w:rPr>
        <w:t xml:space="preserve">Aim: </w:t>
      </w:r>
      <w:r w:rsidR="00A14AF9" w:rsidRPr="00D13ED0">
        <w:rPr>
          <w:rFonts w:ascii="Times New Roman" w:hAnsi="Times New Roman" w:cs="Times New Roman"/>
          <w:color w:val="auto"/>
          <w:sz w:val="24"/>
          <w:szCs w:val="24"/>
        </w:rPr>
        <w:t>The aim of the study was to find specific primers for the study of sweet potato genetic markers using</w:t>
      </w:r>
      <w:r w:rsidR="00A14AF9" w:rsidRPr="00D13ED0">
        <w:rPr>
          <w:rFonts w:ascii="Times New Roman" w:hAnsi="Times New Roman" w:cs="Times New Roman"/>
          <w:i/>
          <w:iCs/>
          <w:color w:val="auto"/>
          <w:sz w:val="24"/>
          <w:szCs w:val="24"/>
        </w:rPr>
        <w:t xml:space="preserve"> Ipomoea batatas</w:t>
      </w:r>
      <w:r w:rsidR="00A14AF9" w:rsidRPr="00D13ED0">
        <w:rPr>
          <w:rFonts w:ascii="Times New Roman" w:hAnsi="Times New Roman" w:cs="Times New Roman"/>
          <w:color w:val="auto"/>
          <w:sz w:val="24"/>
          <w:szCs w:val="24"/>
        </w:rPr>
        <w:t xml:space="preserve"> chloroplast genes matK. Methods: DNA extraction from sweet potato young leaves; designing forward and reverse primers </w:t>
      </w:r>
      <w:r w:rsidR="00A14AF9" w:rsidRPr="00D13ED0">
        <w:rPr>
          <w:rFonts w:ascii="Times New Roman" w:hAnsi="Times New Roman" w:cs="Times New Roman"/>
          <w:i/>
          <w:iCs/>
          <w:color w:val="auto"/>
          <w:sz w:val="24"/>
          <w:szCs w:val="24"/>
        </w:rPr>
        <w:t>Ipomoea batatas</w:t>
      </w:r>
      <w:r w:rsidR="00A14AF9" w:rsidRPr="00D13ED0">
        <w:rPr>
          <w:rFonts w:ascii="Times New Roman" w:hAnsi="Times New Roman" w:cs="Times New Roman"/>
          <w:color w:val="auto"/>
          <w:sz w:val="24"/>
          <w:szCs w:val="24"/>
        </w:rPr>
        <w:t xml:space="preserve"> chloroplast genes matK; PCR; sequencing; bioinformatics analysis and species identification by comparing the NCBI database. Results: </w:t>
      </w:r>
      <w:r w:rsidR="00A14AF9" w:rsidRPr="00D13ED0">
        <w:rPr>
          <w:rFonts w:ascii="Times New Roman" w:hAnsi="Times New Roman" w:cs="Times New Roman"/>
          <w:sz w:val="24"/>
          <w:szCs w:val="24"/>
        </w:rPr>
        <w:t>Plant DNA barcoding PCR using designed primers matK were successfully resulting single DNA band in different amplicon size in some samples. This indicating that the designed primers used were able to distinguish variation in one species.</w:t>
      </w:r>
    </w:p>
    <w:p w:rsidR="00D9335C" w:rsidRPr="00D13ED0" w:rsidRDefault="00A14AF9" w:rsidP="00D13ED0">
      <w:pPr>
        <w:pStyle w:val="BodyTextInTech"/>
        <w:spacing w:line="480" w:lineRule="auto"/>
        <w:rPr>
          <w:rFonts w:ascii="Times New Roman" w:hAnsi="Times New Roman" w:cs="Times New Roman"/>
          <w:sz w:val="24"/>
          <w:szCs w:val="24"/>
        </w:rPr>
      </w:pPr>
      <w:r w:rsidRPr="00D13ED0">
        <w:rPr>
          <w:rStyle w:val="Strong"/>
          <w:rFonts w:ascii="Times New Roman" w:hAnsi="Times New Roman" w:cs="Times New Roman"/>
          <w:sz w:val="24"/>
          <w:szCs w:val="24"/>
        </w:rPr>
        <w:t>Keywords:</w:t>
      </w:r>
      <w:r w:rsidRPr="00D13ED0">
        <w:rPr>
          <w:rFonts w:ascii="Times New Roman" w:hAnsi="Times New Roman" w:cs="Times New Roman"/>
          <w:sz w:val="24"/>
          <w:szCs w:val="24"/>
        </w:rPr>
        <w:t xml:space="preserve"> </w:t>
      </w:r>
      <w:r w:rsidRPr="00D13ED0">
        <w:rPr>
          <w:rFonts w:ascii="Times New Roman" w:hAnsi="Times New Roman" w:cs="Times New Roman"/>
          <w:i/>
          <w:sz w:val="24"/>
          <w:szCs w:val="24"/>
        </w:rPr>
        <w:t>Ipomoea batatas</w:t>
      </w:r>
      <w:r w:rsidRPr="00D13ED0">
        <w:rPr>
          <w:rFonts w:ascii="Times New Roman" w:hAnsi="Times New Roman" w:cs="Times New Roman"/>
          <w:iCs/>
          <w:sz w:val="24"/>
          <w:szCs w:val="24"/>
        </w:rPr>
        <w:t xml:space="preserve">, plant DNA barcoding, </w:t>
      </w:r>
      <w:r w:rsidR="00C873A6" w:rsidRPr="00D13ED0">
        <w:rPr>
          <w:rFonts w:ascii="Times New Roman" w:hAnsi="Times New Roman" w:cs="Times New Roman"/>
          <w:iCs/>
          <w:sz w:val="24"/>
          <w:szCs w:val="24"/>
        </w:rPr>
        <w:t>matK</w:t>
      </w:r>
      <w:r w:rsidRPr="00D13ED0">
        <w:rPr>
          <w:rFonts w:ascii="Times New Roman" w:hAnsi="Times New Roman" w:cs="Times New Roman"/>
          <w:iCs/>
          <w:sz w:val="24"/>
          <w:szCs w:val="24"/>
        </w:rPr>
        <w:t>.</w:t>
      </w:r>
    </w:p>
    <w:p w:rsidR="00D9335C" w:rsidRPr="00D13ED0" w:rsidRDefault="00A14AF9">
      <w:pPr>
        <w:pStyle w:val="Heading1InTech"/>
        <w:rPr>
          <w:rFonts w:ascii="Times New Roman" w:hAnsi="Times New Roman" w:cs="Times New Roman"/>
          <w:szCs w:val="24"/>
        </w:rPr>
      </w:pPr>
      <w:r w:rsidRPr="00D13ED0">
        <w:rPr>
          <w:rFonts w:ascii="Times New Roman" w:hAnsi="Times New Roman" w:cs="Times New Roman"/>
          <w:szCs w:val="24"/>
        </w:rPr>
        <w:t>1. Introduction</w:t>
      </w:r>
    </w:p>
    <w:p w:rsidR="00D9335C" w:rsidRPr="00D13ED0" w:rsidRDefault="00A14AF9" w:rsidP="00D13ED0">
      <w:pPr>
        <w:spacing w:line="480" w:lineRule="auto"/>
        <w:rPr>
          <w:rFonts w:ascii="Times New Roman" w:eastAsia="Times New Roman" w:hAnsi="Times New Roman" w:cs="Times New Roman"/>
          <w:sz w:val="24"/>
          <w:szCs w:val="24"/>
        </w:rPr>
      </w:pPr>
      <w:r w:rsidRPr="00D13ED0">
        <w:rPr>
          <w:rFonts w:ascii="Times New Roman" w:eastAsia="Times New Roman" w:hAnsi="Times New Roman" w:cs="Times New Roman"/>
          <w:sz w:val="24"/>
          <w:szCs w:val="24"/>
        </w:rPr>
        <w:t>Sweet potatoes have good prospects and opportunities to ensure food security, especially if rice and maize production does not meet the food needs of the community. Sweet potatoes are a food source that is not foreign to most Indonesian people. The ease of getting it makes people like to eat foods made from sweet potatoes. In the market you can find sweet potatoes of various colors, ranging from white, pale yellow, orange, to purple.</w:t>
      </w:r>
    </w:p>
    <w:p w:rsidR="00D9335C" w:rsidRPr="00D13ED0" w:rsidRDefault="00A14AF9" w:rsidP="00D13ED0">
      <w:pPr>
        <w:spacing w:line="480" w:lineRule="auto"/>
        <w:rPr>
          <w:rFonts w:ascii="Times New Roman" w:eastAsia="Times New Roman" w:hAnsi="Times New Roman" w:cs="Times New Roman"/>
          <w:sz w:val="24"/>
          <w:szCs w:val="24"/>
        </w:rPr>
      </w:pPr>
      <w:r w:rsidRPr="00D13ED0">
        <w:rPr>
          <w:rFonts w:ascii="Times New Roman" w:eastAsia="Times New Roman" w:hAnsi="Times New Roman" w:cs="Times New Roman"/>
          <w:sz w:val="24"/>
          <w:szCs w:val="24"/>
        </w:rPr>
        <w:t>Many benefits can be obtained from this sweet potato. Sweet potatoes are rich in antioxidants</w:t>
      </w:r>
      <w:r w:rsidR="00127E0F" w:rsidRPr="00D13ED0">
        <w:rPr>
          <w:rFonts w:ascii="Times New Roman" w:eastAsia="Times New Roman" w:hAnsi="Times New Roman" w:cs="Times New Roman"/>
          <w:sz w:val="24"/>
          <w:szCs w:val="24"/>
        </w:rPr>
        <w:t xml:space="preserve"> </w:t>
      </w:r>
      <w:r w:rsidR="00127E0F" w:rsidRPr="00D13ED0">
        <w:rPr>
          <w:rFonts w:ascii="Times New Roman" w:eastAsia="Times New Roman" w:hAnsi="Times New Roman" w:cs="Times New Roman"/>
          <w:sz w:val="24"/>
          <w:szCs w:val="24"/>
        </w:rPr>
        <w:fldChar w:fldCharType="begin" w:fldLock="1"/>
      </w:r>
      <w:r w:rsidR="004C5CDF" w:rsidRPr="00D13ED0">
        <w:rPr>
          <w:rFonts w:ascii="Times New Roman" w:eastAsia="Times New Roman" w:hAnsi="Times New Roman" w:cs="Times New Roman"/>
          <w:sz w:val="24"/>
          <w:szCs w:val="24"/>
        </w:rPr>
        <w:instrText>ADDIN CSL_CITATION {"citationItems":[{"id":"ITEM-1","itemData":{"author":[{"dropping-particle":"","family":"Pochapski","given":"Márcia Thaís","non-dropping-particle":"","parse-names":false,"suffix":""},{"dropping-particle":"","family":"Fosquiera","given":"Eliana Cristina","non-dropping-particle":"","parse-names":false,"suffix":""},{"dropping-particle":"","family":"Esmerino","given":"Luís Antônio","non-dropping-particle":"","parse-names":false,"suffix":""},{"dropping-particle":"","family":"Santos","given":"Elizabete Brasil","non-dropping-particle":"dos","parse-names":false,"suffix":""},{"dropping-particle":"","family":"Farago","given":"Paulo Vitor","non-dropping-particle":"","parse-names":false,"suffix":""},{"dropping-particle":"","family":"Santos","given":"Fábio André","non-dropping-particle":"","parse-names":false,"suffix":""},{"dropping-particle":"","family":"Groppo","given":"Francisco Carlos","non-dropping-particle":"","parse-names":false,"suffix":""}],"container-title":"Pharmacognosy magazine","id":"ITEM-1","issue":"26","issued":{"date-parts":[["2011"]]},"page":"165","publisher":"Wolters Kluwer--Medknow Publications","title":"Phytochemical screening, antioxidant, and antimicrobial activities of the crude leaves’ extract from Ipomoea batatas (L.) Lam","type":"article-journal","volume":"7"},"uris":["http://www.mendeley.com/documents/?uuid=f3ce0e56-c4ce-4fdd-8f41-df9c7cef004f"]}],"mendeley":{"formattedCitation":"(Pochapski et al., 2011)","plainTextFormattedCitation":"(Pochapski et al., 2011)","previouslyFormattedCitation":"(Pochapski et al., 2011)"},"properties":{"noteIndex":0},"schema":"https://github.com/citation-style-language/schema/raw/master/csl-citation.json"}</w:instrText>
      </w:r>
      <w:r w:rsidR="00127E0F" w:rsidRPr="00D13ED0">
        <w:rPr>
          <w:rFonts w:ascii="Times New Roman" w:eastAsia="Times New Roman" w:hAnsi="Times New Roman" w:cs="Times New Roman"/>
          <w:sz w:val="24"/>
          <w:szCs w:val="24"/>
        </w:rPr>
        <w:fldChar w:fldCharType="separate"/>
      </w:r>
      <w:r w:rsidR="00127E0F" w:rsidRPr="00D13ED0">
        <w:rPr>
          <w:rFonts w:ascii="Times New Roman" w:eastAsia="Times New Roman" w:hAnsi="Times New Roman" w:cs="Times New Roman"/>
          <w:noProof/>
          <w:sz w:val="24"/>
          <w:szCs w:val="24"/>
        </w:rPr>
        <w:t>(Pochapski et al., 2011)</w:t>
      </w:r>
      <w:r w:rsidR="00127E0F" w:rsidRPr="00D13ED0">
        <w:rPr>
          <w:rFonts w:ascii="Times New Roman" w:eastAsia="Times New Roman" w:hAnsi="Times New Roman" w:cs="Times New Roman"/>
          <w:sz w:val="24"/>
          <w:szCs w:val="24"/>
        </w:rPr>
        <w:fldChar w:fldCharType="end"/>
      </w:r>
      <w:r w:rsidRPr="00D13ED0">
        <w:rPr>
          <w:rFonts w:ascii="Times New Roman" w:eastAsia="Times New Roman" w:hAnsi="Times New Roman" w:cs="Times New Roman"/>
          <w:sz w:val="24"/>
          <w:szCs w:val="24"/>
        </w:rPr>
        <w:t>, the content is higher when the color of sweet potatoes gets thicker</w:t>
      </w:r>
      <w:r w:rsidR="004E0DD7" w:rsidRPr="00D13ED0">
        <w:rPr>
          <w:rFonts w:ascii="Times New Roman" w:eastAsia="Times New Roman" w:hAnsi="Times New Roman" w:cs="Times New Roman"/>
          <w:sz w:val="24"/>
          <w:szCs w:val="24"/>
        </w:rPr>
        <w:t xml:space="preserve"> </w:t>
      </w:r>
      <w:r w:rsidR="004E0DD7" w:rsidRPr="00D13ED0">
        <w:rPr>
          <w:rFonts w:ascii="Times New Roman" w:eastAsia="Times New Roman" w:hAnsi="Times New Roman" w:cs="Times New Roman"/>
          <w:sz w:val="24"/>
          <w:szCs w:val="24"/>
        </w:rPr>
        <w:fldChar w:fldCharType="begin" w:fldLock="1"/>
      </w:r>
      <w:r w:rsidR="004E0DD7" w:rsidRPr="00D13ED0">
        <w:rPr>
          <w:rFonts w:ascii="Times New Roman" w:eastAsia="Times New Roman" w:hAnsi="Times New Roman" w:cs="Times New Roman"/>
          <w:sz w:val="24"/>
          <w:szCs w:val="24"/>
        </w:rPr>
        <w:instrText>ADDIN CSL_CITATION {"citationItems":[{"id":"ITEM-1","itemData":{"DOI":"10.1016/j.foodchem.2015.10.110","ISSN":"18737072","PMID":"26616949","abstract":"Purple sweet potatoes (PSPs) are rich in anthocyanins. In this study, we investigated the extraction efficiency of anthocyanins from PSPs using conventional extraction (CE), ultrasound-assisted extraction (UAE), and accelerated-solvent extraction (ASE). Additionally, the effects of these extraction methods on antioxidant activity and anthocyanin composition of PSP extracts were evaluated. In order of decreasing extraction efficiency, the extraction methods were ASE &gt; UAE &gt; CE for anthocyanins (218-244 mg/100 g DW) and CE &gt; UAE &gt; ASE for total phenolics (631-955 mg/100 g DW) and flavonoids (28-40 mg/100 g DW). Antioxidant activities of PSP extracts were CE ≈ UAE &gt; ASE for ORAC (766-1091 mg TE/100 g DW) and ASE &gt; CE ≈ UAE for FRAP (1299-1705 mg TE/100 g DW). Twelve anthocyanins were identified. ASE extracts contained more diacyl anthocyanins and less nonacyl and monoacyl anthocyanins than CE and ASE extracts (P &lt; 0.05).","author":[{"dropping-particle":"","family":"Cai","given":"Zhan","non-dropping-particle":"","parse-names":false,"suffix":""},{"dropping-particle":"","family":"Qu","given":"Ziqian","non-dropping-particle":"","parse-names":false,"suffix":""},{"dropping-particle":"","family":"Lan","given":"Yu","non-dropping-particle":"","parse-names":false,"suffix":""},{"dropping-particle":"","family":"Zhao","given":"Shujuan","non-dropping-particle":"","parse-names":false,"suffix":""},{"dropping-particle":"","family":"Ma","given":"Xiaohua","non-dropping-particle":"","parse-names":false,"suffix":""},{"dropping-particle":"","family":"Wan","given":"Qiang","non-dropping-particle":"","parse-names":false,"suffix":""},{"dropping-particle":"","family":"Jing","given":"Pu","non-dropping-particle":"","parse-names":false,"suffix":""},{"dropping-particle":"","family":"Li","given":"Pingfan","non-dropping-particle":"","parse-names":false,"suffix":""}],"container-title":"Food Chemistry","id":"ITEM-1","issued":{"date-parts":[["2016"]]},"page":"266-272","publisher":"Elsevier Ltd","title":"Conventional, ultrasound-assisted, and accelerated-solvent extractions of anthocyanins from purple sweet potatoes","type":"article-journal","volume":"197"},"uris":["http://www.mendeley.com/documents/?uuid=e2c1d8c0-732c-4d14-8c32-84c3a4453074"]}],"mendeley":{"formattedCitation":"(Cai et al., 2016)","plainTextFormattedCitation":"(Cai et al., 2016)","previouslyFormattedCitation":"(Cai et al., 2016)"},"properties":{"noteIndex":0},"schema":"https://github.com/citation-style-language/schema/raw/master/csl-citation.json"}</w:instrText>
      </w:r>
      <w:r w:rsidR="004E0DD7" w:rsidRPr="00D13ED0">
        <w:rPr>
          <w:rFonts w:ascii="Times New Roman" w:eastAsia="Times New Roman" w:hAnsi="Times New Roman" w:cs="Times New Roman"/>
          <w:sz w:val="24"/>
          <w:szCs w:val="24"/>
        </w:rPr>
        <w:fldChar w:fldCharType="separate"/>
      </w:r>
      <w:r w:rsidR="004E0DD7" w:rsidRPr="00D13ED0">
        <w:rPr>
          <w:rFonts w:ascii="Times New Roman" w:eastAsia="Times New Roman" w:hAnsi="Times New Roman" w:cs="Times New Roman"/>
          <w:noProof/>
          <w:sz w:val="24"/>
          <w:szCs w:val="24"/>
        </w:rPr>
        <w:t>(Cai et al., 2016)</w:t>
      </w:r>
      <w:r w:rsidR="004E0DD7" w:rsidRPr="00D13ED0">
        <w:rPr>
          <w:rFonts w:ascii="Times New Roman" w:eastAsia="Times New Roman" w:hAnsi="Times New Roman" w:cs="Times New Roman"/>
          <w:sz w:val="24"/>
          <w:szCs w:val="24"/>
        </w:rPr>
        <w:fldChar w:fldCharType="end"/>
      </w:r>
      <w:r w:rsidRPr="00D13ED0">
        <w:rPr>
          <w:rFonts w:ascii="Times New Roman" w:eastAsia="Times New Roman" w:hAnsi="Times New Roman" w:cs="Times New Roman"/>
          <w:sz w:val="24"/>
          <w:szCs w:val="24"/>
        </w:rPr>
        <w:t>. Sweet potatoes are also useful for: Helping the body's immunity, because it is rich in beta carotene, sweet potatoes also contain other nutrients such as vitamin C, B complex, iron, and phosphorus</w:t>
      </w:r>
      <w:r w:rsidR="004E0DD7" w:rsidRPr="00D13ED0">
        <w:rPr>
          <w:rFonts w:ascii="Times New Roman" w:eastAsia="Times New Roman" w:hAnsi="Times New Roman" w:cs="Times New Roman"/>
          <w:sz w:val="24"/>
          <w:szCs w:val="24"/>
        </w:rPr>
        <w:t xml:space="preserve"> </w:t>
      </w:r>
      <w:r w:rsidR="004E0DD7" w:rsidRPr="00D13ED0">
        <w:rPr>
          <w:rFonts w:ascii="Times New Roman" w:eastAsia="Times New Roman" w:hAnsi="Times New Roman" w:cs="Times New Roman"/>
          <w:sz w:val="24"/>
          <w:szCs w:val="24"/>
        </w:rPr>
        <w:fldChar w:fldCharType="begin" w:fldLock="1"/>
      </w:r>
      <w:r w:rsidR="00CE69F9" w:rsidRPr="00D13ED0">
        <w:rPr>
          <w:rFonts w:ascii="Times New Roman" w:eastAsia="Times New Roman" w:hAnsi="Times New Roman" w:cs="Times New Roman"/>
          <w:sz w:val="24"/>
          <w:szCs w:val="24"/>
        </w:rPr>
        <w:instrText>ADDIN CSL_CITATION {"citationItems":[{"id":"ITEM-1","itemData":{"DOI":"10.1002/mnfr.200600140","ISSN":"1613-4125 (Print)","PMID":"17103377","abstract":"Ceramides and glucocerebrosides of potatoes (Solanum tuberosum L.) and sweet  potatoes (Ipomoea batatas (L.) Lam.) were analyzed using RP-HPLC-ESI-MS/MS. Ceramides and glucocerebrosides containing the three different long-chain bases 4,8-sphingadienine (d18:2(delta4,delta8)), 4-hydroxy-8-sphingenine (t18:1(delta8)), and 8-sphingenine (d18:1(delta8)) acylated to saturated and unsaturated hydroxy- and nonhydroxy fatty acids with 16-26 carbon atoms were detected. For ceramides and glucocerebrosides 4,8-sphingadienine (d18:2(delta4,delta8)) was found as the major long-chain base, with lesser amounts of 4-hydroxy-8-sphingenine (t18:1(delta8)) and 8-sphingenine (d18:1(delta8)). 2-(Alpha-)hydroxypalmitic acid (C16:0h) was the major fatty acid, which was found to be acylated to the long-chain bases. For quantification of these compounds, an RP-HPLC-ESI-MS/MS method with an \"echo-peak\"-technique simulating internal standard injection was developed. The analyzed samples of potatoes and sweet potatoes showed amounts of approximately 0.1-8 microg/kg single ceramides and amounts up to 500 microg/kg glucocerebrosides, with C16:0h-glucosyl-4,8-sphingadienine as the major component.","author":[{"dropping-particle":"","family":"Bartke","given":"Nana","non-dropping-particle":"","parse-names":false,"suffix":""},{"dropping-particle":"","family":"Fischbeck","given":"Anne","non-dropping-particle":"","parse-names":false,"suffix":""},{"dropping-particle":"","family":"Humpf","given":"Hans-Ulrich","non-dropping-particle":"","parse-names":false,"suffix":""}],"container-title":"Molecular nutrition &amp; food research","id":"ITEM-1","issue":"12","issued":{"date-parts":[["2006","12"]]},"language":"eng","page":"1201-1211","publisher-place":"Germany","title":"Analysis of sphingolipids in potatoes (Solanum tuberosum L.) and sweet potatoes  (Ipomoea batatas (L.) Lam.) by reversed phase high-performance liquid chromatography electrospray ionization tandem mass spectrometry (HPLC-ESI-MS/MS).","type":"article-journal","volume":"50"},"uris":["http://www.mendeley.com/documents/?uuid=270e62ad-9476-4b28-9953-fb6882a49c47"]}],"mendeley":{"formattedCitation":"(Bartke et al., 2006)","plainTextFormattedCitation":"(Bartke et al., 2006)","previouslyFormattedCitation":"(Bartke et al., 2006)"},"properties":{"noteIndex":0},"schema":"https://github.com/citation-style-language/schema/raw/master/csl-citation.json"}</w:instrText>
      </w:r>
      <w:r w:rsidR="004E0DD7" w:rsidRPr="00D13ED0">
        <w:rPr>
          <w:rFonts w:ascii="Times New Roman" w:eastAsia="Times New Roman" w:hAnsi="Times New Roman" w:cs="Times New Roman"/>
          <w:sz w:val="24"/>
          <w:szCs w:val="24"/>
        </w:rPr>
        <w:fldChar w:fldCharType="separate"/>
      </w:r>
      <w:r w:rsidR="004E0DD7" w:rsidRPr="00D13ED0">
        <w:rPr>
          <w:rFonts w:ascii="Times New Roman" w:eastAsia="Times New Roman" w:hAnsi="Times New Roman" w:cs="Times New Roman"/>
          <w:noProof/>
          <w:sz w:val="24"/>
          <w:szCs w:val="24"/>
        </w:rPr>
        <w:t>(Bartke et al., 2006)</w:t>
      </w:r>
      <w:r w:rsidR="004E0DD7" w:rsidRPr="00D13ED0">
        <w:rPr>
          <w:rFonts w:ascii="Times New Roman" w:eastAsia="Times New Roman" w:hAnsi="Times New Roman" w:cs="Times New Roman"/>
          <w:sz w:val="24"/>
          <w:szCs w:val="24"/>
        </w:rPr>
        <w:fldChar w:fldCharType="end"/>
      </w:r>
      <w:r w:rsidRPr="00D13ED0">
        <w:rPr>
          <w:rFonts w:ascii="Times New Roman" w:eastAsia="Times New Roman" w:hAnsi="Times New Roman" w:cs="Times New Roman"/>
          <w:sz w:val="24"/>
          <w:szCs w:val="24"/>
        </w:rPr>
        <w:t xml:space="preserve">. This makes sweet potatoes a great immune booster. Besides sweet potatoes are good for overcoming inflammation, overcome </w:t>
      </w:r>
      <w:r w:rsidRPr="00D13ED0">
        <w:rPr>
          <w:rFonts w:ascii="Times New Roman" w:eastAsia="Times New Roman" w:hAnsi="Times New Roman" w:cs="Times New Roman"/>
          <w:sz w:val="24"/>
          <w:szCs w:val="24"/>
        </w:rPr>
        <w:lastRenderedPageBreak/>
        <w:t>asthma, reduce inflammation of the joints, help digestion and a source of carbohydrates for people with diabetes</w:t>
      </w:r>
      <w:r w:rsidR="00CE69F9" w:rsidRPr="00D13ED0">
        <w:rPr>
          <w:rFonts w:ascii="Times New Roman" w:eastAsia="Times New Roman" w:hAnsi="Times New Roman" w:cs="Times New Roman"/>
          <w:noProof/>
          <w:sz w:val="24"/>
          <w:szCs w:val="24"/>
          <w:lang w:val="en-US"/>
        </w:rPr>
        <w:t xml:space="preserve"> </w:t>
      </w:r>
      <w:r w:rsidR="00CE69F9" w:rsidRPr="00D13ED0">
        <w:rPr>
          <w:rFonts w:ascii="Times New Roman" w:eastAsia="Times New Roman" w:hAnsi="Times New Roman" w:cs="Times New Roman"/>
          <w:noProof/>
          <w:sz w:val="24"/>
          <w:szCs w:val="24"/>
          <w:lang w:val="en-US"/>
        </w:rPr>
        <w:fldChar w:fldCharType="begin" w:fldLock="1"/>
      </w:r>
      <w:r w:rsidR="00CE69F9" w:rsidRPr="00D13ED0">
        <w:rPr>
          <w:rFonts w:ascii="Times New Roman" w:eastAsia="Times New Roman" w:hAnsi="Times New Roman" w:cs="Times New Roman"/>
          <w:noProof/>
          <w:sz w:val="24"/>
          <w:szCs w:val="24"/>
          <w:lang w:val="en-US"/>
        </w:rPr>
        <w:instrText>ADDIN CSL_CITATION {"citationItems":[{"id":"ITEM-1","itemData":{"DOI":"10.1016/j.worlddev.2015.04.007","ISSN":"18735991","abstract":"Vitamin A deficiency (VAD) is prevalent throughout the developing world, and causes night blindness and increases child morbidity and mortality. We studied the health benefits of biofortification in reducing VAD, using a cluster-randomized impact evaluation in 36 villages in northern Mozambique. Based on a sample of 1,321 observations of children under the age 5, biofortification reduced diarrhea prevalence by 11.4 percentage points (95% CI 2.0-20.8), and by 18.9 percentage points in children under the age three (95% CI 6.6-68.3). Diarrhea duration was also reduced. This is promising evidence that child health can be improved through agricultural interventions such as biofortification.","author":[{"dropping-particle":"","family":"Jones","given":"Kelly M.","non-dropping-particle":"","parse-names":false,"suffix":""},{"dropping-particle":"","family":"Brauw","given":"Alan","non-dropping-particle":"de","parse-names":false,"suffix":""}],"container-title":"World Development","id":"ITEM-1","issued":{"date-parts":[["2015"]]},"page":"15-24","publisher":"Elsevier Ltd","title":"Using Agriculture to Improve Child Health: Promoting Orange Sweet Potatoes Reduces Diarrhea","type":"article-journal","volume":"74"},"uris":["http://www.mendeley.com/documents/?uuid=5d1ddcb4-fd83-4176-b417-a57c189cbaaa"]}],"mendeley":{"formattedCitation":"(Jones &amp; de Brauw, 2015)","plainTextFormattedCitation":"(Jones &amp; de Brauw, 2015)","previouslyFormattedCitation":"(Jones &amp; de Brauw, 2015)"},"properties":{"noteIndex":0},"schema":"https://github.com/citation-style-language/schema/raw/master/csl-citation.json"}</w:instrText>
      </w:r>
      <w:r w:rsidR="00CE69F9" w:rsidRPr="00D13ED0">
        <w:rPr>
          <w:rFonts w:ascii="Times New Roman" w:eastAsia="Times New Roman" w:hAnsi="Times New Roman" w:cs="Times New Roman"/>
          <w:noProof/>
          <w:sz w:val="24"/>
          <w:szCs w:val="24"/>
          <w:lang w:val="en-US"/>
        </w:rPr>
        <w:fldChar w:fldCharType="separate"/>
      </w:r>
      <w:r w:rsidR="00CE69F9" w:rsidRPr="00D13ED0">
        <w:rPr>
          <w:rFonts w:ascii="Times New Roman" w:eastAsia="Times New Roman" w:hAnsi="Times New Roman" w:cs="Times New Roman"/>
          <w:noProof/>
          <w:sz w:val="24"/>
          <w:szCs w:val="24"/>
          <w:lang w:val="en-US"/>
        </w:rPr>
        <w:t>(Jones &amp; de Brauw, 2015)</w:t>
      </w:r>
      <w:r w:rsidR="00CE69F9" w:rsidRPr="00D13ED0">
        <w:rPr>
          <w:rFonts w:ascii="Times New Roman" w:eastAsia="Times New Roman" w:hAnsi="Times New Roman" w:cs="Times New Roman"/>
          <w:noProof/>
          <w:sz w:val="24"/>
          <w:szCs w:val="24"/>
          <w:lang w:val="en-US"/>
        </w:rPr>
        <w:fldChar w:fldCharType="end"/>
      </w:r>
      <w:r w:rsidRPr="00D13ED0">
        <w:rPr>
          <w:rFonts w:ascii="Times New Roman" w:eastAsia="Times New Roman" w:hAnsi="Times New Roman" w:cs="Times New Roman"/>
          <w:sz w:val="24"/>
          <w:szCs w:val="24"/>
        </w:rPr>
        <w:t>.</w:t>
      </w:r>
      <w:r w:rsidR="00F97DF5" w:rsidRPr="00D13ED0">
        <w:rPr>
          <w:rFonts w:ascii="Times New Roman" w:eastAsia="Times New Roman" w:hAnsi="Times New Roman" w:cs="Times New Roman"/>
          <w:sz w:val="24"/>
          <w:szCs w:val="24"/>
        </w:rPr>
        <w:t xml:space="preserve"> Sweet Potato also find to have antidiabetic and anticancer activity. </w:t>
      </w:r>
      <w:r w:rsidR="004E0DD7" w:rsidRPr="00D13ED0">
        <w:rPr>
          <w:rFonts w:ascii="Times New Roman" w:eastAsia="Times New Roman" w:hAnsi="Times New Roman" w:cs="Times New Roman"/>
          <w:sz w:val="24"/>
          <w:szCs w:val="24"/>
        </w:rPr>
        <w:fldChar w:fldCharType="begin" w:fldLock="1"/>
      </w:r>
      <w:r w:rsidR="004E0DD7" w:rsidRPr="00D13ED0">
        <w:rPr>
          <w:rFonts w:ascii="Times New Roman" w:eastAsia="Times New Roman" w:hAnsi="Times New Roman" w:cs="Times New Roman"/>
          <w:sz w:val="24"/>
          <w:szCs w:val="24"/>
        </w:rPr>
        <w:instrText>ADDIN CSL_CITATION {"citationItems":[{"id":"ITEM-1","itemData":{"ISSN":"1096-620X","author":[{"dropping-particle":"","family":"Mohanraj","given":"Remya","non-dropping-particle":"","parse-names":false,"suffix":""},{"dropping-particle":"","family":"Sivasankar","given":"Subha","non-dropping-particle":"","parse-names":false,"suffix":""}],"container-title":"Journal of medicinal food","id":"ITEM-1","issue":"7","issued":{"date-parts":[["2014"]]},"page":"733-741","publisher":"Mary Ann Liebert, Inc. 140 Huguenot Street, 3rd Floor New Rochelle, NY 10801 USA","title":"Sweet Potato (Ipomoea batatas [L.] Lam)-A valuable medicinal food: A review","type":"article-journal","volume":"17"},"uris":["http://www.mendeley.com/documents/?uuid=f4aba9d2-334b-4681-b84b-284fa2f77f2b"]}],"mendeley":{"formattedCitation":"(Mohanraj &amp; Sivasankar, 2014)","plainTextFormattedCitation":"(Mohanraj &amp; Sivasankar, 2014)","previouslyFormattedCitation":"(Mohanraj &amp; Sivasankar, 2014)"},"properties":{"noteIndex":0},"schema":"https://github.com/citation-style-language/schema/raw/master/csl-citation.json"}</w:instrText>
      </w:r>
      <w:r w:rsidR="004E0DD7" w:rsidRPr="00D13ED0">
        <w:rPr>
          <w:rFonts w:ascii="Times New Roman" w:eastAsia="Times New Roman" w:hAnsi="Times New Roman" w:cs="Times New Roman"/>
          <w:sz w:val="24"/>
          <w:szCs w:val="24"/>
        </w:rPr>
        <w:fldChar w:fldCharType="separate"/>
      </w:r>
      <w:r w:rsidR="004E0DD7" w:rsidRPr="00D13ED0">
        <w:rPr>
          <w:rFonts w:ascii="Times New Roman" w:eastAsia="Times New Roman" w:hAnsi="Times New Roman" w:cs="Times New Roman"/>
          <w:noProof/>
          <w:sz w:val="24"/>
          <w:szCs w:val="24"/>
        </w:rPr>
        <w:t>(Mohanraj &amp; Sivasankar, 2014)</w:t>
      </w:r>
      <w:r w:rsidR="004E0DD7" w:rsidRPr="00D13ED0">
        <w:rPr>
          <w:rFonts w:ascii="Times New Roman" w:eastAsia="Times New Roman" w:hAnsi="Times New Roman" w:cs="Times New Roman"/>
          <w:sz w:val="24"/>
          <w:szCs w:val="24"/>
        </w:rPr>
        <w:fldChar w:fldCharType="end"/>
      </w:r>
    </w:p>
    <w:p w:rsidR="00D9335C" w:rsidRPr="00D13ED0" w:rsidRDefault="00A14AF9" w:rsidP="00D13ED0">
      <w:pPr>
        <w:spacing w:line="480" w:lineRule="auto"/>
        <w:rPr>
          <w:rFonts w:ascii="Times New Roman" w:eastAsia="Times New Roman" w:hAnsi="Times New Roman" w:cs="Times New Roman"/>
          <w:sz w:val="24"/>
          <w:szCs w:val="24"/>
        </w:rPr>
      </w:pPr>
      <w:r w:rsidRPr="00D13ED0">
        <w:rPr>
          <w:rFonts w:ascii="Times New Roman" w:eastAsia="Times New Roman" w:hAnsi="Times New Roman" w:cs="Times New Roman"/>
          <w:sz w:val="24"/>
          <w:szCs w:val="24"/>
        </w:rPr>
        <w:t>Sweet potatoes are widely used and cultivated in West Sumatra, but are still traditional and have not been certified as superior and healthy. The West Sumatra sweet potato production centers include Bukittinggi, Batusangkar and Agam. Therefore, it is necessary to develop superior standardized sweet potatoes and certified organic sweet potatoes. Strategic efforts to obtain such products require analysis of molecular biology to obtain phylogeny data and tissue culture propagation techniques</w:t>
      </w:r>
      <w:r w:rsidR="004C5CDF" w:rsidRPr="00D13ED0">
        <w:rPr>
          <w:rFonts w:ascii="Times New Roman" w:eastAsia="Times New Roman" w:hAnsi="Times New Roman" w:cs="Times New Roman"/>
          <w:sz w:val="24"/>
          <w:szCs w:val="24"/>
        </w:rPr>
        <w:fldChar w:fldCharType="begin" w:fldLock="1"/>
      </w:r>
      <w:r w:rsidR="00D13ED0" w:rsidRPr="00D13ED0">
        <w:rPr>
          <w:rFonts w:ascii="Times New Roman" w:eastAsia="Times New Roman" w:hAnsi="Times New Roman" w:cs="Times New Roman"/>
          <w:sz w:val="24"/>
          <w:szCs w:val="24"/>
        </w:rPr>
        <w:instrText>ADDIN CSL_CITATION {"citationItems":[{"id":"ITEM-1","itemData":{"DOI":"10.24036/0202042108497-0-00","ISSN":"2614-669X","author":[{"dropping-particle":"","family":"Badriyya","given":"Elsa","non-dropping-particle":"","parse-names":false,"suffix":""},{"dropping-particle":"","family":"Achyar","given":"Afifatul","non-dropping-particle":"","parse-names":false,"suffix":""}],"container-title":"Bioscience","id":"ITEM-1","issue":"2","issued":{"date-parts":[["2020"]]},"page":"151","title":"Primer Construction to detect SNP rs11196205 Transcription Factor 7 Like 2 (TCF7L2) Using Amplification Refractory Mutation System (ARMS) PCR to detect Type-2 Diabetes Mellitus","type":"article-journal","volume":"4"},"uris":["http://www.mendeley.com/documents/?uuid=712cec9a-2676-48a4-bb0d-9cdc11e3ef9d"]}],"mendeley":{"formattedCitation":"(Badriyya &amp; Achyar, 2020)","plainTextFormattedCitation":"(Badriyya &amp; Achyar, 2020)","previouslyFormattedCitation":"(Badriyya &amp; Achyar, 2020)"},"properties":{"noteIndex":0},"schema":"https://github.com/citation-style-language/schema/raw/master/csl-citation.json"}</w:instrText>
      </w:r>
      <w:r w:rsidR="004C5CDF" w:rsidRPr="00D13ED0">
        <w:rPr>
          <w:rFonts w:ascii="Times New Roman" w:eastAsia="Times New Roman" w:hAnsi="Times New Roman" w:cs="Times New Roman"/>
          <w:sz w:val="24"/>
          <w:szCs w:val="24"/>
        </w:rPr>
        <w:fldChar w:fldCharType="separate"/>
      </w:r>
      <w:r w:rsidR="004C5CDF" w:rsidRPr="00D13ED0">
        <w:rPr>
          <w:rFonts w:ascii="Times New Roman" w:eastAsia="Times New Roman" w:hAnsi="Times New Roman" w:cs="Times New Roman"/>
          <w:noProof/>
          <w:sz w:val="24"/>
          <w:szCs w:val="24"/>
        </w:rPr>
        <w:t>(Badriyya &amp; Achyar, 2020)</w:t>
      </w:r>
      <w:r w:rsidR="004C5CDF" w:rsidRPr="00D13ED0">
        <w:rPr>
          <w:rFonts w:ascii="Times New Roman" w:eastAsia="Times New Roman" w:hAnsi="Times New Roman" w:cs="Times New Roman"/>
          <w:sz w:val="24"/>
          <w:szCs w:val="24"/>
        </w:rPr>
        <w:fldChar w:fldCharType="end"/>
      </w:r>
      <w:r w:rsidRPr="00D13ED0">
        <w:rPr>
          <w:rFonts w:ascii="Times New Roman" w:eastAsia="Times New Roman" w:hAnsi="Times New Roman" w:cs="Times New Roman"/>
          <w:sz w:val="24"/>
          <w:szCs w:val="24"/>
        </w:rPr>
        <w:t>.</w:t>
      </w:r>
    </w:p>
    <w:p w:rsidR="00D9335C" w:rsidRPr="00D13ED0" w:rsidRDefault="00A14AF9" w:rsidP="00D13ED0">
      <w:pPr>
        <w:pStyle w:val="HTMLPreformatted"/>
        <w:spacing w:line="480" w:lineRule="auto"/>
        <w:jc w:val="both"/>
        <w:rPr>
          <w:rFonts w:ascii="Times New Roman" w:eastAsia="Times New Roman" w:hAnsi="Times New Roman" w:hint="default"/>
          <w:highlight w:val="cyan"/>
          <w:lang w:val="id-ID"/>
        </w:rPr>
      </w:pPr>
      <w:r w:rsidRPr="00D13ED0">
        <w:rPr>
          <w:rFonts w:ascii="Times New Roman" w:hAnsi="Times New Roman" w:hint="default"/>
        </w:rPr>
        <w:t>Analysis of molecular biology of sweet potato genetic diversity in West Sumatra was carried out using the DNA barcoding plant method</w:t>
      </w:r>
      <w:r w:rsidR="00D13ED0" w:rsidRPr="00D13ED0">
        <w:rPr>
          <w:rFonts w:ascii="Times New Roman" w:hAnsi="Times New Roman" w:hint="default"/>
        </w:rPr>
        <w:fldChar w:fldCharType="begin" w:fldLock="1"/>
      </w:r>
      <w:r w:rsidR="00D13ED0" w:rsidRPr="00D13ED0">
        <w:rPr>
          <w:rFonts w:ascii="Times New Roman" w:hAnsi="Times New Roman" w:hint="default"/>
        </w:rPr>
        <w:instrText>ADDIN CSL_CITATION {"citationItems":[{"id":"ITEM-1","itemData":{"DOI":"10.1007/978-1-61779-591-6_11","ISSN":"978-1-61779-590-9","author":[{"dropping-particle":"","family":"Fazekas","given":"Aron","non-dropping-particle":"","parse-names":false,"suffix":""},{"dropping-particle":"","family":"Kuzmina","given":"Maria","non-dropping-particle":"","parse-names":false,"suffix":""},{"dropping-particle":"","family":"Newmaster","given":"Steven","non-dropping-particle":"","parse-names":false,"suffix":""},{"dropping-particle":"","family":"Hollingsworth","given":"Peter","non-dropping-particle":"","parse-names":false,"suffix":""}],"container-title":"Methods in molecular biology (Clifton, N.J.)","id":"ITEM-1","issued":{"date-parts":[["2012","6","11"]]},"page":"223-252","title":"DNA Barcoding Methods for Land Plants","type":"article-journal","volume":"858"},"uris":["http://www.mendeley.com/documents/?uuid=780650fe-c55f-49ed-a811-31733db449e5"]}],"mendeley":{"formattedCitation":"(Fazekas et al., 2012)","plainTextFormattedCitation":"(Fazekas et al., 2012)"},"properties":{"noteIndex":0},"schema":"https://github.com/citation-style-language/schema/raw/master/csl-citation.json"}</w:instrText>
      </w:r>
      <w:r w:rsidR="00D13ED0" w:rsidRPr="00D13ED0">
        <w:rPr>
          <w:rFonts w:ascii="Times New Roman" w:hAnsi="Times New Roman" w:hint="default"/>
        </w:rPr>
        <w:fldChar w:fldCharType="separate"/>
      </w:r>
      <w:r w:rsidR="00D13ED0" w:rsidRPr="00D13ED0">
        <w:rPr>
          <w:rFonts w:ascii="Times New Roman" w:hAnsi="Times New Roman" w:hint="default"/>
          <w:noProof/>
        </w:rPr>
        <w:t>(Fazekas et al., 2012)</w:t>
      </w:r>
      <w:r w:rsidR="00D13ED0" w:rsidRPr="00D13ED0">
        <w:rPr>
          <w:rFonts w:ascii="Times New Roman" w:hAnsi="Times New Roman" w:hint="default"/>
        </w:rPr>
        <w:fldChar w:fldCharType="end"/>
      </w:r>
      <w:r w:rsidRPr="00D13ED0">
        <w:rPr>
          <w:rFonts w:ascii="Times New Roman" w:eastAsia="Times New Roman" w:hAnsi="Times New Roman" w:hint="default"/>
        </w:rPr>
        <w:t xml:space="preserve">. DNA barcoding is a standardized approach to identify plants and animals by using short gene sequences taken from a standardized portion of the genome, called DNA barcodes. </w:t>
      </w:r>
      <w:r w:rsidRPr="00D13ED0">
        <w:rPr>
          <w:rFonts w:ascii="Times New Roman" w:hAnsi="Times New Roman" w:hint="default"/>
        </w:rPr>
        <w:t>The DNA sequence for barcoding must be able to distinguish each species, but it has a primer annealed region that is conserved or universal for all species.</w:t>
      </w:r>
      <w:r w:rsidRPr="00D13ED0">
        <w:rPr>
          <w:rFonts w:ascii="Times New Roman" w:eastAsia="Times New Roman" w:hAnsi="Times New Roman" w:hint="default"/>
        </w:rPr>
        <w:t xml:space="preserve"> In plants,  finding efficient DNA barcode candidates is quite challenging because the of </w:t>
      </w:r>
      <w:r w:rsidRPr="00D13ED0">
        <w:rPr>
          <w:rFonts w:ascii="Times New Roman" w:hAnsi="Times New Roman" w:hint="default"/>
        </w:rPr>
        <w:t xml:space="preserve"> </w:t>
      </w:r>
      <w:r w:rsidR="00CE69F9" w:rsidRPr="00D13ED0">
        <w:rPr>
          <w:rFonts w:ascii="Times New Roman" w:hAnsi="Times New Roman" w:hint="default"/>
        </w:rPr>
        <w:t xml:space="preserve">high diversity of plant genomes </w:t>
      </w:r>
      <w:r w:rsidR="00CE69F9" w:rsidRPr="00D13ED0">
        <w:rPr>
          <w:rFonts w:ascii="Times New Roman" w:hAnsi="Times New Roman" w:hint="default"/>
        </w:rPr>
        <w:fldChar w:fldCharType="begin" w:fldLock="1"/>
      </w:r>
      <w:r w:rsidR="00CE69F9" w:rsidRPr="00D13ED0">
        <w:rPr>
          <w:rFonts w:ascii="Times New Roman" w:hAnsi="Times New Roman" w:hint="default"/>
        </w:rPr>
        <w:instrText>ADDIN CSL_CITATION {"citationItems":[{"id":"ITEM-1","itemData":{"abstract":"B ackground: DNA barcoding is a novel method of species identification based on nucleotide diversity of conserved sequences. The establishment and refining of plant DNA barcoding systems is more challenging due to high genetic diversity among different species. Therefore, targeting the conserved nuclear transcribed regions would be more reliable for plant scientists to reveal genetic diversity, species discrimination and phylogeny. *Corresponding Author: Javed Iqbal Wattoo Email: dr.javed@ucp.edu.pk How to Cite: Wattoo JI, Saleem MZ, Shahzad MS, Arif A, Hameed A, Saleem MA (2016). DNA Barcoding: Amplification and sequence analysis of rbcl and matK genome regions in three divergent plant species. Adv. Life Sci. 4(1): 03- 07. Keywords: DNA Barcoding, Medicinal Plants, matk, rbcl, BLAST, Species Identification Methods: In this study, we amplified and sequenced the chloroplast DNA regions (matk+rbcl) of Solanum nigrum, Euphorbia helioscopia and Dalbergia sissoo to study the functional annotation, homology modeling and sequence analysis to allow a more efficient utilization of these sequences among different plant species. These three species represent three families; Solanaceae, Euphorbiaceae and Fabaceae respectively. Biological sequence homology and divergence of amplified sequences was studied using Basic Local Alignment Tool (BLAST). Results: Both primers (matk+rbcl) showed good amplification in three species. The sequenced regions reveled conserved genome information for future identification of different medicinal plants belonging to these species. The amplified conserved barcodes revealed different levels of biological homology after sequence analysis. The results clearly showed that the use of these conserved DNA sequences as barcode primers would be an accurate way for species identification and discrimination. Conclusion: The amplification and sequencing of conserved genome regions identified a novel sequence of matK in native species of Solanum nigrum. The findings of the study would be applicable in medicinal industry to establish DNA based identification of different medicinal plant species to monitor adulteration","author":[{"dropping-particle":"","family":"Wattoo","given":"Javed Iqbal","non-dropping-particle":"","parse-names":false,"suffix":""},{"dropping-particle":"","family":"Saleem","given":"Muhammad Zafar","non-dropping-particle":"","parse-names":false,"suffix":""},{"dropping-particle":"","family":"Shahzad","given":"Muhammad Saqib","non-dropping-particle":"","parse-names":false,"suffix":""},{"dropping-particle":"","family":"Arif","given":"Amina","non-dropping-particle":"","parse-names":false,"suffix":""},{"dropping-particle":"","family":"Hameed","given":"Amir","non-dropping-particle":"","parse-names":false,"suffix":""}],"container-title":"Journal of Biological Sciences","id":"ITEM-1","issue":"1","issued":{"date-parts":[["2016"]]},"page":"3-7","title":"rbcl matK","type":"article-journal","volume":"4"},"uris":["http://www.mendeley.com/documents/?uuid=1d05db17-0550-440d-ae9e-5750e0d62dc2"]}],"mendeley":{"formattedCitation":"(Wattoo et al., 2016)","plainTextFormattedCitation":"(Wattoo et al., 2016)","previouslyFormattedCitation":"(Wattoo et al., 2016)"},"properties":{"noteIndex":0},"schema":"https://github.com/citation-style-language/schema/raw/master/csl-citation.json"}</w:instrText>
      </w:r>
      <w:r w:rsidR="00CE69F9" w:rsidRPr="00D13ED0">
        <w:rPr>
          <w:rFonts w:ascii="Times New Roman" w:hAnsi="Times New Roman" w:hint="default"/>
        </w:rPr>
        <w:fldChar w:fldCharType="separate"/>
      </w:r>
      <w:r w:rsidR="00CE69F9" w:rsidRPr="00D13ED0">
        <w:rPr>
          <w:rFonts w:ascii="Times New Roman" w:hAnsi="Times New Roman" w:hint="default"/>
          <w:noProof/>
        </w:rPr>
        <w:t>(Wattoo et al., 2016)</w:t>
      </w:r>
      <w:r w:rsidR="00CE69F9" w:rsidRPr="00D13ED0">
        <w:rPr>
          <w:rFonts w:ascii="Times New Roman" w:hAnsi="Times New Roman" w:hint="default"/>
        </w:rPr>
        <w:fldChar w:fldCharType="end"/>
      </w:r>
    </w:p>
    <w:p w:rsidR="00D9335C" w:rsidRPr="00D13ED0" w:rsidRDefault="00A14AF9" w:rsidP="00D13ED0">
      <w:pPr>
        <w:pStyle w:val="HTMLPreformatted"/>
        <w:spacing w:line="480" w:lineRule="auto"/>
        <w:jc w:val="both"/>
        <w:rPr>
          <w:rFonts w:ascii="Times New Roman" w:eastAsia="Times New Roman" w:hAnsi="Times New Roman" w:hint="default"/>
          <w:lang w:val="id-ID"/>
        </w:rPr>
      </w:pPr>
      <w:r w:rsidRPr="00D13ED0">
        <w:rPr>
          <w:rFonts w:ascii="Times New Roman" w:eastAsia="Times New Roman" w:hAnsi="Times New Roman" w:hint="default"/>
        </w:rPr>
        <w:t xml:space="preserve">Based on the recommendation of consortium for the Barcode of Life (BOLD) in plant working group, the unique DNA barcode for plant identification is the </w:t>
      </w:r>
      <w:r w:rsidR="00F97DF5" w:rsidRPr="00D13ED0">
        <w:rPr>
          <w:rFonts w:ascii="Times New Roman" w:eastAsia="Times New Roman" w:hAnsi="Times New Roman" w:hint="default"/>
        </w:rPr>
        <w:t>chloroplast matK (maturase K). These gene</w:t>
      </w:r>
      <w:r w:rsidRPr="00D13ED0">
        <w:rPr>
          <w:rFonts w:ascii="Times New Roman" w:eastAsia="Times New Roman" w:hAnsi="Times New Roman" w:hint="default"/>
        </w:rPr>
        <w:t xml:space="preserve"> meet the criteria needed by a DNA barcode, which is short ± 1500 bp and ± 1400 bp respectively, has a conserved area for universal primer but still capable to distinguish each species. The genes found in the chloroplast are inherited maternally and recoverable even from herbarium samples</w:t>
      </w:r>
      <w:r w:rsidR="00CE69F9" w:rsidRPr="00D13ED0">
        <w:rPr>
          <w:rFonts w:ascii="Times New Roman" w:eastAsia="Times New Roman" w:hAnsi="Times New Roman" w:hint="default"/>
        </w:rPr>
        <w:fldChar w:fldCharType="begin" w:fldLock="1"/>
      </w:r>
      <w:r w:rsidR="00CE69F9" w:rsidRPr="00D13ED0">
        <w:rPr>
          <w:rFonts w:ascii="Times New Roman" w:eastAsia="Times New Roman" w:hAnsi="Times New Roman" w:hint="default"/>
        </w:rPr>
        <w:instrText>ADDIN CSL_CITATION {"citationItems":[{"id":"ITEM-1","itemData":{"DOI":"10.1371/journal.pone.0019254","ISSN":"19326203","PMID":"21637336","abstract":"The main aim of DNA barcoding is to establish a shared community resource of DNA sequences that can be used for organismal identification and taxonomic clarification. This approach was successfully pioneered in animals using a portion of the cytochrome oxidase 1 (CO1) mitochondrial gene. In plants, establishing a standardized DNA barcoding system has been more challenging. In this paper, we review the process of selecting and refining a plant barcode; evaluate the factors which influence the discriminatory power of the approach; describe some early applications of plant barcoding and summarise major emerging projects; and outline tool development that will be necessary for plant DNA barcoding to advance. © 2011 Hollingsworth et al.","author":[{"dropping-particle":"","family":"Hollingsworth","given":"Peter M.","non-dropping-particle":"","parse-names":false,"suffix":""},{"dropping-particle":"","family":"Graham","given":"Sean W.","non-dropping-particle":"","parse-names":false,"suffix":""},{"dropping-particle":"","family":"Little","given":"Damon P.","non-dropping-particle":"","parse-names":false,"suffix":""}],"container-title":"PLoS ONE","id":"ITEM-1","issue":"5","issued":{"date-parts":[["2011"]]},"title":"Choosing and using a plant DNA barcode","type":"article-journal","volume":"6"},"uris":["http://www.mendeley.com/documents/?uuid=057f3615-f5b1-4764-b074-d5f2826e1c5d"]}],"mendeley":{"formattedCitation":"(Hollingsworth et al., 2011)","plainTextFormattedCitation":"(Hollingsworth et al., 2011)","previouslyFormattedCitation":"(Hollingsworth et al., 2011)"},"properties":{"noteIndex":0},"schema":"https://github.com/citation-style-language/schema/raw/master/csl-citation.json"}</w:instrText>
      </w:r>
      <w:r w:rsidR="00CE69F9" w:rsidRPr="00D13ED0">
        <w:rPr>
          <w:rFonts w:ascii="Times New Roman" w:eastAsia="Times New Roman" w:hAnsi="Times New Roman" w:hint="default"/>
        </w:rPr>
        <w:fldChar w:fldCharType="separate"/>
      </w:r>
      <w:r w:rsidR="00CE69F9" w:rsidRPr="00D13ED0">
        <w:rPr>
          <w:rFonts w:ascii="Times New Roman" w:eastAsia="Times New Roman" w:hAnsi="Times New Roman" w:hint="default"/>
          <w:noProof/>
        </w:rPr>
        <w:t>(Hollingsworth et al., 2011)</w:t>
      </w:r>
      <w:r w:rsidR="00CE69F9" w:rsidRPr="00D13ED0">
        <w:rPr>
          <w:rFonts w:ascii="Times New Roman" w:eastAsia="Times New Roman" w:hAnsi="Times New Roman" w:hint="default"/>
        </w:rPr>
        <w:fldChar w:fldCharType="end"/>
      </w:r>
      <w:r w:rsidR="00440677" w:rsidRPr="00D13ED0">
        <w:rPr>
          <w:rFonts w:ascii="Times New Roman" w:eastAsia="Times New Roman" w:hAnsi="Times New Roman" w:hint="default"/>
          <w:lang w:val="id-ID"/>
        </w:rPr>
        <w:t>.</w:t>
      </w:r>
      <w:r w:rsidRPr="00D13ED0">
        <w:rPr>
          <w:rFonts w:ascii="Times New Roman" w:eastAsia="Times New Roman" w:hAnsi="Times New Roman" w:hint="default"/>
        </w:rPr>
        <w:t xml:space="preserve"> </w:t>
      </w:r>
    </w:p>
    <w:p w:rsidR="00D9335C" w:rsidRPr="00D13ED0" w:rsidRDefault="00A14AF9" w:rsidP="00D13ED0">
      <w:pPr>
        <w:spacing w:line="480" w:lineRule="auto"/>
        <w:rPr>
          <w:rFonts w:ascii="Times New Roman" w:eastAsia="Times New Roman" w:hAnsi="Times New Roman" w:cs="Times New Roman"/>
          <w:sz w:val="24"/>
          <w:szCs w:val="24"/>
          <w:lang w:val="en-US"/>
        </w:rPr>
      </w:pPr>
      <w:r w:rsidRPr="00D13ED0">
        <w:rPr>
          <w:rFonts w:ascii="Times New Roman" w:eastAsia="Times New Roman" w:hAnsi="Times New Roman" w:cs="Times New Roman"/>
          <w:sz w:val="24"/>
          <w:szCs w:val="24"/>
          <w:lang w:val="en-US"/>
        </w:rPr>
        <w:lastRenderedPageBreak/>
        <w:t xml:space="preserve">In this study, we designed primer for </w:t>
      </w:r>
      <w:r w:rsidRPr="00D13ED0">
        <w:rPr>
          <w:rFonts w:ascii="Times New Roman" w:eastAsia="Times New Roman" w:hAnsi="Times New Roman" w:cs="Times New Roman"/>
          <w:i/>
          <w:iCs/>
          <w:sz w:val="24"/>
          <w:szCs w:val="24"/>
          <w:lang w:val="en-US"/>
        </w:rPr>
        <w:t>Ipomoea batatas</w:t>
      </w:r>
      <w:r w:rsidR="00F97DF5" w:rsidRPr="00D13ED0">
        <w:rPr>
          <w:rFonts w:ascii="Times New Roman" w:eastAsia="Times New Roman" w:hAnsi="Times New Roman" w:cs="Times New Roman"/>
          <w:sz w:val="24"/>
          <w:szCs w:val="24"/>
          <w:lang w:val="en-US"/>
        </w:rPr>
        <w:t xml:space="preserve"> identification based on matK </w:t>
      </w:r>
      <w:r w:rsidRPr="00D13ED0">
        <w:rPr>
          <w:rFonts w:ascii="Times New Roman" w:eastAsia="Times New Roman" w:hAnsi="Times New Roman" w:cs="Times New Roman"/>
          <w:sz w:val="24"/>
          <w:szCs w:val="24"/>
          <w:lang w:val="en-US"/>
        </w:rPr>
        <w:t>chloroplast genes as DNA barcode to discover more about genetic diversity of sweet potatoes in West Sumatra.</w:t>
      </w:r>
    </w:p>
    <w:p w:rsidR="00D9335C" w:rsidRPr="00D13ED0" w:rsidRDefault="00A14AF9">
      <w:pPr>
        <w:pStyle w:val="Heading1InTech"/>
        <w:rPr>
          <w:rFonts w:ascii="Times New Roman" w:hAnsi="Times New Roman" w:cs="Times New Roman"/>
          <w:szCs w:val="24"/>
        </w:rPr>
      </w:pPr>
      <w:r w:rsidRPr="00D13ED0">
        <w:rPr>
          <w:rFonts w:ascii="Times New Roman" w:hAnsi="Times New Roman" w:cs="Times New Roman"/>
          <w:szCs w:val="24"/>
        </w:rPr>
        <w:t>2. Materials and Methods</w:t>
      </w:r>
    </w:p>
    <w:p w:rsidR="00B72F0A" w:rsidRPr="00D13ED0" w:rsidRDefault="00B72F0A" w:rsidP="00D13ED0">
      <w:pPr>
        <w:pStyle w:val="Heading1InTech"/>
        <w:spacing w:before="0" w:after="0" w:line="480" w:lineRule="auto"/>
        <w:jc w:val="both"/>
        <w:rPr>
          <w:rFonts w:ascii="Times New Roman" w:hAnsi="Times New Roman" w:cs="Times New Roman"/>
          <w:b w:val="0"/>
          <w:szCs w:val="24"/>
        </w:rPr>
      </w:pPr>
      <w:r w:rsidRPr="00D13ED0">
        <w:rPr>
          <w:rFonts w:ascii="Times New Roman" w:hAnsi="Times New Roman" w:cs="Times New Roman"/>
          <w:b w:val="0"/>
          <w:szCs w:val="24"/>
        </w:rPr>
        <w:t>This research is a descriptive study that describes the design results</w:t>
      </w:r>
      <w:r w:rsidR="008606A7" w:rsidRPr="00D13ED0">
        <w:rPr>
          <w:rFonts w:ascii="Times New Roman" w:hAnsi="Times New Roman" w:cs="Times New Roman"/>
          <w:b w:val="0"/>
          <w:szCs w:val="24"/>
        </w:rPr>
        <w:t xml:space="preserve"> </w:t>
      </w:r>
      <w:r w:rsidRPr="00D13ED0">
        <w:rPr>
          <w:rFonts w:ascii="Times New Roman" w:hAnsi="Times New Roman" w:cs="Times New Roman"/>
          <w:b w:val="0"/>
          <w:szCs w:val="24"/>
        </w:rPr>
        <w:t xml:space="preserve">primers used to detect the presence of </w:t>
      </w:r>
      <w:r w:rsidR="008606A7" w:rsidRPr="00D13ED0">
        <w:rPr>
          <w:rFonts w:ascii="Times New Roman" w:hAnsi="Times New Roman" w:cs="Times New Roman"/>
          <w:b w:val="0"/>
          <w:szCs w:val="24"/>
        </w:rPr>
        <w:t xml:space="preserve">matK cloroplast genes as DNA barcode. </w:t>
      </w:r>
      <w:r w:rsidRPr="00D13ED0">
        <w:rPr>
          <w:rFonts w:ascii="Times New Roman" w:hAnsi="Times New Roman" w:cs="Times New Roman"/>
          <w:b w:val="0"/>
          <w:szCs w:val="24"/>
        </w:rPr>
        <w:t xml:space="preserve">Identify </w:t>
      </w:r>
      <w:r w:rsidR="008606A7" w:rsidRPr="00D13ED0">
        <w:rPr>
          <w:rFonts w:ascii="Times New Roman" w:hAnsi="Times New Roman" w:cs="Times New Roman"/>
          <w:b w:val="0"/>
          <w:szCs w:val="24"/>
        </w:rPr>
        <w:t>the matK chloroplast genes was</w:t>
      </w:r>
      <w:r w:rsidRPr="00D13ED0">
        <w:rPr>
          <w:rFonts w:ascii="Times New Roman" w:hAnsi="Times New Roman" w:cs="Times New Roman"/>
          <w:b w:val="0"/>
          <w:szCs w:val="24"/>
        </w:rPr>
        <w:t xml:space="preserve"> performed using the PCR metho</w:t>
      </w:r>
      <w:r w:rsidR="004C5CDF" w:rsidRPr="00D13ED0">
        <w:rPr>
          <w:rFonts w:ascii="Times New Roman" w:hAnsi="Times New Roman" w:cs="Times New Roman"/>
          <w:b w:val="0"/>
          <w:szCs w:val="24"/>
        </w:rPr>
        <w:t xml:space="preserve">d. Primers are designed based on </w:t>
      </w:r>
      <w:r w:rsidRPr="00D13ED0">
        <w:rPr>
          <w:rFonts w:ascii="Times New Roman" w:hAnsi="Times New Roman" w:cs="Times New Roman"/>
          <w:b w:val="0"/>
          <w:szCs w:val="24"/>
        </w:rPr>
        <w:t xml:space="preserve">the </w:t>
      </w:r>
      <w:r w:rsidR="004C5CDF" w:rsidRPr="00D13ED0">
        <w:rPr>
          <w:rFonts w:ascii="Times New Roman" w:hAnsi="Times New Roman" w:cs="Times New Roman"/>
          <w:b w:val="0"/>
          <w:szCs w:val="24"/>
        </w:rPr>
        <w:t xml:space="preserve">Ipomoea batatas cultivar Xushu 18 chloroplast genome sequence </w:t>
      </w:r>
      <w:r w:rsidRPr="00D13ED0">
        <w:rPr>
          <w:rFonts w:ascii="Times New Roman" w:hAnsi="Times New Roman" w:cs="Times New Roman"/>
          <w:b w:val="0"/>
          <w:szCs w:val="24"/>
        </w:rPr>
        <w:t>using the Gene</w:t>
      </w:r>
      <w:r w:rsidR="004C5CDF" w:rsidRPr="00D13ED0">
        <w:rPr>
          <w:rFonts w:ascii="Times New Roman" w:hAnsi="Times New Roman" w:cs="Times New Roman"/>
          <w:b w:val="0"/>
          <w:szCs w:val="24"/>
        </w:rPr>
        <w:t>ious program. In this study, a pair</w:t>
      </w:r>
      <w:r w:rsidRPr="00D13ED0">
        <w:rPr>
          <w:rFonts w:ascii="Times New Roman" w:hAnsi="Times New Roman" w:cs="Times New Roman"/>
          <w:b w:val="0"/>
          <w:szCs w:val="24"/>
        </w:rPr>
        <w:t xml:space="preserve"> </w:t>
      </w:r>
      <w:r w:rsidR="004C5CDF" w:rsidRPr="00D13ED0">
        <w:rPr>
          <w:rFonts w:ascii="Times New Roman" w:hAnsi="Times New Roman" w:cs="Times New Roman"/>
          <w:b w:val="0"/>
          <w:szCs w:val="24"/>
        </w:rPr>
        <w:t xml:space="preserve">of primer </w:t>
      </w:r>
      <w:r w:rsidRPr="00D13ED0">
        <w:rPr>
          <w:rFonts w:ascii="Times New Roman" w:hAnsi="Times New Roman" w:cs="Times New Roman"/>
          <w:b w:val="0"/>
          <w:szCs w:val="24"/>
        </w:rPr>
        <w:t>were used</w:t>
      </w:r>
      <w:r w:rsidR="004C5CDF" w:rsidRPr="00D13ED0">
        <w:rPr>
          <w:rFonts w:ascii="Times New Roman" w:hAnsi="Times New Roman" w:cs="Times New Roman"/>
          <w:b w:val="0"/>
          <w:szCs w:val="24"/>
        </w:rPr>
        <w:t xml:space="preserve"> and the PCR </w:t>
      </w:r>
      <w:r w:rsidRPr="00D13ED0">
        <w:rPr>
          <w:rFonts w:ascii="Times New Roman" w:hAnsi="Times New Roman" w:cs="Times New Roman"/>
          <w:b w:val="0"/>
          <w:szCs w:val="24"/>
        </w:rPr>
        <w:t>product</w:t>
      </w:r>
      <w:r w:rsidR="004C5CDF" w:rsidRPr="00D13ED0">
        <w:rPr>
          <w:rFonts w:ascii="Times New Roman" w:hAnsi="Times New Roman" w:cs="Times New Roman"/>
          <w:b w:val="0"/>
          <w:szCs w:val="24"/>
        </w:rPr>
        <w:t xml:space="preserve"> PCR was analyzed by 1,5%</w:t>
      </w:r>
      <w:r w:rsidRPr="00D13ED0">
        <w:rPr>
          <w:rFonts w:ascii="Times New Roman" w:hAnsi="Times New Roman" w:cs="Times New Roman"/>
          <w:b w:val="0"/>
          <w:szCs w:val="24"/>
        </w:rPr>
        <w:t xml:space="preserve"> agarose gel electrophoresis (Vivantis)</w:t>
      </w:r>
      <w:r w:rsidR="004C5CDF" w:rsidRPr="00D13ED0">
        <w:rPr>
          <w:rFonts w:ascii="Times New Roman" w:hAnsi="Times New Roman" w:cs="Times New Roman"/>
          <w:b w:val="0"/>
          <w:szCs w:val="24"/>
        </w:rPr>
        <w:t>.</w:t>
      </w:r>
    </w:p>
    <w:p w:rsidR="004C5CDF" w:rsidRPr="00D13ED0" w:rsidRDefault="004C5CDF" w:rsidP="00D13ED0">
      <w:pPr>
        <w:pStyle w:val="Heading1InTech"/>
        <w:spacing w:before="0" w:after="0" w:line="480" w:lineRule="auto"/>
        <w:rPr>
          <w:rFonts w:ascii="Times New Roman" w:hAnsi="Times New Roman" w:cs="Times New Roman"/>
          <w:b w:val="0"/>
          <w:szCs w:val="24"/>
        </w:rPr>
      </w:pPr>
    </w:p>
    <w:p w:rsidR="00D9335C" w:rsidRPr="00D13ED0" w:rsidRDefault="00A14AF9" w:rsidP="00D13ED0">
      <w:pPr>
        <w:spacing w:line="480" w:lineRule="auto"/>
        <w:ind w:left="0"/>
        <w:rPr>
          <w:rFonts w:ascii="Times New Roman" w:hAnsi="Times New Roman" w:cs="Times New Roman"/>
          <w:b/>
          <w:bCs/>
          <w:sz w:val="24"/>
          <w:szCs w:val="24"/>
          <w:lang w:val="en-US"/>
        </w:rPr>
      </w:pPr>
      <w:r w:rsidRPr="00D13ED0">
        <w:rPr>
          <w:rFonts w:ascii="Times New Roman" w:hAnsi="Times New Roman" w:cs="Times New Roman"/>
          <w:b/>
          <w:bCs/>
          <w:sz w:val="24"/>
          <w:szCs w:val="24"/>
          <w:lang w:val="en-US"/>
        </w:rPr>
        <w:t>2.1 Plant Materials</w:t>
      </w:r>
    </w:p>
    <w:p w:rsidR="00D9335C" w:rsidRPr="00D13ED0" w:rsidRDefault="00A14AF9" w:rsidP="00D13ED0">
      <w:pPr>
        <w:spacing w:line="480" w:lineRule="auto"/>
        <w:ind w:left="420"/>
        <w:rPr>
          <w:rFonts w:ascii="Times New Roman" w:hAnsi="Times New Roman" w:cs="Times New Roman"/>
          <w:sz w:val="24"/>
          <w:szCs w:val="24"/>
          <w:lang w:val="en-US"/>
        </w:rPr>
      </w:pPr>
      <w:r w:rsidRPr="00D13ED0">
        <w:rPr>
          <w:rFonts w:ascii="Times New Roman" w:hAnsi="Times New Roman" w:cs="Times New Roman"/>
          <w:sz w:val="24"/>
          <w:szCs w:val="24"/>
          <w:lang w:val="en-US"/>
        </w:rPr>
        <w:t xml:space="preserve">Five varieties of sweet potatoes were studied, four of which were varieties cultivated by farmers in West Sumatra namely </w:t>
      </w:r>
      <w:r w:rsidRPr="00D13ED0">
        <w:rPr>
          <w:rFonts w:ascii="Times New Roman" w:hAnsi="Times New Roman" w:cs="Times New Roman"/>
          <w:i/>
          <w:iCs/>
          <w:sz w:val="24"/>
          <w:szCs w:val="24"/>
          <w:lang w:val="en-US"/>
        </w:rPr>
        <w:t xml:space="preserve">Pucuk Hitam Panyalaian, Madu Pucuk Hitam Panyalaian, Madu Papua </w:t>
      </w:r>
      <w:r w:rsidRPr="00D13ED0">
        <w:rPr>
          <w:rFonts w:ascii="Times New Roman" w:hAnsi="Times New Roman" w:cs="Times New Roman"/>
          <w:sz w:val="24"/>
          <w:szCs w:val="24"/>
          <w:lang w:val="en-US"/>
        </w:rPr>
        <w:t xml:space="preserve">dan </w:t>
      </w:r>
      <w:r w:rsidRPr="00D13ED0">
        <w:rPr>
          <w:rFonts w:ascii="Times New Roman" w:hAnsi="Times New Roman" w:cs="Times New Roman"/>
          <w:i/>
          <w:iCs/>
          <w:sz w:val="24"/>
          <w:szCs w:val="24"/>
          <w:lang w:val="en-US"/>
        </w:rPr>
        <w:t>100 Hari</w:t>
      </w:r>
      <w:r w:rsidRPr="00D13ED0">
        <w:rPr>
          <w:rFonts w:ascii="Times New Roman" w:hAnsi="Times New Roman" w:cs="Times New Roman"/>
          <w:sz w:val="24"/>
          <w:szCs w:val="24"/>
          <w:lang w:val="en-US"/>
        </w:rPr>
        <w:t>, while one sample was wild sweet potato. The morphology of these varieties were observed and described.</w:t>
      </w:r>
    </w:p>
    <w:p w:rsidR="00D9335C" w:rsidRPr="00D13ED0" w:rsidRDefault="00A14AF9" w:rsidP="00D13ED0">
      <w:pPr>
        <w:spacing w:line="480" w:lineRule="auto"/>
        <w:ind w:left="0"/>
        <w:rPr>
          <w:rFonts w:ascii="Times New Roman" w:hAnsi="Times New Roman" w:cs="Times New Roman"/>
          <w:b/>
          <w:bCs/>
          <w:sz w:val="24"/>
          <w:szCs w:val="24"/>
          <w:lang w:val="en-US"/>
        </w:rPr>
      </w:pPr>
      <w:r w:rsidRPr="00D13ED0">
        <w:rPr>
          <w:rFonts w:ascii="Times New Roman" w:hAnsi="Times New Roman" w:cs="Times New Roman"/>
          <w:b/>
          <w:bCs/>
          <w:sz w:val="24"/>
          <w:szCs w:val="24"/>
          <w:lang w:val="en-US"/>
        </w:rPr>
        <w:t>2.2 Methods</w:t>
      </w:r>
    </w:p>
    <w:p w:rsidR="00D9335C" w:rsidRPr="00D13ED0" w:rsidRDefault="00A14AF9" w:rsidP="00D13ED0">
      <w:pPr>
        <w:spacing w:line="480" w:lineRule="auto"/>
        <w:ind w:left="420"/>
        <w:rPr>
          <w:rFonts w:ascii="Times New Roman" w:hAnsi="Times New Roman" w:cs="Times New Roman"/>
          <w:sz w:val="24"/>
          <w:szCs w:val="24"/>
          <w:lang w:val="en-US"/>
        </w:rPr>
      </w:pPr>
      <w:r w:rsidRPr="00D13ED0">
        <w:rPr>
          <w:rFonts w:ascii="Times New Roman" w:hAnsi="Times New Roman" w:cs="Times New Roman"/>
          <w:b/>
          <w:bCs/>
          <w:sz w:val="24"/>
          <w:szCs w:val="24"/>
          <w:lang w:val="en-US"/>
        </w:rPr>
        <w:t>Primer Design</w:t>
      </w:r>
    </w:p>
    <w:p w:rsidR="00D9335C" w:rsidRPr="00D13ED0" w:rsidRDefault="00A14AF9" w:rsidP="00D13ED0">
      <w:pPr>
        <w:spacing w:line="480" w:lineRule="auto"/>
        <w:ind w:left="420"/>
        <w:rPr>
          <w:rFonts w:ascii="Times New Roman" w:hAnsi="Times New Roman" w:cs="Times New Roman"/>
          <w:i/>
          <w:iCs/>
          <w:sz w:val="24"/>
          <w:szCs w:val="24"/>
          <w:lang w:val="en-US"/>
        </w:rPr>
      </w:pPr>
      <w:r w:rsidRPr="00D13ED0">
        <w:rPr>
          <w:rFonts w:ascii="Times New Roman" w:hAnsi="Times New Roman" w:cs="Times New Roman"/>
          <w:sz w:val="24"/>
          <w:szCs w:val="24"/>
          <w:lang w:val="en-US"/>
        </w:rPr>
        <w:t xml:space="preserve">Primers were designed using “Geneious 7.0.6 </w:t>
      </w:r>
      <w:r w:rsidRPr="00D13ED0">
        <w:rPr>
          <w:rFonts w:ascii="Times New Roman" w:eastAsia="SimSun" w:hAnsi="Times New Roman" w:cs="Times New Roman"/>
          <w:sz w:val="24"/>
          <w:szCs w:val="24"/>
        </w:rPr>
        <w:t>(</w:t>
      </w:r>
      <w:hyperlink r:id="rId8" w:tgtFrame="https://support.geneious.com/hc/en-us/articles/_blank" w:history="1">
        <w:r w:rsidRPr="00D13ED0">
          <w:rPr>
            <w:rStyle w:val="Hyperlink"/>
            <w:rFonts w:ascii="Times New Roman" w:eastAsia="SimSun" w:hAnsi="Times New Roman" w:cs="Times New Roman"/>
            <w:sz w:val="24"/>
            <w:szCs w:val="24"/>
          </w:rPr>
          <w:t>https://www.geneious.com</w:t>
        </w:r>
      </w:hyperlink>
      <w:r w:rsidRPr="00D13ED0">
        <w:rPr>
          <w:rFonts w:ascii="Times New Roman" w:eastAsia="SimSun" w:hAnsi="Times New Roman" w:cs="Times New Roman"/>
          <w:sz w:val="24"/>
          <w:szCs w:val="24"/>
        </w:rPr>
        <w:t>)</w:t>
      </w:r>
      <w:r w:rsidRPr="00D13ED0">
        <w:rPr>
          <w:rFonts w:ascii="Times New Roman" w:eastAsia="SimSun" w:hAnsi="Times New Roman" w:cs="Times New Roman"/>
          <w:sz w:val="24"/>
          <w:szCs w:val="24"/>
          <w:lang w:val="en-US"/>
        </w:rPr>
        <w:t>”</w:t>
      </w:r>
      <w:r w:rsidRPr="00D13ED0">
        <w:rPr>
          <w:rFonts w:ascii="Times New Roman" w:hAnsi="Times New Roman" w:cs="Times New Roman"/>
          <w:sz w:val="24"/>
          <w:szCs w:val="24"/>
          <w:lang w:val="en-US"/>
        </w:rPr>
        <w:t xml:space="preserve"> based on </w:t>
      </w:r>
      <w:r w:rsidRPr="00D13ED0">
        <w:rPr>
          <w:rFonts w:ascii="Times New Roman" w:hAnsi="Times New Roman" w:cs="Times New Roman"/>
          <w:i/>
          <w:iCs/>
          <w:sz w:val="24"/>
          <w:szCs w:val="24"/>
          <w:lang w:val="en-US"/>
        </w:rPr>
        <w:t>Ipomoea batatas</w:t>
      </w:r>
      <w:r w:rsidRPr="00D13ED0">
        <w:rPr>
          <w:rFonts w:ascii="Times New Roman" w:hAnsi="Times New Roman" w:cs="Times New Roman"/>
          <w:sz w:val="24"/>
          <w:szCs w:val="24"/>
          <w:lang w:val="en-US"/>
        </w:rPr>
        <w:t xml:space="preserve"> cultivar Xushu 18 chloroplast genome sequence (</w:t>
      </w:r>
      <w:r w:rsidRPr="00D13ED0">
        <w:rPr>
          <w:rFonts w:ascii="Times New Roman" w:eastAsia="SimSun" w:hAnsi="Times New Roman" w:cs="Times New Roman"/>
          <w:sz w:val="24"/>
          <w:szCs w:val="24"/>
        </w:rPr>
        <w:t>NCBI Reference Sequence: NC_026703.1</w:t>
      </w:r>
      <w:r w:rsidRPr="00D13ED0">
        <w:rPr>
          <w:rFonts w:ascii="Times New Roman" w:eastAsia="SimSun" w:hAnsi="Times New Roman" w:cs="Times New Roman"/>
          <w:sz w:val="24"/>
          <w:szCs w:val="24"/>
          <w:lang w:val="en-US"/>
        </w:rPr>
        <w:t xml:space="preserve">, nucleotides 1.977-3.485 for matK) that were multiple aligned with other species of Ipomoea genus such as </w:t>
      </w:r>
      <w:r w:rsidRPr="00D13ED0">
        <w:rPr>
          <w:rFonts w:ascii="Times New Roman" w:eastAsia="SimSun" w:hAnsi="Times New Roman" w:cs="Times New Roman"/>
          <w:i/>
          <w:iCs/>
          <w:sz w:val="24"/>
          <w:szCs w:val="24"/>
          <w:lang w:val="en-US"/>
        </w:rPr>
        <w:t xml:space="preserve">I. tabascana </w:t>
      </w:r>
      <w:r w:rsidRPr="00D13ED0">
        <w:rPr>
          <w:rFonts w:ascii="Times New Roman" w:eastAsia="SimSun" w:hAnsi="Times New Roman" w:cs="Times New Roman"/>
          <w:sz w:val="24"/>
          <w:szCs w:val="24"/>
          <w:lang w:val="en-US"/>
        </w:rPr>
        <w:t xml:space="preserve">(NC_041207.1), </w:t>
      </w:r>
      <w:r w:rsidRPr="00D13ED0">
        <w:rPr>
          <w:rFonts w:ascii="Times New Roman" w:eastAsia="SimSun" w:hAnsi="Times New Roman" w:cs="Times New Roman"/>
          <w:i/>
          <w:iCs/>
          <w:sz w:val="24"/>
          <w:szCs w:val="24"/>
          <w:lang w:val="en-US"/>
        </w:rPr>
        <w:t xml:space="preserve">I.ramosissima </w:t>
      </w:r>
      <w:r w:rsidRPr="00D13ED0">
        <w:rPr>
          <w:rFonts w:ascii="Times New Roman" w:eastAsia="SimSun" w:hAnsi="Times New Roman" w:cs="Times New Roman"/>
          <w:sz w:val="24"/>
          <w:szCs w:val="24"/>
          <w:lang w:val="en-US"/>
        </w:rPr>
        <w:t xml:space="preserve">(NC_041205.1), </w:t>
      </w:r>
      <w:r w:rsidRPr="00D13ED0">
        <w:rPr>
          <w:rFonts w:ascii="Times New Roman" w:eastAsia="SimSun" w:hAnsi="Times New Roman" w:cs="Times New Roman"/>
          <w:i/>
          <w:iCs/>
          <w:sz w:val="24"/>
          <w:szCs w:val="24"/>
          <w:lang w:val="en-US"/>
        </w:rPr>
        <w:t xml:space="preserve">I. x leucantha </w:t>
      </w:r>
      <w:r w:rsidRPr="00D13ED0">
        <w:rPr>
          <w:rFonts w:ascii="Times New Roman" w:eastAsia="SimSun" w:hAnsi="Times New Roman" w:cs="Times New Roman"/>
          <w:sz w:val="24"/>
          <w:szCs w:val="24"/>
          <w:lang w:val="en-US"/>
        </w:rPr>
        <w:t xml:space="preserve">(NC_041208.1), </w:t>
      </w:r>
      <w:r w:rsidRPr="00D13ED0">
        <w:rPr>
          <w:rFonts w:ascii="Times New Roman" w:eastAsia="SimSun" w:hAnsi="Times New Roman" w:cs="Times New Roman"/>
          <w:i/>
          <w:iCs/>
          <w:sz w:val="24"/>
          <w:szCs w:val="24"/>
          <w:lang w:val="en-US"/>
        </w:rPr>
        <w:t xml:space="preserve">I. splendor-sylvae </w:t>
      </w:r>
      <w:r w:rsidRPr="00D13ED0">
        <w:rPr>
          <w:rFonts w:ascii="Times New Roman" w:eastAsia="SimSun" w:hAnsi="Times New Roman" w:cs="Times New Roman"/>
          <w:sz w:val="24"/>
          <w:szCs w:val="24"/>
          <w:lang w:val="en-US"/>
        </w:rPr>
        <w:t xml:space="preserve">(NC_041206.1). </w:t>
      </w:r>
      <w:r w:rsidRPr="00D13ED0">
        <w:rPr>
          <w:rFonts w:ascii="Times New Roman" w:eastAsia="SimSun" w:hAnsi="Times New Roman" w:cs="Times New Roman"/>
          <w:sz w:val="24"/>
          <w:szCs w:val="24"/>
          <w:lang w:val="en-US"/>
        </w:rPr>
        <w:lastRenderedPageBreak/>
        <w:t xml:space="preserve">Primers specificity were checked by PrimerBLAST and then synthesized by Macrogen, Inc. in South Korea.  </w:t>
      </w:r>
    </w:p>
    <w:p w:rsidR="00D9335C" w:rsidRPr="00D13ED0" w:rsidRDefault="00A14AF9" w:rsidP="00D13ED0">
      <w:pPr>
        <w:spacing w:line="480" w:lineRule="auto"/>
        <w:ind w:left="420"/>
        <w:rPr>
          <w:rFonts w:ascii="Times New Roman" w:hAnsi="Times New Roman" w:cs="Times New Roman"/>
          <w:b/>
          <w:bCs/>
          <w:sz w:val="24"/>
          <w:szCs w:val="24"/>
          <w:lang w:val="en-US"/>
        </w:rPr>
      </w:pPr>
      <w:r w:rsidRPr="00D13ED0">
        <w:rPr>
          <w:rFonts w:ascii="Times New Roman" w:hAnsi="Times New Roman" w:cs="Times New Roman"/>
          <w:b/>
          <w:bCs/>
          <w:sz w:val="24"/>
          <w:szCs w:val="24"/>
          <w:lang w:val="en-US"/>
        </w:rPr>
        <w:t>DNA Extraction</w:t>
      </w:r>
    </w:p>
    <w:p w:rsidR="00D9335C" w:rsidRPr="00D13ED0" w:rsidRDefault="00A14AF9" w:rsidP="00D13ED0">
      <w:pPr>
        <w:spacing w:line="480" w:lineRule="auto"/>
        <w:ind w:left="440"/>
        <w:rPr>
          <w:rFonts w:ascii="Times New Roman" w:hAnsi="Times New Roman" w:cs="Times New Roman"/>
          <w:sz w:val="24"/>
          <w:szCs w:val="24"/>
          <w:lang w:val="en-US"/>
        </w:rPr>
      </w:pPr>
      <w:r w:rsidRPr="00D13ED0">
        <w:rPr>
          <w:rFonts w:ascii="Times New Roman" w:hAnsi="Times New Roman" w:cs="Times New Roman"/>
          <w:sz w:val="24"/>
          <w:szCs w:val="24"/>
          <w:lang w:val="en-US"/>
        </w:rPr>
        <w:t>Young leaves at the 3 uppermost nodes were collected and stored in -20</w:t>
      </w:r>
      <w:r w:rsidRPr="00D13ED0">
        <w:rPr>
          <w:rFonts w:ascii="Times New Roman" w:hAnsi="Times New Roman" w:cs="Times New Roman"/>
          <w:sz w:val="24"/>
          <w:szCs w:val="24"/>
          <w:vertAlign w:val="superscript"/>
          <w:lang w:val="en-US"/>
        </w:rPr>
        <w:t>o</w:t>
      </w:r>
      <w:r w:rsidRPr="00D13ED0">
        <w:rPr>
          <w:rFonts w:ascii="Times New Roman" w:hAnsi="Times New Roman" w:cs="Times New Roman"/>
          <w:sz w:val="24"/>
          <w:szCs w:val="24"/>
          <w:lang w:val="en-US"/>
        </w:rPr>
        <w:t xml:space="preserve">C until the day of DNA extraction. DNA was extracted using simplified SDS protocol demonstrated by </w:t>
      </w:r>
      <w:r w:rsidR="00CE69F9" w:rsidRPr="00D13ED0">
        <w:rPr>
          <w:rFonts w:ascii="Times New Roman" w:hAnsi="Times New Roman" w:cs="Times New Roman"/>
          <w:sz w:val="24"/>
          <w:szCs w:val="24"/>
          <w:lang w:val="en-US"/>
        </w:rPr>
        <w:fldChar w:fldCharType="begin" w:fldLock="1"/>
      </w:r>
      <w:r w:rsidR="00CE69F9" w:rsidRPr="00D13ED0">
        <w:rPr>
          <w:rFonts w:ascii="Times New Roman" w:hAnsi="Times New Roman" w:cs="Times New Roman"/>
          <w:sz w:val="24"/>
          <w:szCs w:val="24"/>
          <w:lang w:val="en-US"/>
        </w:rPr>
        <w:instrText>ADDIN CSL_CITATION {"citationItems":[{"id":"ITEM-1","itemData":{"abstract":"Large scale collection of samples from remote areas followed by efficient DNA isolation is often required for genetic studies of a crop species using molecular methods. In this paper, we describe the comparison of different tissue preservation procedures, and develop a reliable and efficient protocol for isolating genomic DNA from four cassava (Manihot esculenta Crantz.) genotypes. We found that cassava leaf tissue can be preserved at 4oC for one week without significant loss in yield or quality. Comparison of six DNA isolation protocols revealed that a simplified version of an existing protocol using CTAB buffer was the best method to isolate DNA from leaf samples of ‘Ratim’, ‘Jame-jame’, ‘Malang-4’ and ‘Gajah’ genotypes. The methodology not only obtained high DNA yields of 771, 585, 542 and 2,672 mg DNA/g of sample, respectively, but also produced high quality DNA with A260/A280 ratios of 1.9, 1.9, 1.7 and 2.0, respectively. PCR amplification using the resulting DNA produced reliable and reproducible results, indicating the suitability of DNA for subsequent PCR analyses. This simplified protocol using CTAB buffer removes the necessity for grinding using liquid nitrogen and the use of phenol, PVP (polyvinyl polypyrrolidone), and b-mercaptoethanol in the isolation step, and can thus be considered technically easy and cost-effective.","author":[{"dropping-particle":"","family":"Kiptantiyawati","given":"N","non-dropping-particle":"","parse-names":false,"suffix":""},{"dropping-particle":"","family":"Syarifah","given":"N L","non-dropping-particle":"","parse-names":false,"suffix":""},{"dropping-particle":"","family":"Maulia","given":"Pradita","non-dropping-particle":"","parse-names":false,"suffix":""},{"dropping-particle":"","family":"Sulistiyowati","given":"E","non-dropping-particle":"","parse-names":false,"suffix":""},{"dropping-particle":"","family":"Putra","given":"M R","non-dropping-particle":"","parse-names":false,"suffix":""},{"dropping-particle":"","family":"Yudiansyah","given":"","non-dropping-particle":"","parse-names":false,"suffix":""},{"dropping-particle":"","family":"Khumaida","given":"Nurul","non-dropping-particle":"","parse-names":false,"suffix":""},{"dropping-particle":"","family":"Ardie","given":"Sintho","non-dropping-particle":"","parse-names":false,"suffix":""}],"container-title":"Asia-Pacific Journal of Molecular Biology and Biotechnology","id":"ITEM-1","issued":{"date-parts":[["2014","1","1"]]},"page":"164-170","title":"Sample preservation procedures and simple dna isolation protocols for the tuberous crop, cassava (Manihot esculenta crantz.)","type":"article-journal","volume":"22"},"uris":["http://www.mendeley.com/documents/?uuid=07bb0535-9d49-45ca-8851-c7fa52e6c39a"]}],"mendeley":{"formattedCitation":"(Kiptantiyawati et al., 2014)","plainTextFormattedCitation":"(Kiptantiyawati et al., 2014)","previouslyFormattedCitation":"(Kiptantiyawati et al., 2014)"},"properties":{"noteIndex":0},"schema":"https://github.com/citation-style-language/schema/raw/master/csl-citation.json"}</w:instrText>
      </w:r>
      <w:r w:rsidR="00CE69F9" w:rsidRPr="00D13ED0">
        <w:rPr>
          <w:rFonts w:ascii="Times New Roman" w:hAnsi="Times New Roman" w:cs="Times New Roman"/>
          <w:sz w:val="24"/>
          <w:szCs w:val="24"/>
          <w:lang w:val="en-US"/>
        </w:rPr>
        <w:fldChar w:fldCharType="separate"/>
      </w:r>
      <w:r w:rsidR="00CE69F9" w:rsidRPr="00D13ED0">
        <w:rPr>
          <w:rFonts w:ascii="Times New Roman" w:hAnsi="Times New Roman" w:cs="Times New Roman"/>
          <w:noProof/>
          <w:sz w:val="24"/>
          <w:szCs w:val="24"/>
          <w:lang w:val="en-US"/>
        </w:rPr>
        <w:t>(Kiptantiyawati et al., 2014)</w:t>
      </w:r>
      <w:r w:rsidR="00CE69F9" w:rsidRPr="00D13ED0">
        <w:rPr>
          <w:rFonts w:ascii="Times New Roman" w:hAnsi="Times New Roman" w:cs="Times New Roman"/>
          <w:sz w:val="24"/>
          <w:szCs w:val="24"/>
          <w:lang w:val="en-US"/>
        </w:rPr>
        <w:fldChar w:fldCharType="end"/>
      </w:r>
      <w:r w:rsidR="00CE69F9" w:rsidRPr="00D13ED0">
        <w:rPr>
          <w:rFonts w:ascii="Times New Roman" w:hAnsi="Times New Roman" w:cs="Times New Roman"/>
          <w:sz w:val="24"/>
          <w:szCs w:val="24"/>
          <w:lang w:val="en-US"/>
        </w:rPr>
        <w:t xml:space="preserve"> </w:t>
      </w:r>
      <w:r w:rsidRPr="00D13ED0">
        <w:rPr>
          <w:rFonts w:ascii="Times New Roman" w:hAnsi="Times New Roman" w:cs="Times New Roman"/>
          <w:sz w:val="24"/>
          <w:szCs w:val="24"/>
          <w:lang w:val="en-US"/>
        </w:rPr>
        <w:t xml:space="preserve">with slightly modifications. </w:t>
      </w:r>
      <w:r w:rsidRPr="00D13ED0">
        <w:rPr>
          <w:rFonts w:ascii="Times New Roman" w:eastAsia="MinionPro-Regular-Identity-H" w:hAnsi="Times New Roman" w:cs="Times New Roman"/>
          <w:sz w:val="24"/>
          <w:szCs w:val="24"/>
        </w:rPr>
        <w:t xml:space="preserve">The quality </w:t>
      </w:r>
      <w:r w:rsidRPr="00D13ED0">
        <w:rPr>
          <w:rFonts w:ascii="Times New Roman" w:eastAsia="MinionPro-Regular-Identity-H" w:hAnsi="Times New Roman" w:cs="Times New Roman"/>
          <w:sz w:val="24"/>
          <w:szCs w:val="24"/>
          <w:lang w:val="en-US"/>
        </w:rPr>
        <w:t xml:space="preserve">and quantity </w:t>
      </w:r>
      <w:r w:rsidRPr="00D13ED0">
        <w:rPr>
          <w:rFonts w:ascii="Times New Roman" w:eastAsia="MinionPro-Regular-Identity-H" w:hAnsi="Times New Roman" w:cs="Times New Roman"/>
          <w:sz w:val="24"/>
          <w:szCs w:val="24"/>
        </w:rPr>
        <w:t>of</w:t>
      </w:r>
      <w:r w:rsidRPr="00D13ED0">
        <w:rPr>
          <w:rFonts w:ascii="Times New Roman" w:eastAsia="MinionPro-Regular-Identity-H" w:hAnsi="Times New Roman" w:cs="Times New Roman"/>
          <w:sz w:val="24"/>
          <w:szCs w:val="24"/>
          <w:lang w:val="en-US"/>
        </w:rPr>
        <w:t xml:space="preserve"> </w:t>
      </w:r>
      <w:r w:rsidRPr="00D13ED0">
        <w:rPr>
          <w:rFonts w:ascii="Times New Roman" w:eastAsia="MinionPro-Regular-Identity-H" w:hAnsi="Times New Roman" w:cs="Times New Roman"/>
          <w:sz w:val="24"/>
          <w:szCs w:val="24"/>
        </w:rPr>
        <w:t xml:space="preserve">DNA was </w:t>
      </w:r>
      <w:r w:rsidRPr="00D13ED0">
        <w:rPr>
          <w:rFonts w:ascii="Times New Roman" w:eastAsia="MinionPro-Regular-Identity-H" w:hAnsi="Times New Roman" w:cs="Times New Roman"/>
          <w:sz w:val="24"/>
          <w:szCs w:val="24"/>
          <w:lang w:val="en-US"/>
        </w:rPr>
        <w:t xml:space="preserve">analyzed </w:t>
      </w:r>
      <w:r w:rsidRPr="00D13ED0">
        <w:rPr>
          <w:rFonts w:ascii="Times New Roman" w:eastAsia="MinionPro-Regular-Identity-H" w:hAnsi="Times New Roman" w:cs="Times New Roman"/>
          <w:sz w:val="24"/>
          <w:szCs w:val="24"/>
        </w:rPr>
        <w:t xml:space="preserve">using </w:t>
      </w:r>
      <w:r w:rsidRPr="00D13ED0">
        <w:rPr>
          <w:rFonts w:ascii="Times New Roman" w:eastAsia="MinionPro-Regular-Identity-H" w:hAnsi="Times New Roman" w:cs="Times New Roman"/>
          <w:sz w:val="24"/>
          <w:szCs w:val="24"/>
          <w:lang w:val="en-US"/>
        </w:rPr>
        <w:t>N</w:t>
      </w:r>
      <w:r w:rsidRPr="00D13ED0">
        <w:rPr>
          <w:rFonts w:ascii="Times New Roman" w:eastAsia="MinionPro-Regular-Identity-H" w:hAnsi="Times New Roman" w:cs="Times New Roman"/>
          <w:sz w:val="24"/>
          <w:szCs w:val="24"/>
        </w:rPr>
        <w:t>ano</w:t>
      </w:r>
      <w:r w:rsidRPr="00D13ED0">
        <w:rPr>
          <w:rFonts w:ascii="Times New Roman" w:eastAsia="MinionPro-Regular-Identity-H" w:hAnsi="Times New Roman" w:cs="Times New Roman"/>
          <w:sz w:val="24"/>
          <w:szCs w:val="24"/>
          <w:lang w:val="en-US"/>
        </w:rPr>
        <w:t>D</w:t>
      </w:r>
      <w:r w:rsidRPr="00D13ED0">
        <w:rPr>
          <w:rFonts w:ascii="Times New Roman" w:eastAsia="MinionPro-Regular-Identity-H" w:hAnsi="Times New Roman" w:cs="Times New Roman"/>
          <w:sz w:val="24"/>
          <w:szCs w:val="24"/>
        </w:rPr>
        <w:t>rop</w:t>
      </w:r>
      <w:r w:rsidRPr="00D13ED0">
        <w:rPr>
          <w:rFonts w:ascii="Times New Roman" w:eastAsia="MinionPro-Regular-Identity-H" w:hAnsi="Times New Roman" w:cs="Times New Roman"/>
          <w:sz w:val="24"/>
          <w:szCs w:val="24"/>
          <w:lang w:val="en-US"/>
        </w:rPr>
        <w:t xml:space="preserve"> spectrophotometer </w:t>
      </w:r>
      <w:r w:rsidRPr="00D13ED0">
        <w:rPr>
          <w:rFonts w:ascii="Times New Roman" w:eastAsia="MinionPro-Regular-Identity-H" w:hAnsi="Times New Roman" w:cs="Times New Roman"/>
          <w:sz w:val="24"/>
          <w:szCs w:val="24"/>
        </w:rPr>
        <w:t>(Thermo</w:t>
      </w:r>
      <w:r w:rsidRPr="00D13ED0">
        <w:rPr>
          <w:rFonts w:ascii="Times New Roman" w:eastAsia="MinionPro-Regular-Identity-H" w:hAnsi="Times New Roman" w:cs="Times New Roman"/>
          <w:sz w:val="24"/>
          <w:szCs w:val="24"/>
          <w:lang w:val="en-US"/>
        </w:rPr>
        <w:t xml:space="preserve"> S</w:t>
      </w:r>
      <w:r w:rsidRPr="00D13ED0">
        <w:rPr>
          <w:rFonts w:ascii="Times New Roman" w:eastAsia="MinionPro-Regular-Identity-H" w:hAnsi="Times New Roman" w:cs="Times New Roman"/>
          <w:sz w:val="24"/>
          <w:szCs w:val="24"/>
        </w:rPr>
        <w:t>cientific). The</w:t>
      </w:r>
      <w:r w:rsidRPr="00D13ED0">
        <w:rPr>
          <w:rFonts w:ascii="Times New Roman" w:eastAsia="MinionPro-Regular-Identity-H" w:hAnsi="Times New Roman" w:cs="Times New Roman"/>
          <w:sz w:val="24"/>
          <w:szCs w:val="24"/>
          <w:lang w:val="en-US"/>
        </w:rPr>
        <w:t xml:space="preserve"> </w:t>
      </w:r>
      <w:r w:rsidRPr="00D13ED0">
        <w:rPr>
          <w:rFonts w:ascii="Times New Roman" w:eastAsia="MinionPro-Regular-Identity-H" w:hAnsi="Times New Roman" w:cs="Times New Roman"/>
          <w:sz w:val="24"/>
          <w:szCs w:val="24"/>
        </w:rPr>
        <w:t>isolated DNA was stored at -20°C.</w:t>
      </w:r>
      <w:r w:rsidRPr="00D13ED0">
        <w:rPr>
          <w:rFonts w:ascii="Times New Roman" w:hAnsi="Times New Roman" w:cs="Times New Roman"/>
          <w:sz w:val="24"/>
          <w:szCs w:val="24"/>
          <w:lang w:val="en-US"/>
        </w:rPr>
        <w:t xml:space="preserve"> </w:t>
      </w:r>
    </w:p>
    <w:p w:rsidR="00D9335C" w:rsidRPr="00D13ED0" w:rsidRDefault="00F97DF5" w:rsidP="00D13ED0">
      <w:pPr>
        <w:spacing w:line="480" w:lineRule="auto"/>
        <w:ind w:left="420"/>
        <w:rPr>
          <w:rFonts w:ascii="Times New Roman" w:hAnsi="Times New Roman" w:cs="Times New Roman"/>
          <w:b/>
          <w:bCs/>
          <w:sz w:val="24"/>
          <w:szCs w:val="24"/>
          <w:lang w:val="en-US"/>
        </w:rPr>
      </w:pPr>
      <w:r w:rsidRPr="00D13ED0">
        <w:rPr>
          <w:rFonts w:ascii="Times New Roman" w:hAnsi="Times New Roman" w:cs="Times New Roman"/>
          <w:b/>
          <w:bCs/>
          <w:sz w:val="24"/>
          <w:szCs w:val="24"/>
          <w:lang w:val="en-US"/>
        </w:rPr>
        <w:t xml:space="preserve">matK </w:t>
      </w:r>
      <w:r w:rsidR="00A14AF9" w:rsidRPr="00D13ED0">
        <w:rPr>
          <w:rFonts w:ascii="Times New Roman" w:hAnsi="Times New Roman" w:cs="Times New Roman"/>
          <w:b/>
          <w:bCs/>
          <w:sz w:val="24"/>
          <w:szCs w:val="24"/>
          <w:lang w:val="en-US"/>
        </w:rPr>
        <w:t>PCR</w:t>
      </w:r>
    </w:p>
    <w:p w:rsidR="00D9335C" w:rsidRPr="00D13ED0" w:rsidRDefault="00A14AF9" w:rsidP="00D13ED0">
      <w:pPr>
        <w:spacing w:line="480" w:lineRule="auto"/>
        <w:ind w:left="440"/>
        <w:rPr>
          <w:rFonts w:ascii="Times New Roman" w:eastAsia="AdvOT999035f4" w:hAnsi="Times New Roman" w:cs="Times New Roman"/>
          <w:color w:val="000000"/>
          <w:sz w:val="24"/>
          <w:szCs w:val="24"/>
          <w:lang w:val="en-US"/>
        </w:rPr>
      </w:pPr>
      <w:r w:rsidRPr="00D13ED0">
        <w:rPr>
          <w:rFonts w:ascii="Times New Roman" w:eastAsia="AdvOT999035f4" w:hAnsi="Times New Roman" w:cs="Times New Roman"/>
          <w:color w:val="000000"/>
          <w:sz w:val="24"/>
          <w:szCs w:val="24"/>
          <w:lang w:val="en-US"/>
        </w:rPr>
        <w:t>PCR conditions of matK</w:t>
      </w:r>
      <w:r w:rsidR="008F27A9" w:rsidRPr="00D13ED0">
        <w:rPr>
          <w:rFonts w:ascii="Times New Roman" w:eastAsia="AdvOT999035f4" w:hAnsi="Times New Roman" w:cs="Times New Roman"/>
          <w:color w:val="000000"/>
          <w:sz w:val="24"/>
          <w:szCs w:val="24"/>
          <w:lang w:val="en-US"/>
        </w:rPr>
        <w:t xml:space="preserve"> amplification was identification</w:t>
      </w:r>
      <w:r w:rsidRPr="00D13ED0">
        <w:rPr>
          <w:rFonts w:ascii="Times New Roman" w:eastAsia="AdvOT999035f4" w:hAnsi="Times New Roman" w:cs="Times New Roman"/>
          <w:color w:val="000000"/>
          <w:sz w:val="24"/>
          <w:szCs w:val="24"/>
          <w:lang w:val="en-US"/>
        </w:rPr>
        <w:t>. Each PCR tubes were contained of 12.5 μ</w:t>
      </w:r>
      <w:r w:rsidRPr="00D13ED0">
        <w:rPr>
          <w:rFonts w:ascii="Times New Roman" w:eastAsia="AdvOT999035f4" w:hAnsi="Times New Roman" w:cs="Times New Roman"/>
          <w:color w:val="000000"/>
          <w:sz w:val="24"/>
          <w:szCs w:val="24"/>
        </w:rPr>
        <w:t>L of</w:t>
      </w:r>
      <w:r w:rsidRPr="00D13ED0">
        <w:rPr>
          <w:rFonts w:ascii="Times New Roman" w:eastAsia="AdvOT999035f4" w:hAnsi="Times New Roman" w:cs="Times New Roman"/>
          <w:color w:val="000000"/>
          <w:sz w:val="24"/>
          <w:szCs w:val="24"/>
          <w:lang w:val="en-US"/>
        </w:rPr>
        <w:t xml:space="preserve"> 2x</w:t>
      </w:r>
      <w:r w:rsidRPr="00D13ED0">
        <w:rPr>
          <w:rFonts w:ascii="Times New Roman" w:eastAsia="AdvP4C4E74" w:hAnsi="Times New Roman" w:cs="Times New Roman"/>
          <w:color w:val="000000"/>
          <w:sz w:val="24"/>
          <w:szCs w:val="24"/>
        </w:rPr>
        <w:t xml:space="preserve"> </w:t>
      </w:r>
      <w:r w:rsidRPr="00D13ED0">
        <w:rPr>
          <w:rFonts w:ascii="Times New Roman" w:eastAsia="AdvOT999035f4" w:hAnsi="Times New Roman" w:cs="Times New Roman"/>
          <w:color w:val="000000"/>
          <w:sz w:val="24"/>
          <w:szCs w:val="24"/>
        </w:rPr>
        <w:t>PCR bu</w:t>
      </w:r>
      <w:r w:rsidRPr="00D13ED0">
        <w:rPr>
          <w:rFonts w:ascii="Times New Roman" w:eastAsia="AdvOT999035f4+fb" w:hAnsi="Times New Roman" w:cs="Times New Roman"/>
          <w:color w:val="000000"/>
          <w:sz w:val="24"/>
          <w:szCs w:val="24"/>
        </w:rPr>
        <w:t>ff</w:t>
      </w:r>
      <w:r w:rsidRPr="00D13ED0">
        <w:rPr>
          <w:rFonts w:ascii="Times New Roman" w:eastAsia="AdvOT999035f4" w:hAnsi="Times New Roman" w:cs="Times New Roman"/>
          <w:color w:val="000000"/>
          <w:sz w:val="24"/>
          <w:szCs w:val="24"/>
        </w:rPr>
        <w:t>er for KOD FX</w:t>
      </w:r>
      <w:r w:rsidRPr="00D13ED0">
        <w:rPr>
          <w:rFonts w:ascii="Times New Roman" w:eastAsia="AdvOT999035f4" w:hAnsi="Times New Roman" w:cs="Times New Roman"/>
          <w:color w:val="000000"/>
          <w:sz w:val="24"/>
          <w:szCs w:val="24"/>
          <w:lang w:val="en-US"/>
        </w:rPr>
        <w:t xml:space="preserve"> Neo</w:t>
      </w:r>
      <w:r w:rsidRPr="00D13ED0">
        <w:rPr>
          <w:rFonts w:ascii="Times New Roman" w:eastAsia="AdvOT999035f4" w:hAnsi="Times New Roman" w:cs="Times New Roman"/>
          <w:color w:val="000000"/>
          <w:sz w:val="24"/>
          <w:szCs w:val="24"/>
        </w:rPr>
        <w:t xml:space="preserve">, </w:t>
      </w:r>
      <w:r w:rsidRPr="00D13ED0">
        <w:rPr>
          <w:rFonts w:ascii="Times New Roman" w:eastAsia="AdvOT999035f4" w:hAnsi="Times New Roman" w:cs="Times New Roman"/>
          <w:color w:val="000000"/>
          <w:sz w:val="24"/>
          <w:szCs w:val="24"/>
          <w:lang w:val="en-US"/>
        </w:rPr>
        <w:t>5</w:t>
      </w:r>
      <w:r w:rsidRPr="00D13ED0">
        <w:rPr>
          <w:rFonts w:ascii="Times New Roman" w:eastAsia="AdvOT999035f4" w:hAnsi="Times New Roman" w:cs="Times New Roman"/>
          <w:color w:val="000000"/>
          <w:sz w:val="24"/>
          <w:szCs w:val="24"/>
        </w:rPr>
        <w:t xml:space="preserve"> </w:t>
      </w:r>
      <w:r w:rsidRPr="00D13ED0">
        <w:rPr>
          <w:rFonts w:ascii="Times New Roman" w:eastAsia="AdvOT999035f4" w:hAnsi="Times New Roman" w:cs="Times New Roman"/>
          <w:color w:val="000000"/>
          <w:sz w:val="24"/>
          <w:szCs w:val="24"/>
          <w:lang w:val="en-US"/>
        </w:rPr>
        <w:t>μ</w:t>
      </w:r>
      <w:r w:rsidRPr="00D13ED0">
        <w:rPr>
          <w:rFonts w:ascii="Times New Roman" w:eastAsia="AdvOT999035f4" w:hAnsi="Times New Roman" w:cs="Times New Roman"/>
          <w:color w:val="000000"/>
          <w:sz w:val="24"/>
          <w:szCs w:val="24"/>
        </w:rPr>
        <w:t>L of 2 mM</w:t>
      </w:r>
      <w:r w:rsidRPr="00D13ED0">
        <w:rPr>
          <w:rFonts w:ascii="Times New Roman" w:eastAsia="AdvOT999035f4" w:hAnsi="Times New Roman" w:cs="Times New Roman"/>
          <w:color w:val="000000"/>
          <w:sz w:val="24"/>
          <w:szCs w:val="24"/>
          <w:lang w:val="en-US"/>
        </w:rPr>
        <w:t xml:space="preserve"> </w:t>
      </w:r>
      <w:r w:rsidRPr="00D13ED0">
        <w:rPr>
          <w:rFonts w:ascii="Times New Roman" w:eastAsia="AdvOT999035f4" w:hAnsi="Times New Roman" w:cs="Times New Roman"/>
          <w:color w:val="000000"/>
          <w:sz w:val="24"/>
          <w:szCs w:val="24"/>
        </w:rPr>
        <w:t>dNTP</w:t>
      </w:r>
      <w:r w:rsidRPr="00D13ED0">
        <w:rPr>
          <w:rFonts w:ascii="Times New Roman" w:eastAsia="AdvOT999035f4" w:hAnsi="Times New Roman" w:cs="Times New Roman"/>
          <w:color w:val="000000"/>
          <w:sz w:val="24"/>
          <w:szCs w:val="24"/>
          <w:lang w:val="en-US"/>
        </w:rPr>
        <w:t>s</w:t>
      </w:r>
      <w:r w:rsidRPr="00D13ED0">
        <w:rPr>
          <w:rFonts w:ascii="Times New Roman" w:eastAsia="AdvOT999035f4" w:hAnsi="Times New Roman" w:cs="Times New Roman"/>
          <w:color w:val="000000"/>
          <w:sz w:val="24"/>
          <w:szCs w:val="24"/>
        </w:rPr>
        <w:t xml:space="preserve">, 0.5 </w:t>
      </w:r>
      <w:r w:rsidRPr="00D13ED0">
        <w:rPr>
          <w:rFonts w:ascii="Times New Roman" w:eastAsia="AdvOT999035f4" w:hAnsi="Times New Roman" w:cs="Times New Roman"/>
          <w:color w:val="000000"/>
          <w:sz w:val="24"/>
          <w:szCs w:val="24"/>
          <w:lang w:val="en-US"/>
        </w:rPr>
        <w:t>μ</w:t>
      </w:r>
      <w:r w:rsidRPr="00D13ED0">
        <w:rPr>
          <w:rFonts w:ascii="Times New Roman" w:eastAsia="AdvOT999035f4" w:hAnsi="Times New Roman" w:cs="Times New Roman"/>
          <w:color w:val="000000"/>
          <w:sz w:val="24"/>
          <w:szCs w:val="24"/>
        </w:rPr>
        <w:t>L of KOD FX Neo (1.0U/μl)</w:t>
      </w:r>
      <w:r w:rsidRPr="00D13ED0">
        <w:rPr>
          <w:rFonts w:ascii="Times New Roman" w:eastAsia="AdvOT999035f4" w:hAnsi="Times New Roman" w:cs="Times New Roman"/>
          <w:color w:val="000000"/>
          <w:sz w:val="24"/>
          <w:szCs w:val="24"/>
          <w:lang w:val="en-US"/>
        </w:rPr>
        <w:t xml:space="preserve"> TOYOBO (Catalog number KFX-201)</w:t>
      </w:r>
      <w:r w:rsidRPr="00D13ED0">
        <w:rPr>
          <w:rFonts w:ascii="Times New Roman" w:eastAsia="AdvOT999035f4" w:hAnsi="Times New Roman" w:cs="Times New Roman"/>
          <w:color w:val="000000"/>
          <w:sz w:val="24"/>
          <w:szCs w:val="24"/>
        </w:rPr>
        <w:t xml:space="preserve">, </w:t>
      </w:r>
      <w:r w:rsidRPr="00D13ED0">
        <w:rPr>
          <w:rFonts w:ascii="Times New Roman" w:eastAsia="AdvOT999035f4" w:hAnsi="Times New Roman" w:cs="Times New Roman"/>
          <w:color w:val="000000"/>
          <w:sz w:val="24"/>
          <w:szCs w:val="24"/>
          <w:lang w:val="en-US"/>
        </w:rPr>
        <w:t>0.75 μ</w:t>
      </w:r>
      <w:r w:rsidRPr="00D13ED0">
        <w:rPr>
          <w:rFonts w:ascii="Times New Roman" w:eastAsia="AdvOT999035f4" w:hAnsi="Times New Roman" w:cs="Times New Roman"/>
          <w:color w:val="000000"/>
          <w:sz w:val="24"/>
          <w:szCs w:val="24"/>
        </w:rPr>
        <w:t xml:space="preserve">L of 10 </w:t>
      </w:r>
      <w:r w:rsidRPr="00D13ED0">
        <w:rPr>
          <w:rFonts w:ascii="Times New Roman" w:eastAsia="AdvPS3F4C13" w:hAnsi="Times New Roman" w:cs="Times New Roman"/>
          <w:color w:val="000000"/>
          <w:sz w:val="24"/>
          <w:szCs w:val="24"/>
        </w:rPr>
        <w:t>m</w:t>
      </w:r>
      <w:r w:rsidRPr="00D13ED0">
        <w:rPr>
          <w:rFonts w:ascii="Times New Roman" w:eastAsia="AdvOT999035f4" w:hAnsi="Times New Roman" w:cs="Times New Roman"/>
          <w:color w:val="000000"/>
          <w:sz w:val="24"/>
          <w:szCs w:val="24"/>
        </w:rPr>
        <w:t xml:space="preserve">M </w:t>
      </w:r>
      <w:r w:rsidRPr="00D13ED0">
        <w:rPr>
          <w:rFonts w:ascii="Times New Roman" w:eastAsia="AdvOT999035f4" w:hAnsi="Times New Roman" w:cs="Times New Roman"/>
          <w:color w:val="000000"/>
          <w:sz w:val="24"/>
          <w:szCs w:val="24"/>
          <w:lang w:val="en-US"/>
        </w:rPr>
        <w:t>forward</w:t>
      </w:r>
      <w:r w:rsidRPr="00D13ED0">
        <w:rPr>
          <w:rFonts w:ascii="Times New Roman" w:eastAsia="AdvOT999035f4" w:hAnsi="Times New Roman" w:cs="Times New Roman"/>
          <w:color w:val="000000"/>
          <w:sz w:val="24"/>
          <w:szCs w:val="24"/>
        </w:rPr>
        <w:t xml:space="preserve"> primer and </w:t>
      </w:r>
      <w:r w:rsidRPr="00D13ED0">
        <w:rPr>
          <w:rFonts w:ascii="Times New Roman" w:eastAsia="AdvOT999035f4" w:hAnsi="Times New Roman" w:cs="Times New Roman"/>
          <w:color w:val="000000"/>
          <w:sz w:val="24"/>
          <w:szCs w:val="24"/>
          <w:lang w:val="en-US"/>
        </w:rPr>
        <w:t>reverse</w:t>
      </w:r>
      <w:r w:rsidRPr="00D13ED0">
        <w:rPr>
          <w:rFonts w:ascii="Times New Roman" w:eastAsia="AdvOT999035f4" w:hAnsi="Times New Roman" w:cs="Times New Roman"/>
          <w:color w:val="000000"/>
          <w:sz w:val="24"/>
          <w:szCs w:val="24"/>
        </w:rPr>
        <w:t xml:space="preserve"> primer,</w:t>
      </w:r>
      <w:r w:rsidRPr="00D13ED0">
        <w:rPr>
          <w:rFonts w:ascii="Times New Roman" w:eastAsia="AdvOT999035f4" w:hAnsi="Times New Roman" w:cs="Times New Roman"/>
          <w:color w:val="000000"/>
          <w:sz w:val="24"/>
          <w:szCs w:val="24"/>
          <w:lang w:val="en-US"/>
        </w:rPr>
        <w:t xml:space="preserve"> 1</w:t>
      </w:r>
      <w:r w:rsidRPr="00D13ED0">
        <w:rPr>
          <w:rFonts w:ascii="Times New Roman" w:eastAsia="AdvOT999035f4" w:hAnsi="Times New Roman" w:cs="Times New Roman"/>
          <w:color w:val="000000"/>
          <w:sz w:val="24"/>
          <w:szCs w:val="24"/>
        </w:rPr>
        <w:t xml:space="preserve"> </w:t>
      </w:r>
      <w:r w:rsidRPr="00D13ED0">
        <w:rPr>
          <w:rFonts w:ascii="Times New Roman" w:eastAsia="AdvOT999035f4" w:hAnsi="Times New Roman" w:cs="Times New Roman"/>
          <w:color w:val="000000"/>
          <w:sz w:val="24"/>
          <w:szCs w:val="24"/>
          <w:lang w:val="en-US"/>
        </w:rPr>
        <w:t>μ</w:t>
      </w:r>
      <w:r w:rsidRPr="00D13ED0">
        <w:rPr>
          <w:rFonts w:ascii="Times New Roman" w:eastAsia="AdvOT999035f4" w:hAnsi="Times New Roman" w:cs="Times New Roman"/>
          <w:color w:val="000000"/>
          <w:sz w:val="24"/>
          <w:szCs w:val="24"/>
        </w:rPr>
        <w:t xml:space="preserve">L of </w:t>
      </w:r>
      <w:r w:rsidRPr="00D13ED0">
        <w:rPr>
          <w:rFonts w:ascii="Times New Roman" w:eastAsia="AdvOT999035f4" w:hAnsi="Times New Roman" w:cs="Times New Roman"/>
          <w:color w:val="000000"/>
          <w:sz w:val="24"/>
          <w:szCs w:val="24"/>
          <w:lang w:val="en-US"/>
        </w:rPr>
        <w:t>DNA template (100 ng/μ</w:t>
      </w:r>
      <w:r w:rsidRPr="00D13ED0">
        <w:rPr>
          <w:rFonts w:ascii="Times New Roman" w:eastAsia="AdvOT999035f4" w:hAnsi="Times New Roman" w:cs="Times New Roman"/>
          <w:color w:val="000000"/>
          <w:sz w:val="24"/>
          <w:szCs w:val="24"/>
        </w:rPr>
        <w:t>L</w:t>
      </w:r>
      <w:r w:rsidRPr="00D13ED0">
        <w:rPr>
          <w:rFonts w:ascii="Times New Roman" w:eastAsia="AdvOT999035f4" w:hAnsi="Times New Roman" w:cs="Times New Roman"/>
          <w:color w:val="000000"/>
          <w:sz w:val="24"/>
          <w:szCs w:val="24"/>
          <w:lang w:val="en-US"/>
        </w:rPr>
        <w:t>)</w:t>
      </w:r>
      <w:r w:rsidRPr="00D13ED0">
        <w:rPr>
          <w:rFonts w:ascii="Times New Roman" w:eastAsia="AdvOT999035f4" w:hAnsi="Times New Roman" w:cs="Times New Roman"/>
          <w:color w:val="000000"/>
          <w:sz w:val="24"/>
          <w:szCs w:val="24"/>
        </w:rPr>
        <w:t xml:space="preserve"> and a certain volume of</w:t>
      </w:r>
      <w:r w:rsidRPr="00D13ED0">
        <w:rPr>
          <w:rFonts w:ascii="Times New Roman" w:eastAsia="AdvOT999035f4" w:hAnsi="Times New Roman" w:cs="Times New Roman"/>
          <w:color w:val="000000"/>
          <w:sz w:val="24"/>
          <w:szCs w:val="24"/>
          <w:lang w:val="en-US"/>
        </w:rPr>
        <w:t xml:space="preserve"> PCR grade water to get 25 μ</w:t>
      </w:r>
      <w:r w:rsidRPr="00D13ED0">
        <w:rPr>
          <w:rFonts w:ascii="Times New Roman" w:eastAsia="AdvOT999035f4" w:hAnsi="Times New Roman" w:cs="Times New Roman"/>
          <w:color w:val="000000"/>
          <w:sz w:val="24"/>
          <w:szCs w:val="24"/>
        </w:rPr>
        <w:t xml:space="preserve">L </w:t>
      </w:r>
      <w:r w:rsidRPr="00D13ED0">
        <w:rPr>
          <w:rFonts w:ascii="Times New Roman" w:eastAsia="AdvOT999035f4+e1" w:hAnsi="Times New Roman" w:cs="Times New Roman"/>
          <w:color w:val="auto"/>
          <w:sz w:val="24"/>
          <w:szCs w:val="24"/>
          <w:lang w:val="en-US"/>
        </w:rPr>
        <w:t>fi</w:t>
      </w:r>
      <w:r w:rsidRPr="00D13ED0">
        <w:rPr>
          <w:rFonts w:ascii="Times New Roman" w:eastAsia="AdvOT999035f4" w:hAnsi="Times New Roman" w:cs="Times New Roman"/>
          <w:color w:val="000000"/>
          <w:sz w:val="24"/>
          <w:szCs w:val="24"/>
        </w:rPr>
        <w:t>nal reaction</w:t>
      </w:r>
      <w:r w:rsidRPr="00D13ED0">
        <w:rPr>
          <w:rFonts w:ascii="Times New Roman" w:eastAsia="AdvOT999035f4" w:hAnsi="Times New Roman" w:cs="Times New Roman"/>
          <w:color w:val="000000"/>
          <w:sz w:val="24"/>
          <w:szCs w:val="24"/>
          <w:lang w:val="en-US"/>
        </w:rPr>
        <w:t xml:space="preserve"> </w:t>
      </w:r>
      <w:r w:rsidRPr="00D13ED0">
        <w:rPr>
          <w:rFonts w:ascii="Times New Roman" w:eastAsia="AdvOT999035f4" w:hAnsi="Times New Roman" w:cs="Times New Roman"/>
          <w:color w:val="000000"/>
          <w:sz w:val="24"/>
          <w:szCs w:val="24"/>
        </w:rPr>
        <w:t>volume.</w:t>
      </w:r>
      <w:r w:rsidRPr="00D13ED0">
        <w:rPr>
          <w:rFonts w:ascii="Times New Roman" w:eastAsia="AdvOT999035f4" w:hAnsi="Times New Roman" w:cs="Times New Roman"/>
          <w:color w:val="000000"/>
          <w:sz w:val="24"/>
          <w:szCs w:val="24"/>
          <w:lang w:val="en-US"/>
        </w:rPr>
        <w:t xml:space="preserve"> PCR was performed using C1000 thermal cycler (Bio-Rad) and t</w:t>
      </w:r>
      <w:r w:rsidRPr="00D13ED0">
        <w:rPr>
          <w:rFonts w:ascii="Times New Roman" w:hAnsi="Times New Roman" w:cs="Times New Roman"/>
          <w:color w:val="231F20"/>
          <w:sz w:val="24"/>
          <w:szCs w:val="24"/>
          <w:lang w:val="id-ID"/>
        </w:rPr>
        <w:t>he cycling conditions were initial denaturation at 9</w:t>
      </w:r>
      <w:r w:rsidRPr="00D13ED0">
        <w:rPr>
          <w:rFonts w:ascii="Times New Roman" w:hAnsi="Times New Roman" w:cs="Times New Roman"/>
          <w:color w:val="231F20"/>
          <w:sz w:val="24"/>
          <w:szCs w:val="24"/>
          <w:lang w:val="en-US"/>
        </w:rPr>
        <w:t>4</w:t>
      </w:r>
      <w:r w:rsidRPr="00D13ED0">
        <w:rPr>
          <w:rFonts w:ascii="Times New Roman" w:hAnsi="Times New Roman" w:cs="Times New Roman"/>
          <w:color w:val="231F20"/>
          <w:sz w:val="24"/>
          <w:szCs w:val="24"/>
          <w:vertAlign w:val="superscript"/>
          <w:lang w:val="id-ID"/>
        </w:rPr>
        <w:t>o</w:t>
      </w:r>
      <w:r w:rsidRPr="00D13ED0">
        <w:rPr>
          <w:rFonts w:ascii="Times New Roman" w:hAnsi="Times New Roman" w:cs="Times New Roman"/>
          <w:color w:val="231F20"/>
          <w:sz w:val="24"/>
          <w:szCs w:val="24"/>
          <w:lang w:val="id-ID"/>
        </w:rPr>
        <w:t xml:space="preserve">C for </w:t>
      </w:r>
      <w:r w:rsidRPr="00D13ED0">
        <w:rPr>
          <w:rFonts w:ascii="Times New Roman" w:hAnsi="Times New Roman" w:cs="Times New Roman"/>
          <w:color w:val="231F20"/>
          <w:sz w:val="24"/>
          <w:szCs w:val="24"/>
          <w:lang w:val="en-US"/>
        </w:rPr>
        <w:t>3</w:t>
      </w:r>
      <w:r w:rsidRPr="00D13ED0">
        <w:rPr>
          <w:rFonts w:ascii="Times New Roman" w:hAnsi="Times New Roman" w:cs="Times New Roman"/>
          <w:color w:val="231F20"/>
          <w:sz w:val="24"/>
          <w:szCs w:val="24"/>
          <w:lang w:val="id-ID"/>
        </w:rPr>
        <w:t xml:space="preserve"> minutes followed by 35 cycles of denaturation at 9</w:t>
      </w:r>
      <w:r w:rsidRPr="00D13ED0">
        <w:rPr>
          <w:rFonts w:ascii="Times New Roman" w:hAnsi="Times New Roman" w:cs="Times New Roman"/>
          <w:color w:val="231F20"/>
          <w:sz w:val="24"/>
          <w:szCs w:val="24"/>
          <w:lang w:val="en-US"/>
        </w:rPr>
        <w:t>8</w:t>
      </w:r>
      <w:r w:rsidRPr="00D13ED0">
        <w:rPr>
          <w:rFonts w:ascii="Times New Roman" w:hAnsi="Times New Roman" w:cs="Times New Roman"/>
          <w:color w:val="231F20"/>
          <w:sz w:val="24"/>
          <w:szCs w:val="24"/>
          <w:vertAlign w:val="superscript"/>
          <w:lang w:val="id-ID"/>
        </w:rPr>
        <w:t>o</w:t>
      </w:r>
      <w:r w:rsidRPr="00D13ED0">
        <w:rPr>
          <w:rFonts w:ascii="Times New Roman" w:hAnsi="Times New Roman" w:cs="Times New Roman"/>
          <w:color w:val="231F20"/>
          <w:sz w:val="24"/>
          <w:szCs w:val="24"/>
          <w:lang w:val="id-ID"/>
        </w:rPr>
        <w:t xml:space="preserve">C for </w:t>
      </w:r>
      <w:r w:rsidRPr="00D13ED0">
        <w:rPr>
          <w:rFonts w:ascii="Times New Roman" w:hAnsi="Times New Roman" w:cs="Times New Roman"/>
          <w:color w:val="231F20"/>
          <w:sz w:val="24"/>
          <w:szCs w:val="24"/>
          <w:lang w:val="en-US"/>
        </w:rPr>
        <w:t>1</w:t>
      </w:r>
      <w:r w:rsidRPr="00D13ED0">
        <w:rPr>
          <w:rFonts w:ascii="Times New Roman" w:hAnsi="Times New Roman" w:cs="Times New Roman"/>
          <w:color w:val="231F20"/>
          <w:sz w:val="24"/>
          <w:szCs w:val="24"/>
          <w:lang w:val="id-ID"/>
        </w:rPr>
        <w:t>0 seconds, annealing at 6</w:t>
      </w:r>
      <w:r w:rsidRPr="00D13ED0">
        <w:rPr>
          <w:rFonts w:ascii="Times New Roman" w:hAnsi="Times New Roman" w:cs="Times New Roman"/>
          <w:color w:val="231F20"/>
          <w:sz w:val="24"/>
          <w:szCs w:val="24"/>
          <w:lang w:val="en-US"/>
        </w:rPr>
        <w:t>3</w:t>
      </w:r>
      <w:r w:rsidRPr="00D13ED0">
        <w:rPr>
          <w:rFonts w:ascii="Times New Roman" w:hAnsi="Times New Roman" w:cs="Times New Roman"/>
          <w:color w:val="231F20"/>
          <w:sz w:val="24"/>
          <w:szCs w:val="24"/>
          <w:vertAlign w:val="superscript"/>
          <w:lang w:val="id-ID"/>
        </w:rPr>
        <w:t>o</w:t>
      </w:r>
      <w:r w:rsidRPr="00D13ED0">
        <w:rPr>
          <w:rFonts w:ascii="Times New Roman" w:hAnsi="Times New Roman" w:cs="Times New Roman"/>
          <w:color w:val="231F20"/>
          <w:sz w:val="24"/>
          <w:szCs w:val="24"/>
          <w:lang w:val="id-ID"/>
        </w:rPr>
        <w:t xml:space="preserve">C for 30 seconds and extension at </w:t>
      </w:r>
      <w:r w:rsidRPr="00D13ED0">
        <w:rPr>
          <w:rFonts w:ascii="Times New Roman" w:hAnsi="Times New Roman" w:cs="Times New Roman"/>
          <w:color w:val="231F20"/>
          <w:sz w:val="24"/>
          <w:szCs w:val="24"/>
          <w:lang w:val="en-US"/>
        </w:rPr>
        <w:t>68</w:t>
      </w:r>
      <w:r w:rsidRPr="00D13ED0">
        <w:rPr>
          <w:rFonts w:ascii="Times New Roman" w:hAnsi="Times New Roman" w:cs="Times New Roman"/>
          <w:color w:val="231F20"/>
          <w:sz w:val="24"/>
          <w:szCs w:val="24"/>
          <w:vertAlign w:val="superscript"/>
          <w:lang w:val="id-ID"/>
        </w:rPr>
        <w:t>o</w:t>
      </w:r>
      <w:r w:rsidRPr="00D13ED0">
        <w:rPr>
          <w:rFonts w:ascii="Times New Roman" w:hAnsi="Times New Roman" w:cs="Times New Roman"/>
          <w:color w:val="231F20"/>
          <w:sz w:val="24"/>
          <w:szCs w:val="24"/>
          <w:lang w:val="id-ID"/>
        </w:rPr>
        <w:t xml:space="preserve">C for </w:t>
      </w:r>
      <w:r w:rsidRPr="00D13ED0">
        <w:rPr>
          <w:rFonts w:ascii="Times New Roman" w:hAnsi="Times New Roman" w:cs="Times New Roman"/>
          <w:color w:val="231F20"/>
          <w:sz w:val="24"/>
          <w:szCs w:val="24"/>
          <w:lang w:val="en-US"/>
        </w:rPr>
        <w:t>1 minute</w:t>
      </w:r>
      <w:r w:rsidRPr="00D13ED0">
        <w:rPr>
          <w:rFonts w:ascii="Times New Roman" w:hAnsi="Times New Roman" w:cs="Times New Roman"/>
          <w:color w:val="231F20"/>
          <w:sz w:val="24"/>
          <w:szCs w:val="24"/>
          <w:lang w:val="id-ID"/>
        </w:rPr>
        <w:t xml:space="preserve">, and followed by final extension at </w:t>
      </w:r>
      <w:r w:rsidRPr="00D13ED0">
        <w:rPr>
          <w:rFonts w:ascii="Times New Roman" w:hAnsi="Times New Roman" w:cs="Times New Roman"/>
          <w:color w:val="231F20"/>
          <w:sz w:val="24"/>
          <w:szCs w:val="24"/>
          <w:lang w:val="en-US"/>
        </w:rPr>
        <w:t>68</w:t>
      </w:r>
      <w:r w:rsidRPr="00D13ED0">
        <w:rPr>
          <w:rFonts w:ascii="Times New Roman" w:hAnsi="Times New Roman" w:cs="Times New Roman"/>
          <w:color w:val="231F20"/>
          <w:sz w:val="24"/>
          <w:szCs w:val="24"/>
          <w:vertAlign w:val="superscript"/>
          <w:lang w:val="id-ID"/>
        </w:rPr>
        <w:t>o</w:t>
      </w:r>
      <w:r w:rsidRPr="00D13ED0">
        <w:rPr>
          <w:rFonts w:ascii="Times New Roman" w:hAnsi="Times New Roman" w:cs="Times New Roman"/>
          <w:color w:val="231F20"/>
          <w:sz w:val="24"/>
          <w:szCs w:val="24"/>
          <w:lang w:val="id-ID"/>
        </w:rPr>
        <w:t xml:space="preserve">C for 5 minutes. The PCR products were separated and visualized in </w:t>
      </w:r>
      <w:r w:rsidRPr="00D13ED0">
        <w:rPr>
          <w:rFonts w:ascii="Times New Roman" w:hAnsi="Times New Roman" w:cs="Times New Roman"/>
          <w:color w:val="231F20"/>
          <w:sz w:val="24"/>
          <w:szCs w:val="24"/>
          <w:lang w:val="en-US"/>
        </w:rPr>
        <w:t>1,5</w:t>
      </w:r>
      <w:r w:rsidRPr="00D13ED0">
        <w:rPr>
          <w:rFonts w:ascii="Times New Roman" w:hAnsi="Times New Roman" w:cs="Times New Roman"/>
          <w:color w:val="231F20"/>
          <w:sz w:val="24"/>
          <w:szCs w:val="24"/>
          <w:lang w:val="id-ID"/>
        </w:rPr>
        <w:t xml:space="preserve">% agarose gel staining with GelRed (Biotium). </w:t>
      </w:r>
    </w:p>
    <w:p w:rsidR="00D9335C" w:rsidRPr="00D13ED0" w:rsidRDefault="00A14AF9" w:rsidP="00D13ED0">
      <w:pPr>
        <w:spacing w:line="480" w:lineRule="auto"/>
        <w:ind w:left="420"/>
        <w:rPr>
          <w:rFonts w:ascii="Times New Roman" w:hAnsi="Times New Roman" w:cs="Times New Roman"/>
          <w:b/>
          <w:bCs/>
          <w:sz w:val="24"/>
          <w:szCs w:val="24"/>
          <w:lang w:val="en-US"/>
        </w:rPr>
      </w:pPr>
      <w:r w:rsidRPr="00D13ED0">
        <w:rPr>
          <w:rFonts w:ascii="Times New Roman" w:hAnsi="Times New Roman" w:cs="Times New Roman"/>
          <w:b/>
          <w:bCs/>
          <w:sz w:val="24"/>
          <w:szCs w:val="24"/>
          <w:lang w:val="en-US"/>
        </w:rPr>
        <w:t>Sequencing and Bioinformatic Analysis</w:t>
      </w:r>
    </w:p>
    <w:p w:rsidR="00D9335C" w:rsidRPr="00D13ED0" w:rsidRDefault="00F97DF5" w:rsidP="00D13ED0">
      <w:pPr>
        <w:spacing w:line="480" w:lineRule="auto"/>
        <w:ind w:left="420"/>
        <w:rPr>
          <w:rFonts w:ascii="Times New Roman" w:hAnsi="Times New Roman" w:cs="Times New Roman"/>
          <w:sz w:val="24"/>
          <w:szCs w:val="24"/>
          <w:lang w:val="en-US"/>
        </w:rPr>
      </w:pPr>
      <w:r w:rsidRPr="00D13ED0">
        <w:rPr>
          <w:rFonts w:ascii="Times New Roman" w:hAnsi="Times New Roman" w:cs="Times New Roman"/>
          <w:sz w:val="24"/>
          <w:szCs w:val="24"/>
          <w:lang w:val="en-US"/>
        </w:rPr>
        <w:t xml:space="preserve">matK </w:t>
      </w:r>
      <w:r w:rsidR="00A14AF9" w:rsidRPr="00D13ED0">
        <w:rPr>
          <w:rFonts w:ascii="Times New Roman" w:hAnsi="Times New Roman" w:cs="Times New Roman"/>
          <w:sz w:val="24"/>
          <w:szCs w:val="24"/>
          <w:lang w:val="en-US"/>
        </w:rPr>
        <w:t xml:space="preserve">PCR product of each samples were sequenced using Sanger Sequencing methods by </w:t>
      </w:r>
      <w:r w:rsidR="00A14AF9" w:rsidRPr="00D13ED0">
        <w:rPr>
          <w:rFonts w:ascii="Times New Roman" w:eastAsia="SimSun" w:hAnsi="Times New Roman" w:cs="Times New Roman"/>
          <w:sz w:val="24"/>
          <w:szCs w:val="24"/>
        </w:rPr>
        <w:t>1st BASE DNA Sequencing Services</w:t>
      </w:r>
      <w:r w:rsidR="00A14AF9" w:rsidRPr="00D13ED0">
        <w:rPr>
          <w:rFonts w:ascii="Times New Roman" w:eastAsia="SimSun" w:hAnsi="Times New Roman" w:cs="Times New Roman"/>
          <w:sz w:val="24"/>
          <w:szCs w:val="24"/>
          <w:lang w:val="en-US"/>
        </w:rPr>
        <w:t xml:space="preserve">. Raw sequencing data from forward and reverse primer of each gene were contig using </w:t>
      </w:r>
      <w:r w:rsidR="00A14AF9" w:rsidRPr="00D13ED0">
        <w:rPr>
          <w:rFonts w:ascii="Times New Roman" w:hAnsi="Times New Roman" w:cs="Times New Roman"/>
          <w:sz w:val="24"/>
          <w:szCs w:val="24"/>
          <w:lang w:val="en-US"/>
        </w:rPr>
        <w:t xml:space="preserve">“Geneious 7.0.6 </w:t>
      </w:r>
      <w:r w:rsidR="00A14AF9" w:rsidRPr="00D13ED0">
        <w:rPr>
          <w:rFonts w:ascii="Times New Roman" w:eastAsia="SimSun" w:hAnsi="Times New Roman" w:cs="Times New Roman"/>
          <w:sz w:val="24"/>
          <w:szCs w:val="24"/>
        </w:rPr>
        <w:t>(</w:t>
      </w:r>
      <w:hyperlink r:id="rId9" w:tgtFrame="https://support.geneious.com/hc/en-us/articles/_blank" w:history="1">
        <w:r w:rsidR="00A14AF9" w:rsidRPr="00D13ED0">
          <w:rPr>
            <w:rStyle w:val="Hyperlink"/>
            <w:rFonts w:ascii="Times New Roman" w:eastAsia="SimSun" w:hAnsi="Times New Roman" w:cs="Times New Roman"/>
            <w:sz w:val="24"/>
            <w:szCs w:val="24"/>
          </w:rPr>
          <w:t>https://www.geneious.com</w:t>
        </w:r>
      </w:hyperlink>
      <w:r w:rsidR="00A14AF9" w:rsidRPr="00D13ED0">
        <w:rPr>
          <w:rFonts w:ascii="Times New Roman" w:eastAsia="SimSun" w:hAnsi="Times New Roman" w:cs="Times New Roman"/>
          <w:sz w:val="24"/>
          <w:szCs w:val="24"/>
        </w:rPr>
        <w:t>)</w:t>
      </w:r>
      <w:r w:rsidR="00A14AF9" w:rsidRPr="00D13ED0">
        <w:rPr>
          <w:rFonts w:ascii="Times New Roman" w:eastAsia="SimSun" w:hAnsi="Times New Roman" w:cs="Times New Roman"/>
          <w:sz w:val="24"/>
          <w:szCs w:val="24"/>
          <w:lang w:val="en-US"/>
        </w:rPr>
        <w:t xml:space="preserve">” and then BLAST in NCBI. </w:t>
      </w:r>
    </w:p>
    <w:p w:rsidR="00D9335C" w:rsidRPr="00D13ED0" w:rsidRDefault="00A14AF9" w:rsidP="00D13ED0">
      <w:pPr>
        <w:pStyle w:val="Heading1InTech"/>
        <w:spacing w:line="480" w:lineRule="auto"/>
        <w:rPr>
          <w:rFonts w:ascii="Times New Roman" w:hAnsi="Times New Roman" w:cs="Times New Roman"/>
          <w:szCs w:val="24"/>
        </w:rPr>
      </w:pPr>
      <w:r w:rsidRPr="00D13ED0">
        <w:rPr>
          <w:rFonts w:ascii="Times New Roman" w:hAnsi="Times New Roman" w:cs="Times New Roman"/>
          <w:szCs w:val="24"/>
        </w:rPr>
        <w:lastRenderedPageBreak/>
        <w:t>3. Results and Discussion</w:t>
      </w:r>
    </w:p>
    <w:p w:rsidR="00D9335C" w:rsidRPr="00D13ED0" w:rsidRDefault="00A14AF9" w:rsidP="00D13ED0">
      <w:pPr>
        <w:spacing w:line="480" w:lineRule="auto"/>
        <w:ind w:left="0"/>
        <w:rPr>
          <w:rFonts w:ascii="Times New Roman" w:hAnsi="Times New Roman" w:cs="Times New Roman"/>
          <w:sz w:val="24"/>
          <w:szCs w:val="24"/>
          <w:lang w:val="en-US"/>
        </w:rPr>
      </w:pPr>
      <w:r w:rsidRPr="00D13ED0">
        <w:rPr>
          <w:rFonts w:ascii="Times New Roman" w:hAnsi="Times New Roman" w:cs="Times New Roman"/>
          <w:sz w:val="24"/>
          <w:szCs w:val="24"/>
          <w:lang w:val="en-US"/>
        </w:rPr>
        <w:t xml:space="preserve">Biology molecular analysis started with bioinformatic study of gene of interest based on </w:t>
      </w:r>
      <w:r w:rsidRPr="00D13ED0">
        <w:rPr>
          <w:rFonts w:ascii="Times New Roman" w:hAnsi="Times New Roman" w:cs="Times New Roman"/>
          <w:i/>
          <w:iCs/>
          <w:sz w:val="24"/>
          <w:szCs w:val="24"/>
          <w:lang w:val="en-US"/>
        </w:rPr>
        <w:t>Ipomoea batatas</w:t>
      </w:r>
      <w:r w:rsidRPr="00D13ED0">
        <w:rPr>
          <w:rFonts w:ascii="Times New Roman" w:hAnsi="Times New Roman" w:cs="Times New Roman"/>
          <w:sz w:val="24"/>
          <w:szCs w:val="24"/>
          <w:lang w:val="en-US"/>
        </w:rPr>
        <w:t xml:space="preserve"> cultivar Xushu 18 chloroplast genome sequence (</w:t>
      </w:r>
      <w:r w:rsidRPr="00D13ED0">
        <w:rPr>
          <w:rFonts w:ascii="Times New Roman" w:eastAsia="SimSun" w:hAnsi="Times New Roman" w:cs="Times New Roman"/>
          <w:sz w:val="24"/>
          <w:szCs w:val="24"/>
        </w:rPr>
        <w:t>NCBI Reference Sequence: NC_026703.1</w:t>
      </w:r>
      <w:r w:rsidRPr="00D13ED0">
        <w:rPr>
          <w:rFonts w:ascii="Times New Roman" w:eastAsia="SimSun" w:hAnsi="Times New Roman" w:cs="Times New Roman"/>
          <w:sz w:val="24"/>
          <w:szCs w:val="24"/>
          <w:lang w:val="en-US"/>
        </w:rPr>
        <w:t>)</w:t>
      </w:r>
      <w:r w:rsidRPr="00D13ED0">
        <w:rPr>
          <w:rFonts w:ascii="Times New Roman" w:hAnsi="Times New Roman" w:cs="Times New Roman"/>
          <w:sz w:val="24"/>
          <w:szCs w:val="24"/>
          <w:lang w:val="en-US"/>
        </w:rPr>
        <w:t>. Designed primer used in this study were matK-F (5’-C</w:t>
      </w:r>
      <w:r w:rsidR="008F27A9" w:rsidRPr="00D13ED0">
        <w:rPr>
          <w:rFonts w:ascii="Times New Roman" w:hAnsi="Times New Roman" w:cs="Times New Roman"/>
          <w:sz w:val="24"/>
          <w:szCs w:val="24"/>
          <w:lang w:val="en-US"/>
        </w:rPr>
        <w:t xml:space="preserve">AC TTG CTC ATG ATC GTG GTT-3’) and </w:t>
      </w:r>
      <w:r w:rsidRPr="00D13ED0">
        <w:rPr>
          <w:rFonts w:ascii="Times New Roman" w:hAnsi="Times New Roman" w:cs="Times New Roman"/>
          <w:sz w:val="24"/>
          <w:szCs w:val="24"/>
          <w:lang w:val="en-US"/>
        </w:rPr>
        <w:t>matK-R (5’-CGT TGA GGG GGT TAG TGG AA-3’). Primers detailed information generated by Geneious</w:t>
      </w:r>
      <w:r w:rsidR="00D13ED0">
        <w:rPr>
          <w:rFonts w:ascii="Times New Roman" w:hAnsi="Times New Roman" w:cs="Times New Roman"/>
          <w:sz w:val="24"/>
          <w:szCs w:val="24"/>
          <w:lang w:val="en-US"/>
        </w:rPr>
        <w:t xml:space="preserve"> 7.0.6 was described in Table 1</w:t>
      </w:r>
    </w:p>
    <w:p w:rsidR="00D9335C" w:rsidRPr="00D13ED0" w:rsidRDefault="00D13ED0" w:rsidP="00D13ED0">
      <w:pPr>
        <w:pStyle w:val="Caption"/>
        <w:spacing w:after="0"/>
        <w:rPr>
          <w:rFonts w:ascii="Times New Roman" w:eastAsia="SimSun" w:hAnsi="Times New Roman" w:cs="Times New Roman"/>
          <w:sz w:val="24"/>
          <w:szCs w:val="24"/>
          <w:lang w:val="en-US"/>
        </w:rPr>
      </w:pPr>
      <w:r w:rsidRPr="00D13ED0">
        <w:rPr>
          <w:rFonts w:ascii="Times New Roman" w:hAnsi="Times New Roman" w:cs="Times New Roman"/>
          <w:b/>
          <w:bCs/>
          <w:sz w:val="24"/>
          <w:szCs w:val="24"/>
        </w:rPr>
        <w:t xml:space="preserve">Table </w:t>
      </w:r>
      <w:r w:rsidRPr="00D13ED0">
        <w:rPr>
          <w:rFonts w:ascii="Times New Roman" w:hAnsi="Times New Roman" w:cs="Times New Roman"/>
          <w:b/>
          <w:bCs/>
          <w:sz w:val="24"/>
          <w:szCs w:val="24"/>
        </w:rPr>
        <w:fldChar w:fldCharType="begin"/>
      </w:r>
      <w:r w:rsidRPr="00D13ED0">
        <w:rPr>
          <w:rFonts w:ascii="Times New Roman" w:hAnsi="Times New Roman" w:cs="Times New Roman"/>
          <w:b/>
          <w:bCs/>
          <w:sz w:val="24"/>
          <w:szCs w:val="24"/>
        </w:rPr>
        <w:instrText xml:space="preserve"> SEQ Table \* ARABIC </w:instrText>
      </w:r>
      <w:r w:rsidRPr="00D13ED0">
        <w:rPr>
          <w:rFonts w:ascii="Times New Roman" w:hAnsi="Times New Roman" w:cs="Times New Roman"/>
          <w:b/>
          <w:bCs/>
          <w:sz w:val="24"/>
          <w:szCs w:val="24"/>
        </w:rPr>
        <w:fldChar w:fldCharType="separate"/>
      </w:r>
      <w:r w:rsidRPr="00D13ED0">
        <w:rPr>
          <w:rFonts w:ascii="Times New Roman" w:hAnsi="Times New Roman" w:cs="Times New Roman"/>
          <w:b/>
          <w:bCs/>
          <w:noProof/>
          <w:sz w:val="24"/>
          <w:szCs w:val="24"/>
        </w:rPr>
        <w:t>1</w:t>
      </w:r>
      <w:r w:rsidRPr="00D13ED0">
        <w:rPr>
          <w:rFonts w:ascii="Times New Roman" w:hAnsi="Times New Roman" w:cs="Times New Roman"/>
          <w:b/>
          <w:bCs/>
          <w:sz w:val="24"/>
          <w:szCs w:val="24"/>
        </w:rPr>
        <w:fldChar w:fldCharType="end"/>
      </w:r>
      <w:r w:rsidRPr="00D13ED0">
        <w:rPr>
          <w:rFonts w:ascii="Times New Roman" w:hAnsi="Times New Roman" w:cs="Times New Roman"/>
          <w:sz w:val="24"/>
          <w:szCs w:val="24"/>
          <w:lang w:val="en-US"/>
        </w:rPr>
        <w:t xml:space="preserve">. </w:t>
      </w:r>
      <w:r w:rsidRPr="00D13ED0">
        <w:rPr>
          <w:rFonts w:ascii="Times New Roman" w:hAnsi="Times New Roman" w:cs="Times New Roman"/>
          <w:sz w:val="24"/>
          <w:szCs w:val="24"/>
          <w:lang w:val="en-US"/>
        </w:rPr>
        <w:t xml:space="preserve">Designed primers information generated by Geneious 7.0.6. *The amplicon size was determined according to </w:t>
      </w:r>
      <w:r w:rsidRPr="00D13ED0">
        <w:rPr>
          <w:rFonts w:ascii="Times New Roman" w:hAnsi="Times New Roman" w:cs="Times New Roman"/>
          <w:i/>
          <w:iCs/>
          <w:sz w:val="24"/>
          <w:szCs w:val="24"/>
          <w:lang w:val="en-US"/>
        </w:rPr>
        <w:t>Ipomoea batatas</w:t>
      </w:r>
      <w:r w:rsidRPr="00D13ED0">
        <w:rPr>
          <w:rFonts w:ascii="Times New Roman" w:hAnsi="Times New Roman" w:cs="Times New Roman"/>
          <w:sz w:val="24"/>
          <w:szCs w:val="24"/>
          <w:lang w:val="en-US"/>
        </w:rPr>
        <w:t xml:space="preserve"> cultivar Xushu 18 chloroplast genome sequence (</w:t>
      </w:r>
      <w:r w:rsidRPr="00D13ED0">
        <w:rPr>
          <w:rFonts w:ascii="Times New Roman" w:eastAsia="SimSun" w:hAnsi="Times New Roman" w:cs="Times New Roman"/>
          <w:sz w:val="24"/>
          <w:szCs w:val="24"/>
        </w:rPr>
        <w:t>NCBI Reference Sequence: NC_026703.1</w:t>
      </w:r>
      <w:r w:rsidRPr="00D13ED0">
        <w:rPr>
          <w:rFonts w:ascii="Times New Roman" w:eastAsia="SimSun" w:hAnsi="Times New Roman" w:cs="Times New Roman"/>
          <w:sz w:val="24"/>
          <w:szCs w:val="24"/>
          <w:lang w:val="en-US"/>
        </w:rPr>
        <w:t>)</w:t>
      </w:r>
    </w:p>
    <w:tbl>
      <w:tblPr>
        <w:tblStyle w:val="TableGrid"/>
        <w:tblW w:w="7938" w:type="dxa"/>
        <w:tblLayout w:type="fixed"/>
        <w:tblLook w:val="04A0" w:firstRow="1" w:lastRow="0" w:firstColumn="1" w:lastColumn="0" w:noHBand="0" w:noVBand="1"/>
      </w:tblPr>
      <w:tblGrid>
        <w:gridCol w:w="1188"/>
        <w:gridCol w:w="3060"/>
        <w:gridCol w:w="2250"/>
        <w:gridCol w:w="1440"/>
      </w:tblGrid>
      <w:tr w:rsidR="00D9335C" w:rsidRPr="00D13ED0" w:rsidTr="001B087E">
        <w:tc>
          <w:tcPr>
            <w:tcW w:w="1188" w:type="dxa"/>
          </w:tcPr>
          <w:p w:rsidR="00D9335C" w:rsidRPr="00D13ED0" w:rsidRDefault="00A14AF9">
            <w:pPr>
              <w:spacing w:after="0"/>
              <w:jc w:val="center"/>
              <w:rPr>
                <w:rFonts w:ascii="Times New Roman" w:hAnsi="Times New Roman" w:cs="Times New Roman"/>
                <w:b/>
                <w:sz w:val="24"/>
                <w:szCs w:val="24"/>
                <w:lang w:val="en-US"/>
              </w:rPr>
            </w:pPr>
            <w:r w:rsidRPr="00D13ED0">
              <w:rPr>
                <w:rFonts w:ascii="Times New Roman" w:hAnsi="Times New Roman" w:cs="Times New Roman"/>
                <w:b/>
                <w:sz w:val="24"/>
                <w:szCs w:val="24"/>
                <w:lang w:val="en-US"/>
              </w:rPr>
              <w:t>Gene Target</w:t>
            </w:r>
          </w:p>
        </w:tc>
        <w:tc>
          <w:tcPr>
            <w:tcW w:w="3060" w:type="dxa"/>
          </w:tcPr>
          <w:p w:rsidR="00D9335C" w:rsidRPr="00D13ED0" w:rsidRDefault="00A14AF9">
            <w:pPr>
              <w:spacing w:after="0"/>
              <w:jc w:val="center"/>
              <w:rPr>
                <w:rFonts w:ascii="Times New Roman" w:hAnsi="Times New Roman" w:cs="Times New Roman"/>
                <w:b/>
                <w:sz w:val="24"/>
                <w:szCs w:val="24"/>
                <w:lang w:val="en-US"/>
              </w:rPr>
            </w:pPr>
            <w:r w:rsidRPr="00D13ED0">
              <w:rPr>
                <w:rFonts w:ascii="Times New Roman" w:hAnsi="Times New Roman" w:cs="Times New Roman"/>
                <w:b/>
                <w:sz w:val="24"/>
                <w:szCs w:val="24"/>
              </w:rPr>
              <w:t>Primer</w:t>
            </w:r>
            <w:r w:rsidRPr="00D13ED0">
              <w:rPr>
                <w:rFonts w:ascii="Times New Roman" w:hAnsi="Times New Roman" w:cs="Times New Roman"/>
                <w:b/>
                <w:sz w:val="24"/>
                <w:szCs w:val="24"/>
                <w:lang w:val="en-US"/>
              </w:rPr>
              <w:t xml:space="preserve"> Details</w:t>
            </w:r>
          </w:p>
        </w:tc>
        <w:tc>
          <w:tcPr>
            <w:tcW w:w="2250" w:type="dxa"/>
          </w:tcPr>
          <w:p w:rsidR="00D9335C" w:rsidRPr="00D13ED0" w:rsidRDefault="00A14AF9">
            <w:pPr>
              <w:spacing w:after="0"/>
              <w:jc w:val="center"/>
              <w:rPr>
                <w:rFonts w:ascii="Times New Roman" w:hAnsi="Times New Roman" w:cs="Times New Roman"/>
                <w:b/>
                <w:sz w:val="24"/>
                <w:szCs w:val="24"/>
              </w:rPr>
            </w:pPr>
            <w:r w:rsidRPr="00D13ED0">
              <w:rPr>
                <w:rFonts w:ascii="Times New Roman" w:hAnsi="Times New Roman" w:cs="Times New Roman"/>
                <w:b/>
                <w:sz w:val="24"/>
                <w:szCs w:val="24"/>
              </w:rPr>
              <w:t>DNA Fold</w:t>
            </w:r>
          </w:p>
        </w:tc>
        <w:tc>
          <w:tcPr>
            <w:tcW w:w="1440" w:type="dxa"/>
          </w:tcPr>
          <w:p w:rsidR="00D9335C" w:rsidRPr="00D13ED0" w:rsidRDefault="00A14AF9">
            <w:pPr>
              <w:spacing w:after="0"/>
              <w:jc w:val="center"/>
              <w:rPr>
                <w:rFonts w:ascii="Times New Roman" w:hAnsi="Times New Roman" w:cs="Times New Roman"/>
                <w:b/>
                <w:sz w:val="24"/>
                <w:szCs w:val="24"/>
                <w:lang w:val="en-US"/>
              </w:rPr>
            </w:pPr>
            <w:r w:rsidRPr="00D13ED0">
              <w:rPr>
                <w:rFonts w:ascii="Times New Roman" w:hAnsi="Times New Roman" w:cs="Times New Roman"/>
                <w:b/>
                <w:sz w:val="24"/>
                <w:szCs w:val="24"/>
              </w:rPr>
              <w:t>Amplicon Size</w:t>
            </w:r>
            <w:r w:rsidRPr="00D13ED0">
              <w:rPr>
                <w:rFonts w:ascii="Times New Roman" w:hAnsi="Times New Roman" w:cs="Times New Roman"/>
                <w:b/>
                <w:sz w:val="24"/>
                <w:szCs w:val="24"/>
                <w:lang w:val="en-US"/>
              </w:rPr>
              <w:t>*</w:t>
            </w:r>
          </w:p>
        </w:tc>
      </w:tr>
      <w:tr w:rsidR="00D9335C" w:rsidRPr="00D13ED0" w:rsidTr="001B087E">
        <w:tc>
          <w:tcPr>
            <w:tcW w:w="1188" w:type="dxa"/>
            <w:vMerge w:val="restart"/>
            <w:vAlign w:val="center"/>
          </w:tcPr>
          <w:p w:rsidR="00D9335C" w:rsidRPr="00D13ED0" w:rsidRDefault="00A14AF9">
            <w:pPr>
              <w:spacing w:after="0"/>
              <w:jc w:val="center"/>
              <w:rPr>
                <w:rFonts w:ascii="Times New Roman" w:hAnsi="Times New Roman" w:cs="Times New Roman"/>
                <w:b/>
                <w:sz w:val="24"/>
                <w:szCs w:val="24"/>
                <w:lang w:val="en-US"/>
              </w:rPr>
            </w:pPr>
            <w:r w:rsidRPr="00D13ED0">
              <w:rPr>
                <w:rFonts w:ascii="Times New Roman" w:hAnsi="Times New Roman" w:cs="Times New Roman"/>
                <w:b/>
                <w:sz w:val="24"/>
                <w:szCs w:val="24"/>
                <w:lang w:val="en-US"/>
              </w:rPr>
              <w:t>matK</w:t>
            </w:r>
          </w:p>
        </w:tc>
        <w:tc>
          <w:tcPr>
            <w:tcW w:w="3060" w:type="dxa"/>
          </w:tcPr>
          <w:p w:rsidR="00D9335C" w:rsidRPr="00D13ED0" w:rsidRDefault="00A14AF9">
            <w:pPr>
              <w:spacing w:after="0"/>
              <w:rPr>
                <w:rFonts w:ascii="Times New Roman" w:hAnsi="Times New Roman" w:cs="Times New Roman"/>
                <w:b/>
                <w:sz w:val="24"/>
                <w:szCs w:val="24"/>
              </w:rPr>
            </w:pPr>
            <w:r w:rsidRPr="00D13ED0">
              <w:rPr>
                <w:rFonts w:ascii="Times New Roman" w:hAnsi="Times New Roman" w:cs="Times New Roman"/>
                <w:b/>
                <w:noProof/>
                <w:sz w:val="24"/>
                <w:szCs w:val="24"/>
                <w:lang w:val="en-US" w:eastAsia="en-US"/>
              </w:rPr>
              <w:drawing>
                <wp:inline distT="0" distB="0" distL="0" distR="0" wp14:anchorId="39DE4CF7" wp14:editId="203B7A65">
                  <wp:extent cx="1466215" cy="832485"/>
                  <wp:effectExtent l="0" t="0" r="635" b="571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noChangeArrowheads="1"/>
                          </pic:cNvPicPr>
                        </pic:nvPicPr>
                        <pic:blipFill>
                          <a:blip r:embed="rId10" cstate="print"/>
                          <a:srcRect l="911" t="18969" r="76398" b="58148"/>
                          <a:stretch>
                            <a:fillRect/>
                          </a:stretch>
                        </pic:blipFill>
                        <pic:spPr>
                          <a:xfrm>
                            <a:off x="0" y="0"/>
                            <a:ext cx="1466215" cy="832485"/>
                          </a:xfrm>
                          <a:prstGeom prst="rect">
                            <a:avLst/>
                          </a:prstGeom>
                          <a:noFill/>
                          <a:ln w="9525">
                            <a:noFill/>
                            <a:miter lim="800000"/>
                            <a:headEnd/>
                            <a:tailEnd/>
                          </a:ln>
                        </pic:spPr>
                      </pic:pic>
                    </a:graphicData>
                  </a:graphic>
                </wp:inline>
              </w:drawing>
            </w:r>
          </w:p>
        </w:tc>
        <w:tc>
          <w:tcPr>
            <w:tcW w:w="2250" w:type="dxa"/>
          </w:tcPr>
          <w:p w:rsidR="00D9335C" w:rsidRPr="00D13ED0" w:rsidRDefault="00A14AF9">
            <w:pPr>
              <w:spacing w:after="0"/>
              <w:jc w:val="center"/>
              <w:rPr>
                <w:rFonts w:ascii="Times New Roman" w:hAnsi="Times New Roman" w:cs="Times New Roman"/>
                <w:b/>
                <w:sz w:val="24"/>
                <w:szCs w:val="24"/>
              </w:rPr>
            </w:pPr>
            <w:r w:rsidRPr="00D13ED0">
              <w:rPr>
                <w:rFonts w:ascii="Times New Roman" w:hAnsi="Times New Roman" w:cs="Times New Roman"/>
                <w:b/>
                <w:noProof/>
                <w:sz w:val="24"/>
                <w:szCs w:val="24"/>
                <w:lang w:val="en-US" w:eastAsia="en-US"/>
              </w:rPr>
              <w:drawing>
                <wp:inline distT="0" distB="0" distL="0" distR="0" wp14:anchorId="24D3464A" wp14:editId="583C574E">
                  <wp:extent cx="826770" cy="847725"/>
                  <wp:effectExtent l="0" t="0" r="11430" b="9525"/>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noChangeArrowheads="1"/>
                          </pic:cNvPicPr>
                        </pic:nvPicPr>
                        <pic:blipFill>
                          <a:blip r:embed="rId11" cstate="print"/>
                          <a:srcRect l="44201" t="51381" r="34996" b="10681"/>
                          <a:stretch>
                            <a:fillRect/>
                          </a:stretch>
                        </pic:blipFill>
                        <pic:spPr>
                          <a:xfrm>
                            <a:off x="0" y="0"/>
                            <a:ext cx="826770" cy="847725"/>
                          </a:xfrm>
                          <a:prstGeom prst="rect">
                            <a:avLst/>
                          </a:prstGeom>
                          <a:noFill/>
                          <a:ln w="9525">
                            <a:noFill/>
                            <a:miter lim="800000"/>
                            <a:headEnd/>
                            <a:tailEnd/>
                          </a:ln>
                        </pic:spPr>
                      </pic:pic>
                    </a:graphicData>
                  </a:graphic>
                </wp:inline>
              </w:drawing>
            </w:r>
          </w:p>
        </w:tc>
        <w:tc>
          <w:tcPr>
            <w:tcW w:w="1440" w:type="dxa"/>
            <w:vMerge w:val="restart"/>
            <w:vAlign w:val="center"/>
          </w:tcPr>
          <w:p w:rsidR="00D9335C" w:rsidRPr="00D13ED0" w:rsidRDefault="00A14AF9">
            <w:pPr>
              <w:spacing w:after="0"/>
              <w:jc w:val="center"/>
              <w:rPr>
                <w:rFonts w:ascii="Times New Roman" w:hAnsi="Times New Roman" w:cs="Times New Roman"/>
                <w:b/>
                <w:sz w:val="24"/>
                <w:szCs w:val="24"/>
              </w:rPr>
            </w:pPr>
            <w:r w:rsidRPr="00D13ED0">
              <w:rPr>
                <w:rFonts w:ascii="Times New Roman" w:hAnsi="Times New Roman" w:cs="Times New Roman"/>
                <w:b/>
                <w:sz w:val="24"/>
                <w:szCs w:val="24"/>
              </w:rPr>
              <w:t>932 bp</w:t>
            </w:r>
          </w:p>
        </w:tc>
      </w:tr>
      <w:tr w:rsidR="00D9335C" w:rsidRPr="00D13ED0" w:rsidTr="001B087E">
        <w:tc>
          <w:tcPr>
            <w:tcW w:w="1188" w:type="dxa"/>
            <w:vMerge/>
          </w:tcPr>
          <w:p w:rsidR="00D9335C" w:rsidRPr="00D13ED0" w:rsidRDefault="00D9335C">
            <w:pPr>
              <w:spacing w:after="0"/>
              <w:rPr>
                <w:rFonts w:ascii="Times New Roman" w:hAnsi="Times New Roman" w:cs="Times New Roman"/>
                <w:b/>
                <w:sz w:val="24"/>
                <w:szCs w:val="24"/>
              </w:rPr>
            </w:pPr>
          </w:p>
        </w:tc>
        <w:tc>
          <w:tcPr>
            <w:tcW w:w="3060" w:type="dxa"/>
          </w:tcPr>
          <w:p w:rsidR="00D9335C" w:rsidRPr="00D13ED0" w:rsidRDefault="00A14AF9">
            <w:pPr>
              <w:spacing w:after="0"/>
              <w:rPr>
                <w:rFonts w:ascii="Times New Roman" w:hAnsi="Times New Roman" w:cs="Times New Roman"/>
                <w:b/>
                <w:sz w:val="24"/>
                <w:szCs w:val="24"/>
              </w:rPr>
            </w:pPr>
            <w:r w:rsidRPr="00D13ED0">
              <w:rPr>
                <w:rFonts w:ascii="Times New Roman" w:hAnsi="Times New Roman" w:cs="Times New Roman"/>
                <w:b/>
                <w:noProof/>
                <w:sz w:val="24"/>
                <w:szCs w:val="24"/>
                <w:lang w:val="en-US" w:eastAsia="en-US"/>
              </w:rPr>
              <w:drawing>
                <wp:inline distT="0" distB="0" distL="0" distR="0" wp14:anchorId="1DEE1DAF" wp14:editId="52F58DF4">
                  <wp:extent cx="1497330" cy="855345"/>
                  <wp:effectExtent l="0" t="0" r="7620" b="1905"/>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10" cstate="print"/>
                          <a:srcRect l="911" t="45488" r="76398" b="31492"/>
                          <a:stretch>
                            <a:fillRect/>
                          </a:stretch>
                        </pic:blipFill>
                        <pic:spPr>
                          <a:xfrm>
                            <a:off x="0" y="0"/>
                            <a:ext cx="1497330" cy="855345"/>
                          </a:xfrm>
                          <a:prstGeom prst="rect">
                            <a:avLst/>
                          </a:prstGeom>
                          <a:noFill/>
                          <a:ln w="9525">
                            <a:noFill/>
                            <a:miter lim="800000"/>
                            <a:headEnd/>
                            <a:tailEnd/>
                          </a:ln>
                        </pic:spPr>
                      </pic:pic>
                    </a:graphicData>
                  </a:graphic>
                </wp:inline>
              </w:drawing>
            </w:r>
          </w:p>
        </w:tc>
        <w:tc>
          <w:tcPr>
            <w:tcW w:w="2250" w:type="dxa"/>
          </w:tcPr>
          <w:p w:rsidR="00D9335C" w:rsidRPr="00D13ED0" w:rsidRDefault="00A14AF9">
            <w:pPr>
              <w:spacing w:after="0"/>
              <w:jc w:val="center"/>
              <w:rPr>
                <w:rFonts w:ascii="Times New Roman" w:hAnsi="Times New Roman" w:cs="Times New Roman"/>
                <w:b/>
                <w:sz w:val="24"/>
                <w:szCs w:val="24"/>
              </w:rPr>
            </w:pPr>
            <w:r w:rsidRPr="00D13ED0">
              <w:rPr>
                <w:rFonts w:ascii="Times New Roman" w:hAnsi="Times New Roman" w:cs="Times New Roman"/>
                <w:b/>
                <w:noProof/>
                <w:sz w:val="24"/>
                <w:szCs w:val="24"/>
                <w:lang w:val="en-US" w:eastAsia="en-US"/>
              </w:rPr>
              <w:drawing>
                <wp:inline distT="0" distB="0" distL="0" distR="0" wp14:anchorId="31539924" wp14:editId="6F26C933">
                  <wp:extent cx="860425" cy="869315"/>
                  <wp:effectExtent l="0" t="0" r="15875" b="6985"/>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noChangeArrowheads="1"/>
                          </pic:cNvPicPr>
                        </pic:nvPicPr>
                        <pic:blipFill>
                          <a:blip r:embed="rId12" cstate="print"/>
                          <a:srcRect l="44097" t="51381" r="34797" b="10681"/>
                          <a:stretch>
                            <a:fillRect/>
                          </a:stretch>
                        </pic:blipFill>
                        <pic:spPr>
                          <a:xfrm>
                            <a:off x="0" y="0"/>
                            <a:ext cx="860425" cy="869315"/>
                          </a:xfrm>
                          <a:prstGeom prst="rect">
                            <a:avLst/>
                          </a:prstGeom>
                          <a:noFill/>
                          <a:ln w="9525">
                            <a:noFill/>
                            <a:miter lim="800000"/>
                            <a:headEnd/>
                            <a:tailEnd/>
                          </a:ln>
                        </pic:spPr>
                      </pic:pic>
                    </a:graphicData>
                  </a:graphic>
                </wp:inline>
              </w:drawing>
            </w:r>
          </w:p>
        </w:tc>
        <w:tc>
          <w:tcPr>
            <w:tcW w:w="1440" w:type="dxa"/>
            <w:vMerge/>
          </w:tcPr>
          <w:p w:rsidR="00D9335C" w:rsidRPr="00D13ED0" w:rsidRDefault="00D9335C">
            <w:pPr>
              <w:spacing w:after="0"/>
              <w:rPr>
                <w:rFonts w:ascii="Times New Roman" w:hAnsi="Times New Roman" w:cs="Times New Roman"/>
                <w:b/>
                <w:sz w:val="24"/>
                <w:szCs w:val="24"/>
              </w:rPr>
            </w:pPr>
          </w:p>
        </w:tc>
      </w:tr>
    </w:tbl>
    <w:p w:rsidR="00D13ED0" w:rsidRDefault="00D13ED0">
      <w:pPr>
        <w:rPr>
          <w:rFonts w:ascii="Times New Roman" w:hAnsi="Times New Roman" w:cs="Times New Roman"/>
          <w:sz w:val="24"/>
          <w:szCs w:val="24"/>
          <w:lang w:val="en-US"/>
        </w:rPr>
      </w:pPr>
    </w:p>
    <w:p w:rsidR="00D9335C" w:rsidRDefault="00A14AF9" w:rsidP="00D13ED0">
      <w:pPr>
        <w:spacing w:line="480" w:lineRule="auto"/>
        <w:rPr>
          <w:rFonts w:ascii="Times New Roman" w:hAnsi="Times New Roman" w:cs="Times New Roman"/>
          <w:sz w:val="24"/>
          <w:szCs w:val="24"/>
          <w:lang w:val="en-US"/>
        </w:rPr>
      </w:pPr>
      <w:r w:rsidRPr="00D13ED0">
        <w:rPr>
          <w:rFonts w:ascii="Times New Roman" w:hAnsi="Times New Roman" w:cs="Times New Roman"/>
          <w:sz w:val="24"/>
          <w:szCs w:val="24"/>
          <w:lang w:val="en-US"/>
        </w:rPr>
        <w:t xml:space="preserve">Some of cultivated sweet potatoes in West Sumatra studied here were </w:t>
      </w:r>
      <w:r w:rsidRPr="00D13ED0">
        <w:rPr>
          <w:rFonts w:ascii="Times New Roman" w:hAnsi="Times New Roman" w:cs="Times New Roman"/>
          <w:i/>
          <w:iCs/>
          <w:sz w:val="24"/>
          <w:szCs w:val="24"/>
          <w:lang w:val="en-US"/>
        </w:rPr>
        <w:t xml:space="preserve">Pucuk Hitam Panyalaian, Madu Pucuk Hitam Panyalaian, Madu Papua </w:t>
      </w:r>
      <w:r w:rsidRPr="00D13ED0">
        <w:rPr>
          <w:rFonts w:ascii="Times New Roman" w:hAnsi="Times New Roman" w:cs="Times New Roman"/>
          <w:sz w:val="24"/>
          <w:szCs w:val="24"/>
          <w:lang w:val="en-US"/>
        </w:rPr>
        <w:t xml:space="preserve">dan </w:t>
      </w:r>
      <w:r w:rsidRPr="00D13ED0">
        <w:rPr>
          <w:rFonts w:ascii="Times New Roman" w:hAnsi="Times New Roman" w:cs="Times New Roman"/>
          <w:i/>
          <w:iCs/>
          <w:sz w:val="24"/>
          <w:szCs w:val="24"/>
          <w:lang w:val="en-US"/>
        </w:rPr>
        <w:t>100 Hari</w:t>
      </w:r>
      <w:r w:rsidRPr="00D13ED0">
        <w:rPr>
          <w:rFonts w:ascii="Times New Roman" w:hAnsi="Times New Roman" w:cs="Times New Roman"/>
          <w:sz w:val="24"/>
          <w:szCs w:val="24"/>
          <w:lang w:val="en-US"/>
        </w:rPr>
        <w:t xml:space="preserve"> (Figure 1). Young leaves at the 3 uppermost nodes were collected and processed for total genomic DNA extraction. </w:t>
      </w:r>
    </w:p>
    <w:p w:rsidR="00D13ED0" w:rsidRDefault="00D13ED0" w:rsidP="00D13ED0">
      <w:pPr>
        <w:spacing w:line="480" w:lineRule="auto"/>
        <w:rPr>
          <w:rFonts w:ascii="Times New Roman" w:hAnsi="Times New Roman" w:cs="Times New Roman"/>
          <w:sz w:val="24"/>
          <w:szCs w:val="24"/>
          <w:lang w:val="en-US"/>
        </w:rPr>
      </w:pPr>
    </w:p>
    <w:p w:rsidR="00D13ED0" w:rsidRPr="00D13ED0" w:rsidRDefault="00D13ED0" w:rsidP="00D13ED0">
      <w:pPr>
        <w:spacing w:line="480" w:lineRule="auto"/>
        <w:rPr>
          <w:rFonts w:ascii="Times New Roman" w:hAnsi="Times New Roman" w:cs="Times New Roman"/>
          <w:sz w:val="24"/>
          <w:szCs w:val="24"/>
          <w:lang w:val="en-US"/>
        </w:rPr>
      </w:pPr>
    </w:p>
    <w:tbl>
      <w:tblPr>
        <w:tblStyle w:val="TableGrid"/>
        <w:tblW w:w="8522" w:type="dxa"/>
        <w:tblLayout w:type="fixed"/>
        <w:tblLook w:val="04A0" w:firstRow="1" w:lastRow="0" w:firstColumn="1" w:lastColumn="0" w:noHBand="0" w:noVBand="1"/>
      </w:tblPr>
      <w:tblGrid>
        <w:gridCol w:w="3997"/>
        <w:gridCol w:w="4525"/>
      </w:tblGrid>
      <w:tr w:rsidR="00D9335C" w:rsidRPr="00D13ED0" w:rsidTr="00D13ED0">
        <w:tc>
          <w:tcPr>
            <w:tcW w:w="3997" w:type="dxa"/>
          </w:tcPr>
          <w:p w:rsidR="00D9335C" w:rsidRPr="00D13ED0" w:rsidRDefault="00A14AF9" w:rsidP="00301DF0">
            <w:pPr>
              <w:spacing w:after="0"/>
              <w:ind w:left="0"/>
              <w:jc w:val="center"/>
              <w:rPr>
                <w:rFonts w:ascii="Times New Roman" w:hAnsi="Times New Roman" w:cs="Times New Roman"/>
                <w:sz w:val="24"/>
                <w:szCs w:val="24"/>
                <w:lang w:val="en-US"/>
              </w:rPr>
            </w:pPr>
            <w:r w:rsidRPr="00D13ED0">
              <w:rPr>
                <w:rFonts w:ascii="Times New Roman" w:hAnsi="Times New Roman" w:cs="Times New Roman"/>
                <w:noProof/>
                <w:sz w:val="24"/>
                <w:szCs w:val="24"/>
                <w:lang w:val="en-US" w:eastAsia="en-US"/>
              </w:rPr>
              <w:lastRenderedPageBreak/>
              <w:drawing>
                <wp:inline distT="0" distB="0" distL="114300" distR="114300" wp14:anchorId="2388CB5D" wp14:editId="51EE7524">
                  <wp:extent cx="1061085" cy="1414780"/>
                  <wp:effectExtent l="0" t="0" r="5715" b="13970"/>
                  <wp:docPr id="13" name="Picture 13" descr="IMG_20190712_105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MG_20190712_105455"/>
                          <pic:cNvPicPr>
                            <a:picLocks noChangeAspect="1"/>
                          </pic:cNvPicPr>
                        </pic:nvPicPr>
                        <pic:blipFill>
                          <a:blip r:embed="rId13" cstate="print"/>
                          <a:stretch>
                            <a:fillRect/>
                          </a:stretch>
                        </pic:blipFill>
                        <pic:spPr>
                          <a:xfrm>
                            <a:off x="0" y="0"/>
                            <a:ext cx="1061085" cy="1414780"/>
                          </a:xfrm>
                          <a:prstGeom prst="rect">
                            <a:avLst/>
                          </a:prstGeom>
                        </pic:spPr>
                      </pic:pic>
                    </a:graphicData>
                  </a:graphic>
                </wp:inline>
              </w:drawing>
            </w:r>
            <w:r w:rsidRPr="00D13ED0">
              <w:rPr>
                <w:rFonts w:ascii="Times New Roman" w:hAnsi="Times New Roman" w:cs="Times New Roman"/>
                <w:sz w:val="24"/>
                <w:szCs w:val="24"/>
                <w:lang w:val="en-US"/>
              </w:rPr>
              <w:t xml:space="preserve"> </w:t>
            </w:r>
            <w:r w:rsidRPr="00D13ED0">
              <w:rPr>
                <w:rFonts w:ascii="Times New Roman" w:hAnsi="Times New Roman" w:cs="Times New Roman"/>
                <w:noProof/>
                <w:sz w:val="24"/>
                <w:szCs w:val="24"/>
                <w:lang w:val="en-US" w:eastAsia="en-US"/>
              </w:rPr>
              <w:drawing>
                <wp:inline distT="0" distB="0" distL="114300" distR="114300" wp14:anchorId="4410D56C" wp14:editId="54D866ED">
                  <wp:extent cx="733425" cy="1424305"/>
                  <wp:effectExtent l="0" t="0" r="9525" b="4445"/>
                  <wp:docPr id="1" name="Picture 1" descr="IMG_20190712_113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0190712_113602"/>
                          <pic:cNvPicPr>
                            <a:picLocks noChangeAspect="1"/>
                          </pic:cNvPicPr>
                        </pic:nvPicPr>
                        <pic:blipFill>
                          <a:blip r:embed="rId14" cstate="print"/>
                          <a:srcRect l="25467" t="25891" r="23656"/>
                          <a:stretch>
                            <a:fillRect/>
                          </a:stretch>
                        </pic:blipFill>
                        <pic:spPr>
                          <a:xfrm>
                            <a:off x="0" y="0"/>
                            <a:ext cx="733425" cy="1424305"/>
                          </a:xfrm>
                          <a:prstGeom prst="rect">
                            <a:avLst/>
                          </a:prstGeom>
                        </pic:spPr>
                      </pic:pic>
                    </a:graphicData>
                  </a:graphic>
                </wp:inline>
              </w:drawing>
            </w:r>
          </w:p>
          <w:p w:rsidR="00D9335C" w:rsidRPr="00D13ED0" w:rsidRDefault="00A14AF9" w:rsidP="00301DF0">
            <w:pPr>
              <w:spacing w:after="0"/>
              <w:ind w:left="0"/>
              <w:jc w:val="center"/>
              <w:rPr>
                <w:rFonts w:ascii="Times New Roman" w:hAnsi="Times New Roman" w:cs="Times New Roman"/>
                <w:b/>
                <w:bCs/>
                <w:sz w:val="24"/>
                <w:szCs w:val="24"/>
                <w:lang w:val="en-US"/>
              </w:rPr>
            </w:pPr>
            <w:r w:rsidRPr="00D13ED0">
              <w:rPr>
                <w:rFonts w:ascii="Times New Roman" w:hAnsi="Times New Roman" w:cs="Times New Roman"/>
                <w:sz w:val="24"/>
                <w:szCs w:val="24"/>
                <w:lang w:val="en-US"/>
              </w:rPr>
              <w:t>Leaves and tuber of</w:t>
            </w:r>
            <w:r w:rsidRPr="00D13ED0">
              <w:rPr>
                <w:rFonts w:ascii="Times New Roman" w:hAnsi="Times New Roman" w:cs="Times New Roman"/>
                <w:i/>
                <w:iCs/>
                <w:sz w:val="24"/>
                <w:szCs w:val="24"/>
                <w:lang w:val="en-US"/>
              </w:rPr>
              <w:t xml:space="preserve"> Pucuk Hitam Panyalaian</w:t>
            </w:r>
          </w:p>
        </w:tc>
        <w:tc>
          <w:tcPr>
            <w:tcW w:w="4525" w:type="dxa"/>
          </w:tcPr>
          <w:p w:rsidR="00D9335C" w:rsidRPr="00D13ED0" w:rsidRDefault="00A14AF9" w:rsidP="00301DF0">
            <w:pPr>
              <w:spacing w:after="0"/>
              <w:ind w:left="0"/>
              <w:jc w:val="center"/>
              <w:rPr>
                <w:rFonts w:ascii="Times New Roman" w:hAnsi="Times New Roman" w:cs="Times New Roman"/>
                <w:sz w:val="24"/>
                <w:szCs w:val="24"/>
                <w:lang w:val="en-US"/>
              </w:rPr>
            </w:pPr>
            <w:r w:rsidRPr="00D13ED0">
              <w:rPr>
                <w:rFonts w:ascii="Times New Roman" w:hAnsi="Times New Roman" w:cs="Times New Roman"/>
                <w:noProof/>
                <w:sz w:val="24"/>
                <w:szCs w:val="24"/>
                <w:lang w:val="en-US" w:eastAsia="en-US"/>
              </w:rPr>
              <w:drawing>
                <wp:inline distT="0" distB="0" distL="114300" distR="114300" wp14:anchorId="0CF17202" wp14:editId="25AF7D63">
                  <wp:extent cx="1043305" cy="1391920"/>
                  <wp:effectExtent l="0" t="0" r="4445" b="17780"/>
                  <wp:docPr id="6" name="Picture 6" descr="IMG_20190712_112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0190712_112139"/>
                          <pic:cNvPicPr>
                            <a:picLocks noChangeAspect="1"/>
                          </pic:cNvPicPr>
                        </pic:nvPicPr>
                        <pic:blipFill>
                          <a:blip r:embed="rId15" cstate="print"/>
                          <a:stretch>
                            <a:fillRect/>
                          </a:stretch>
                        </pic:blipFill>
                        <pic:spPr>
                          <a:xfrm>
                            <a:off x="0" y="0"/>
                            <a:ext cx="1043305" cy="1391920"/>
                          </a:xfrm>
                          <a:prstGeom prst="rect">
                            <a:avLst/>
                          </a:prstGeom>
                        </pic:spPr>
                      </pic:pic>
                    </a:graphicData>
                  </a:graphic>
                </wp:inline>
              </w:drawing>
            </w:r>
            <w:r w:rsidRPr="00D13ED0">
              <w:rPr>
                <w:rFonts w:ascii="Times New Roman" w:hAnsi="Times New Roman" w:cs="Times New Roman"/>
                <w:sz w:val="24"/>
                <w:szCs w:val="24"/>
                <w:lang w:val="en-US"/>
              </w:rPr>
              <w:t xml:space="preserve"> </w:t>
            </w:r>
            <w:r w:rsidRPr="00D13ED0">
              <w:rPr>
                <w:rFonts w:ascii="Times New Roman" w:hAnsi="Times New Roman" w:cs="Times New Roman"/>
                <w:noProof/>
                <w:sz w:val="24"/>
                <w:szCs w:val="24"/>
                <w:lang w:val="en-US" w:eastAsia="en-US"/>
              </w:rPr>
              <w:drawing>
                <wp:inline distT="0" distB="0" distL="114300" distR="114300" wp14:anchorId="5869FD74" wp14:editId="752D37B5">
                  <wp:extent cx="894080" cy="1426210"/>
                  <wp:effectExtent l="0" t="0" r="1270" b="2540"/>
                  <wp:docPr id="7" name="Picture 7" descr="IMG_20190712_113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0190712_113453"/>
                          <pic:cNvPicPr>
                            <a:picLocks noChangeAspect="1"/>
                          </pic:cNvPicPr>
                        </pic:nvPicPr>
                        <pic:blipFill>
                          <a:blip r:embed="rId16" cstate="print"/>
                          <a:srcRect l="27457" t="13301" r="18323" b="21915"/>
                          <a:stretch>
                            <a:fillRect/>
                          </a:stretch>
                        </pic:blipFill>
                        <pic:spPr>
                          <a:xfrm rot="10800000">
                            <a:off x="0" y="0"/>
                            <a:ext cx="894080" cy="1426210"/>
                          </a:xfrm>
                          <a:prstGeom prst="rect">
                            <a:avLst/>
                          </a:prstGeom>
                        </pic:spPr>
                      </pic:pic>
                    </a:graphicData>
                  </a:graphic>
                </wp:inline>
              </w:drawing>
            </w:r>
          </w:p>
          <w:p w:rsidR="00D9335C" w:rsidRPr="00D13ED0" w:rsidRDefault="00A14AF9" w:rsidP="00301DF0">
            <w:pPr>
              <w:spacing w:after="0"/>
              <w:ind w:left="0"/>
              <w:jc w:val="center"/>
              <w:rPr>
                <w:rFonts w:ascii="Times New Roman" w:hAnsi="Times New Roman" w:cs="Times New Roman"/>
                <w:sz w:val="24"/>
                <w:szCs w:val="24"/>
                <w:lang w:val="en-US"/>
              </w:rPr>
            </w:pPr>
            <w:r w:rsidRPr="00D13ED0">
              <w:rPr>
                <w:rFonts w:ascii="Times New Roman" w:hAnsi="Times New Roman" w:cs="Times New Roman"/>
                <w:sz w:val="24"/>
                <w:szCs w:val="24"/>
                <w:lang w:val="en-US"/>
              </w:rPr>
              <w:t xml:space="preserve">Leaves and tuber of </w:t>
            </w:r>
            <w:r w:rsidRPr="00D13ED0">
              <w:rPr>
                <w:rFonts w:ascii="Times New Roman" w:hAnsi="Times New Roman" w:cs="Times New Roman"/>
                <w:i/>
                <w:iCs/>
                <w:sz w:val="24"/>
                <w:szCs w:val="24"/>
                <w:lang w:val="en-US"/>
              </w:rPr>
              <w:t>Madu Pucuk Hitam Panyalaian</w:t>
            </w:r>
          </w:p>
        </w:tc>
      </w:tr>
      <w:tr w:rsidR="00D9335C" w:rsidRPr="00D13ED0" w:rsidTr="00D13ED0">
        <w:tc>
          <w:tcPr>
            <w:tcW w:w="3997" w:type="dxa"/>
            <w:vAlign w:val="center"/>
          </w:tcPr>
          <w:p w:rsidR="00D9335C" w:rsidRPr="00D13ED0" w:rsidRDefault="00A14AF9" w:rsidP="00301DF0">
            <w:pPr>
              <w:spacing w:after="0"/>
              <w:ind w:left="0"/>
              <w:jc w:val="center"/>
              <w:rPr>
                <w:rFonts w:ascii="Times New Roman" w:hAnsi="Times New Roman" w:cs="Times New Roman"/>
                <w:sz w:val="24"/>
                <w:szCs w:val="24"/>
                <w:lang w:val="en-US"/>
              </w:rPr>
            </w:pPr>
            <w:r w:rsidRPr="00D13ED0">
              <w:rPr>
                <w:rFonts w:ascii="Times New Roman" w:hAnsi="Times New Roman" w:cs="Times New Roman"/>
                <w:noProof/>
                <w:sz w:val="24"/>
                <w:szCs w:val="24"/>
                <w:lang w:val="en-US" w:eastAsia="en-US"/>
              </w:rPr>
              <w:drawing>
                <wp:inline distT="0" distB="0" distL="114300" distR="114300" wp14:anchorId="62BF2286" wp14:editId="599C4D9D">
                  <wp:extent cx="1069340" cy="1426845"/>
                  <wp:effectExtent l="0" t="0" r="16510" b="1905"/>
                  <wp:docPr id="14" name="Picture 14" descr="IMG_20190712_114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MG_20190712_114211"/>
                          <pic:cNvPicPr>
                            <a:picLocks noChangeAspect="1"/>
                          </pic:cNvPicPr>
                        </pic:nvPicPr>
                        <pic:blipFill>
                          <a:blip r:embed="rId17" cstate="print"/>
                          <a:stretch>
                            <a:fillRect/>
                          </a:stretch>
                        </pic:blipFill>
                        <pic:spPr>
                          <a:xfrm>
                            <a:off x="0" y="0"/>
                            <a:ext cx="1069340" cy="1426845"/>
                          </a:xfrm>
                          <a:prstGeom prst="rect">
                            <a:avLst/>
                          </a:prstGeom>
                        </pic:spPr>
                      </pic:pic>
                    </a:graphicData>
                  </a:graphic>
                </wp:inline>
              </w:drawing>
            </w:r>
            <w:r w:rsidRPr="00D13ED0">
              <w:rPr>
                <w:rFonts w:ascii="Times New Roman" w:hAnsi="Times New Roman" w:cs="Times New Roman"/>
                <w:noProof/>
                <w:sz w:val="24"/>
                <w:szCs w:val="24"/>
                <w:lang w:val="en-US" w:eastAsia="en-US"/>
              </w:rPr>
              <w:drawing>
                <wp:inline distT="0" distB="0" distL="114300" distR="114300" wp14:anchorId="5C5A5F31" wp14:editId="1202CEDE">
                  <wp:extent cx="958850" cy="1440815"/>
                  <wp:effectExtent l="0" t="0" r="12700" b="6985"/>
                  <wp:docPr id="8" name="Picture 8" descr="IMG_20190712_114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_20190712_114623"/>
                          <pic:cNvPicPr>
                            <a:picLocks noChangeAspect="1"/>
                          </pic:cNvPicPr>
                        </pic:nvPicPr>
                        <pic:blipFill>
                          <a:blip r:embed="rId18" cstate="print"/>
                          <a:srcRect l="18857" t="14183" r="13729" b="9856"/>
                          <a:stretch>
                            <a:fillRect/>
                          </a:stretch>
                        </pic:blipFill>
                        <pic:spPr>
                          <a:xfrm rot="10800000">
                            <a:off x="0" y="0"/>
                            <a:ext cx="958850" cy="1440815"/>
                          </a:xfrm>
                          <a:prstGeom prst="rect">
                            <a:avLst/>
                          </a:prstGeom>
                        </pic:spPr>
                      </pic:pic>
                    </a:graphicData>
                  </a:graphic>
                </wp:inline>
              </w:drawing>
            </w:r>
          </w:p>
          <w:p w:rsidR="00D9335C" w:rsidRPr="00D13ED0" w:rsidRDefault="00A14AF9" w:rsidP="00301DF0">
            <w:pPr>
              <w:spacing w:after="0"/>
              <w:ind w:left="0"/>
              <w:jc w:val="center"/>
              <w:rPr>
                <w:rFonts w:ascii="Times New Roman" w:hAnsi="Times New Roman" w:cs="Times New Roman"/>
                <w:sz w:val="24"/>
                <w:szCs w:val="24"/>
                <w:lang w:val="en-US"/>
              </w:rPr>
            </w:pPr>
            <w:r w:rsidRPr="00D13ED0">
              <w:rPr>
                <w:rFonts w:ascii="Times New Roman" w:hAnsi="Times New Roman" w:cs="Times New Roman"/>
                <w:sz w:val="24"/>
                <w:szCs w:val="24"/>
                <w:lang w:val="en-US"/>
              </w:rPr>
              <w:t xml:space="preserve">Leaves and tuber of </w:t>
            </w:r>
            <w:r w:rsidRPr="00D13ED0">
              <w:rPr>
                <w:rFonts w:ascii="Times New Roman" w:hAnsi="Times New Roman" w:cs="Times New Roman"/>
                <w:i/>
                <w:iCs/>
                <w:sz w:val="24"/>
                <w:szCs w:val="24"/>
                <w:lang w:val="en-US"/>
              </w:rPr>
              <w:t>Madu Papua</w:t>
            </w:r>
          </w:p>
        </w:tc>
        <w:tc>
          <w:tcPr>
            <w:tcW w:w="4525" w:type="dxa"/>
          </w:tcPr>
          <w:p w:rsidR="00D9335C" w:rsidRPr="00D13ED0" w:rsidRDefault="00A14AF9" w:rsidP="00301DF0">
            <w:pPr>
              <w:spacing w:after="0"/>
              <w:ind w:left="0"/>
              <w:jc w:val="center"/>
              <w:rPr>
                <w:rFonts w:ascii="Times New Roman" w:hAnsi="Times New Roman" w:cs="Times New Roman"/>
                <w:sz w:val="24"/>
                <w:szCs w:val="24"/>
                <w:lang w:val="en-US"/>
              </w:rPr>
            </w:pPr>
            <w:r w:rsidRPr="00D13ED0">
              <w:rPr>
                <w:rFonts w:ascii="Times New Roman" w:hAnsi="Times New Roman" w:cs="Times New Roman"/>
                <w:noProof/>
                <w:sz w:val="24"/>
                <w:szCs w:val="24"/>
                <w:lang w:val="en-US" w:eastAsia="en-US"/>
              </w:rPr>
              <w:drawing>
                <wp:inline distT="0" distB="0" distL="114300" distR="114300" wp14:anchorId="10C6DBFD" wp14:editId="37F23B5F">
                  <wp:extent cx="1092200" cy="1456267"/>
                  <wp:effectExtent l="19050" t="0" r="0" b="0"/>
                  <wp:docPr id="15" name="Picture 15" descr="IMG_20190712_115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G_20190712_115804"/>
                          <pic:cNvPicPr>
                            <a:picLocks noChangeAspect="1"/>
                          </pic:cNvPicPr>
                        </pic:nvPicPr>
                        <pic:blipFill>
                          <a:blip r:embed="rId19" cstate="print"/>
                          <a:stretch>
                            <a:fillRect/>
                          </a:stretch>
                        </pic:blipFill>
                        <pic:spPr>
                          <a:xfrm>
                            <a:off x="0" y="0"/>
                            <a:ext cx="1092200" cy="1456267"/>
                          </a:xfrm>
                          <a:prstGeom prst="rect">
                            <a:avLst/>
                          </a:prstGeom>
                        </pic:spPr>
                      </pic:pic>
                    </a:graphicData>
                  </a:graphic>
                </wp:inline>
              </w:drawing>
            </w:r>
          </w:p>
          <w:p w:rsidR="00D9335C" w:rsidRPr="00D13ED0" w:rsidRDefault="00A14AF9" w:rsidP="00301DF0">
            <w:pPr>
              <w:spacing w:after="0"/>
              <w:ind w:left="0"/>
              <w:jc w:val="center"/>
              <w:rPr>
                <w:rFonts w:ascii="Times New Roman" w:hAnsi="Times New Roman" w:cs="Times New Roman"/>
                <w:sz w:val="24"/>
                <w:szCs w:val="24"/>
                <w:lang w:val="en-US"/>
              </w:rPr>
            </w:pPr>
            <w:r w:rsidRPr="00D13ED0">
              <w:rPr>
                <w:rFonts w:ascii="Times New Roman" w:hAnsi="Times New Roman" w:cs="Times New Roman"/>
                <w:sz w:val="24"/>
                <w:szCs w:val="24"/>
                <w:lang w:val="en-US"/>
              </w:rPr>
              <w:t xml:space="preserve">Leaves and tuber of </w:t>
            </w:r>
            <w:r w:rsidRPr="00D13ED0">
              <w:rPr>
                <w:rFonts w:ascii="Times New Roman" w:hAnsi="Times New Roman" w:cs="Times New Roman"/>
                <w:i/>
                <w:iCs/>
                <w:sz w:val="24"/>
                <w:szCs w:val="24"/>
                <w:lang w:val="en-US"/>
              </w:rPr>
              <w:t>100 Hari</w:t>
            </w:r>
          </w:p>
        </w:tc>
      </w:tr>
    </w:tbl>
    <w:p w:rsidR="00D9335C" w:rsidRPr="00D13ED0" w:rsidRDefault="00A14AF9" w:rsidP="00D13ED0">
      <w:pPr>
        <w:pStyle w:val="Caption"/>
        <w:spacing w:after="0"/>
        <w:jc w:val="left"/>
        <w:rPr>
          <w:rFonts w:ascii="Times New Roman" w:hAnsi="Times New Roman" w:cs="Times New Roman"/>
          <w:sz w:val="24"/>
          <w:szCs w:val="24"/>
          <w:lang w:val="en-US"/>
        </w:rPr>
      </w:pPr>
      <w:r w:rsidRPr="00D13ED0">
        <w:rPr>
          <w:rFonts w:ascii="Times New Roman" w:hAnsi="Times New Roman" w:cs="Times New Roman"/>
          <w:b/>
          <w:bCs/>
          <w:sz w:val="24"/>
          <w:szCs w:val="24"/>
        </w:rPr>
        <w:t xml:space="preserve">Figure </w:t>
      </w:r>
      <w:r w:rsidR="00D9335C" w:rsidRPr="00D13ED0">
        <w:rPr>
          <w:rFonts w:ascii="Times New Roman" w:hAnsi="Times New Roman" w:cs="Times New Roman"/>
          <w:b/>
          <w:bCs/>
          <w:sz w:val="24"/>
          <w:szCs w:val="24"/>
        </w:rPr>
        <w:fldChar w:fldCharType="begin"/>
      </w:r>
      <w:r w:rsidRPr="00D13ED0">
        <w:rPr>
          <w:rFonts w:ascii="Times New Roman" w:hAnsi="Times New Roman" w:cs="Times New Roman"/>
          <w:b/>
          <w:bCs/>
          <w:sz w:val="24"/>
          <w:szCs w:val="24"/>
        </w:rPr>
        <w:instrText xml:space="preserve"> SEQ Figure \* ARABIC </w:instrText>
      </w:r>
      <w:r w:rsidR="00D9335C" w:rsidRPr="00D13ED0">
        <w:rPr>
          <w:rFonts w:ascii="Times New Roman" w:hAnsi="Times New Roman" w:cs="Times New Roman"/>
          <w:b/>
          <w:bCs/>
          <w:sz w:val="24"/>
          <w:szCs w:val="24"/>
        </w:rPr>
        <w:fldChar w:fldCharType="separate"/>
      </w:r>
      <w:r w:rsidR="00BD7315" w:rsidRPr="00D13ED0">
        <w:rPr>
          <w:rFonts w:ascii="Times New Roman" w:hAnsi="Times New Roman" w:cs="Times New Roman"/>
          <w:b/>
          <w:bCs/>
          <w:noProof/>
          <w:sz w:val="24"/>
          <w:szCs w:val="24"/>
        </w:rPr>
        <w:t>1</w:t>
      </w:r>
      <w:r w:rsidR="00D9335C" w:rsidRPr="00D13ED0">
        <w:rPr>
          <w:rFonts w:ascii="Times New Roman" w:hAnsi="Times New Roman" w:cs="Times New Roman"/>
          <w:b/>
          <w:bCs/>
          <w:sz w:val="24"/>
          <w:szCs w:val="24"/>
        </w:rPr>
        <w:fldChar w:fldCharType="end"/>
      </w:r>
      <w:r w:rsidR="00D13ED0" w:rsidRPr="00D13ED0">
        <w:rPr>
          <w:rFonts w:ascii="Times New Roman" w:hAnsi="Times New Roman" w:cs="Times New Roman"/>
          <w:sz w:val="24"/>
          <w:szCs w:val="24"/>
          <w:lang w:val="en-US"/>
        </w:rPr>
        <w:t>.</w:t>
      </w:r>
      <w:r w:rsidRPr="00D13ED0">
        <w:rPr>
          <w:rFonts w:ascii="Times New Roman" w:hAnsi="Times New Roman" w:cs="Times New Roman"/>
          <w:sz w:val="24"/>
          <w:szCs w:val="24"/>
          <w:lang w:val="en-US"/>
        </w:rPr>
        <w:t>Morphology of four varieties of cultivated sweet potatoes in West Sumatra</w:t>
      </w:r>
    </w:p>
    <w:p w:rsidR="008F27A9" w:rsidRPr="00D13ED0" w:rsidRDefault="008F27A9">
      <w:pPr>
        <w:ind w:left="0"/>
        <w:rPr>
          <w:rFonts w:ascii="Times New Roman" w:hAnsi="Times New Roman" w:cs="Times New Roman"/>
          <w:sz w:val="24"/>
          <w:szCs w:val="24"/>
          <w:lang w:val="en-US"/>
        </w:rPr>
      </w:pPr>
    </w:p>
    <w:p w:rsidR="00D9335C" w:rsidRPr="00D13ED0" w:rsidRDefault="00A14AF9" w:rsidP="00D13ED0">
      <w:pPr>
        <w:spacing w:line="480" w:lineRule="auto"/>
        <w:ind w:left="0"/>
        <w:rPr>
          <w:rFonts w:ascii="Times New Roman" w:hAnsi="Times New Roman" w:cs="Times New Roman"/>
          <w:sz w:val="24"/>
          <w:szCs w:val="24"/>
          <w:lang w:val="en-US"/>
        </w:rPr>
      </w:pPr>
      <w:r w:rsidRPr="00D13ED0">
        <w:rPr>
          <w:rFonts w:ascii="Times New Roman" w:hAnsi="Times New Roman" w:cs="Times New Roman"/>
          <w:sz w:val="24"/>
          <w:szCs w:val="24"/>
          <w:lang w:val="en-US"/>
        </w:rPr>
        <w:t>DNA extraction process from plants sometimes are quite challenging because of the presence of plant metabolites such as polysaccharide, polyphenols and protein contaminants that will be the inhibitors in downstream processes</w:t>
      </w:r>
      <w:r w:rsidR="00CE69F9" w:rsidRPr="00D13ED0">
        <w:rPr>
          <w:rFonts w:ascii="Times New Roman" w:hAnsi="Times New Roman" w:cs="Times New Roman"/>
          <w:sz w:val="24"/>
          <w:szCs w:val="24"/>
          <w:lang w:val="en-US"/>
        </w:rPr>
        <w:fldChar w:fldCharType="begin" w:fldLock="1"/>
      </w:r>
      <w:r w:rsidR="00CE69F9" w:rsidRPr="00D13ED0">
        <w:rPr>
          <w:rFonts w:ascii="Times New Roman" w:hAnsi="Times New Roman" w:cs="Times New Roman"/>
          <w:sz w:val="24"/>
          <w:szCs w:val="24"/>
          <w:lang w:val="en-US"/>
        </w:rPr>
        <w:instrText>ADDIN CSL_CITATION {"citationItems":[{"id":"ITEM-1","itemData":{"DOI":"10.4314/ajb.v7i8.58596","ISSN":"16845315","abstract":"DNA extraction in many plants is difficult because of metabolites that interfere with DNA isolation procedures and subsequent applications, such as DNA restriction, amplification and cloning. We have developed a reliable and efficient method for isolating genomic DNA free from polysaccharide, polyphenols and protein contaminants from tropical tuber crops (Elephant foot yam, Cassava, Sweet potato Taro and Tannia). The method involves inactivation of contaminant proteins by using CTAB/Proteinase K and precipitation of polysaccharides in the presence of high concentration of salt. The purity of genomic DNA was confirmed by A260/280 and A260/230 ratios calculated from the spectrophotometric readings and further by restriction analysis of the isolated DNA using restriction enzymes EcoRI and Hind III. The described protocol also resulted in the isolation of sufficiently higher yield of DNA from leaf sample of tropical tuber crops. The new protocol can be successfully used for both small and large scale preparation of genomic DNA from leaf tissues of tuber crops which is highly suitable for further down stream processes like PCR amplification and restriction digestion analysis. © 2008 Academic Journals.","author":[{"dropping-particle":"","family":"Sharma","given":"Kamal","non-dropping-particle":"","parse-names":false,"suffix":""},{"dropping-particle":"","family":"Mishra","given":"Ajay Kumar","non-dropping-particle":"","parse-names":false,"suffix":""},{"dropping-particle":"","family":"Misra","given":"Raj Shekhar","non-dropping-particle":"","parse-names":false,"suffix":""}],"container-title":"African Journal of Biotechnology","id":"ITEM-1","issue":"8","issued":{"date-parts":[["2008"]]},"page":"1018-1022","title":"A simple and efficient method for extraction of genomic DNA from tropical tuber crops","type":"article-journal","volume":"7"},"uris":["http://www.mendeley.com/documents/?uuid=480e5a37-08fe-4403-bb95-a3b0940df7eb"]}],"mendeley":{"formattedCitation":"(Sharma et al., 2008)","plainTextFormattedCitation":"(Sharma et al., 2008)","previouslyFormattedCitation":"(Sharma et al., 2008)"},"properties":{"noteIndex":0},"schema":"https://github.com/citation-style-language/schema/raw/master/csl-citation.json"}</w:instrText>
      </w:r>
      <w:r w:rsidR="00CE69F9" w:rsidRPr="00D13ED0">
        <w:rPr>
          <w:rFonts w:ascii="Times New Roman" w:hAnsi="Times New Roman" w:cs="Times New Roman"/>
          <w:sz w:val="24"/>
          <w:szCs w:val="24"/>
          <w:lang w:val="en-US"/>
        </w:rPr>
        <w:fldChar w:fldCharType="separate"/>
      </w:r>
      <w:r w:rsidR="00CE69F9" w:rsidRPr="00D13ED0">
        <w:rPr>
          <w:rFonts w:ascii="Times New Roman" w:hAnsi="Times New Roman" w:cs="Times New Roman"/>
          <w:noProof/>
          <w:sz w:val="24"/>
          <w:szCs w:val="24"/>
          <w:lang w:val="en-US"/>
        </w:rPr>
        <w:t>(Sharma et al., 2008)</w:t>
      </w:r>
      <w:r w:rsidR="00CE69F9" w:rsidRPr="00D13ED0">
        <w:rPr>
          <w:rFonts w:ascii="Times New Roman" w:hAnsi="Times New Roman" w:cs="Times New Roman"/>
          <w:sz w:val="24"/>
          <w:szCs w:val="24"/>
          <w:lang w:val="en-US"/>
        </w:rPr>
        <w:fldChar w:fldCharType="end"/>
      </w:r>
      <w:r w:rsidRPr="00D13ED0">
        <w:rPr>
          <w:rFonts w:ascii="Times New Roman" w:hAnsi="Times New Roman" w:cs="Times New Roman"/>
          <w:sz w:val="24"/>
          <w:szCs w:val="24"/>
          <w:lang w:val="en-US"/>
        </w:rPr>
        <w:t xml:space="preserve">. Simplified SDS protocol described by </w:t>
      </w:r>
      <w:r w:rsidR="00CE69F9" w:rsidRPr="00D13ED0">
        <w:rPr>
          <w:rFonts w:ascii="Times New Roman" w:hAnsi="Times New Roman" w:cs="Times New Roman"/>
          <w:sz w:val="24"/>
          <w:szCs w:val="24"/>
          <w:lang w:val="en-US"/>
        </w:rPr>
        <w:fldChar w:fldCharType="begin" w:fldLock="1"/>
      </w:r>
      <w:r w:rsidR="00D33091" w:rsidRPr="00D13ED0">
        <w:rPr>
          <w:rFonts w:ascii="Times New Roman" w:hAnsi="Times New Roman" w:cs="Times New Roman"/>
          <w:sz w:val="24"/>
          <w:szCs w:val="24"/>
          <w:lang w:val="en-US"/>
        </w:rPr>
        <w:instrText>ADDIN CSL_CITATION {"citationItems":[{"id":"ITEM-1","itemData":{"abstract":"Large scale collection of samples from remote areas followed by efficient DNA isolation is often required for genetic studies of a crop species using molecular methods. In this paper, we describe the comparison of different tissue preservation procedures, and develop a reliable and efficient protocol for isolating genomic DNA from four cassava (Manihot esculenta Crantz.) genotypes. We found that cassava leaf tissue can be preserved at 4oC for one week without significant loss in yield or quality. Comparison of six DNA isolation protocols revealed that a simplified version of an existing protocol using CTAB buffer was the best method to isolate DNA from leaf samples of ‘Ratim’, ‘Jame-jame’, ‘Malang-4’ and ‘Gajah’ genotypes. The methodology not only obtained high DNA yields of 771, 585, 542 and 2,672 mg DNA/g of sample, respectively, but also produced high quality DNA with A260/A280 ratios of 1.9, 1.9, 1.7 and 2.0, respectively. PCR amplification using the resulting DNA produced reliable and reproducible results, indicating the suitability of DNA for subsequent PCR analyses. This simplified protocol using CTAB buffer removes the necessity for grinding using liquid nitrogen and the use of phenol, PVP (polyvinyl polypyrrolidone), and b-mercaptoethanol in the isolation step, and can thus be considered technically easy and cost-effective.","author":[{"dropping-particle":"","family":"Kiptantiyawati","given":"N","non-dropping-particle":"","parse-names":false,"suffix":""},{"dropping-particle":"","family":"Syarifah","given":"N L","non-dropping-particle":"","parse-names":false,"suffix":""},{"dropping-particle":"","family":"Maulia","given":"Pradita","non-dropping-particle":"","parse-names":false,"suffix":""},{"dropping-particle":"","family":"Sulistiyowati","given":"E","non-dropping-particle":"","parse-names":false,"suffix":""},{"dropping-particle":"","family":"Putra","given":"M R","non-dropping-particle":"","parse-names":false,"suffix":""},{"dropping-particle":"","family":"Yudiansyah","given":"","non-dropping-particle":"","parse-names":false,"suffix":""},{"dropping-particle":"","family":"Khumaida","given":"Nurul","non-dropping-particle":"","parse-names":false,"suffix":""},{"dropping-particle":"","family":"Ardie","given":"Sintho","non-dropping-particle":"","parse-names":false,"suffix":""}],"container-title":"Asia-Pacific Journal of Molecular Biology and Biotechnology","id":"ITEM-1","issued":{"date-parts":[["2014","1","1"]]},"page":"164-170","title":"Sample preservation procedures and simple dna isolation protocols for the tuberous crop, cassava (Manihot esculenta crantz.)","type":"article-journal","volume":"22"},"uris":["http://www.mendeley.com/documents/?uuid=07bb0535-9d49-45ca-8851-c7fa52e6c39a"]}],"mendeley":{"formattedCitation":"(Kiptantiyawati et al., 2014)","plainTextFormattedCitation":"(Kiptantiyawati et al., 2014)","previouslyFormattedCitation":"(Kiptantiyawati et al., 2014)"},"properties":{"noteIndex":0},"schema":"https://github.com/citation-style-language/schema/raw/master/csl-citation.json"}</w:instrText>
      </w:r>
      <w:r w:rsidR="00CE69F9" w:rsidRPr="00D13ED0">
        <w:rPr>
          <w:rFonts w:ascii="Times New Roman" w:hAnsi="Times New Roman" w:cs="Times New Roman"/>
          <w:sz w:val="24"/>
          <w:szCs w:val="24"/>
          <w:lang w:val="en-US"/>
        </w:rPr>
        <w:fldChar w:fldCharType="separate"/>
      </w:r>
      <w:r w:rsidR="00CE69F9" w:rsidRPr="00D13ED0">
        <w:rPr>
          <w:rFonts w:ascii="Times New Roman" w:hAnsi="Times New Roman" w:cs="Times New Roman"/>
          <w:noProof/>
          <w:sz w:val="24"/>
          <w:szCs w:val="24"/>
          <w:lang w:val="en-US"/>
        </w:rPr>
        <w:t>(Kiptantiyawati et al., 2014)</w:t>
      </w:r>
      <w:r w:rsidR="00CE69F9" w:rsidRPr="00D13ED0">
        <w:rPr>
          <w:rFonts w:ascii="Times New Roman" w:hAnsi="Times New Roman" w:cs="Times New Roman"/>
          <w:sz w:val="24"/>
          <w:szCs w:val="24"/>
          <w:lang w:val="en-US"/>
        </w:rPr>
        <w:fldChar w:fldCharType="end"/>
      </w:r>
      <w:r w:rsidR="00415ED5" w:rsidRPr="00D13ED0">
        <w:rPr>
          <w:rFonts w:ascii="Times New Roman" w:hAnsi="Times New Roman" w:cs="Times New Roman"/>
          <w:sz w:val="24"/>
          <w:szCs w:val="24"/>
          <w:lang w:val="id-ID"/>
        </w:rPr>
        <w:t xml:space="preserve"> </w:t>
      </w:r>
      <w:r w:rsidRPr="00D13ED0">
        <w:rPr>
          <w:rFonts w:ascii="Times New Roman" w:hAnsi="Times New Roman" w:cs="Times New Roman"/>
          <w:sz w:val="24"/>
          <w:szCs w:val="24"/>
          <w:lang w:val="en-US"/>
        </w:rPr>
        <w:t xml:space="preserve">offered non-hazardous, rapid and inexpensive DNA extraction process. Quality of DNA extracted from five varieties of sweet potatoes using simplified SDS protocol were sufficient (260/280 ratio average 1,6 ) for amplification matK (Table 2), except for </w:t>
      </w:r>
      <w:r w:rsidRPr="00D13ED0">
        <w:rPr>
          <w:rFonts w:ascii="Times New Roman" w:hAnsi="Times New Roman" w:cs="Times New Roman"/>
          <w:i/>
          <w:iCs/>
          <w:sz w:val="24"/>
          <w:szCs w:val="24"/>
          <w:lang w:val="en-US"/>
        </w:rPr>
        <w:t>Pucuk Hitam</w:t>
      </w:r>
      <w:r w:rsidRPr="00D13ED0">
        <w:rPr>
          <w:rFonts w:ascii="Times New Roman" w:hAnsi="Times New Roman" w:cs="Times New Roman"/>
          <w:sz w:val="24"/>
          <w:szCs w:val="24"/>
          <w:lang w:val="en-US"/>
        </w:rPr>
        <w:t xml:space="preserve"> </w:t>
      </w:r>
      <w:r w:rsidRPr="00D13ED0">
        <w:rPr>
          <w:rFonts w:ascii="Times New Roman" w:hAnsi="Times New Roman" w:cs="Times New Roman"/>
          <w:i/>
          <w:iCs/>
          <w:sz w:val="24"/>
          <w:szCs w:val="24"/>
          <w:lang w:val="en-US"/>
        </w:rPr>
        <w:t xml:space="preserve">Panyalaian </w:t>
      </w:r>
      <w:r w:rsidRPr="00D13ED0">
        <w:rPr>
          <w:rFonts w:ascii="Times New Roman" w:hAnsi="Times New Roman" w:cs="Times New Roman"/>
          <w:sz w:val="24"/>
          <w:szCs w:val="24"/>
          <w:lang w:val="en-US"/>
        </w:rPr>
        <w:t>variety that had lowest value of 260/280 ratio indicating poor purity.</w:t>
      </w:r>
    </w:p>
    <w:p w:rsidR="00D13ED0" w:rsidRDefault="00D13ED0">
      <w:pPr>
        <w:suppressAutoHyphens w:val="0"/>
        <w:spacing w:after="200" w:line="276" w:lineRule="auto"/>
        <w:ind w:left="0" w:right="0"/>
        <w:jc w:val="left"/>
        <w:rPr>
          <w:rFonts w:ascii="Times New Roman" w:hAnsi="Times New Roman" w:cs="Times New Roman"/>
          <w:sz w:val="24"/>
          <w:szCs w:val="24"/>
          <w:lang w:val="en-US"/>
        </w:rPr>
      </w:pPr>
      <w:r>
        <w:rPr>
          <w:rFonts w:ascii="Times New Roman" w:hAnsi="Times New Roman" w:cs="Times New Roman"/>
          <w:sz w:val="24"/>
          <w:szCs w:val="24"/>
          <w:lang w:val="en-US"/>
        </w:rPr>
        <w:br w:type="page"/>
      </w:r>
    </w:p>
    <w:p w:rsidR="004C5CDF" w:rsidRPr="00D13ED0" w:rsidRDefault="00D13ED0">
      <w:pPr>
        <w:ind w:left="0"/>
        <w:rPr>
          <w:rFonts w:ascii="Times New Roman" w:hAnsi="Times New Roman" w:cs="Times New Roman"/>
          <w:sz w:val="24"/>
          <w:szCs w:val="24"/>
          <w:lang w:val="en-US"/>
        </w:rPr>
      </w:pPr>
      <w:r w:rsidRPr="00D13ED0">
        <w:rPr>
          <w:rFonts w:ascii="Times New Roman" w:hAnsi="Times New Roman" w:cs="Times New Roman"/>
          <w:b/>
          <w:bCs/>
          <w:sz w:val="24"/>
          <w:szCs w:val="24"/>
        </w:rPr>
        <w:lastRenderedPageBreak/>
        <w:t xml:space="preserve">Table </w:t>
      </w:r>
      <w:r w:rsidRPr="00D13ED0">
        <w:rPr>
          <w:rFonts w:ascii="Times New Roman" w:hAnsi="Times New Roman" w:cs="Times New Roman"/>
          <w:b/>
          <w:bCs/>
          <w:sz w:val="24"/>
          <w:szCs w:val="24"/>
        </w:rPr>
        <w:fldChar w:fldCharType="begin"/>
      </w:r>
      <w:r w:rsidRPr="00D13ED0">
        <w:rPr>
          <w:rFonts w:ascii="Times New Roman" w:hAnsi="Times New Roman" w:cs="Times New Roman"/>
          <w:b/>
          <w:bCs/>
          <w:sz w:val="24"/>
          <w:szCs w:val="24"/>
        </w:rPr>
        <w:instrText xml:space="preserve"> SEQ Table \* ARABIC </w:instrText>
      </w:r>
      <w:r w:rsidRPr="00D13ED0">
        <w:rPr>
          <w:rFonts w:ascii="Times New Roman" w:hAnsi="Times New Roman" w:cs="Times New Roman"/>
          <w:b/>
          <w:bCs/>
          <w:sz w:val="24"/>
          <w:szCs w:val="24"/>
        </w:rPr>
        <w:fldChar w:fldCharType="separate"/>
      </w:r>
      <w:r w:rsidRPr="00D13ED0">
        <w:rPr>
          <w:rFonts w:ascii="Times New Roman" w:hAnsi="Times New Roman" w:cs="Times New Roman"/>
          <w:b/>
          <w:bCs/>
          <w:noProof/>
          <w:sz w:val="24"/>
          <w:szCs w:val="24"/>
        </w:rPr>
        <w:t>2</w:t>
      </w:r>
      <w:r w:rsidRPr="00D13ED0">
        <w:rPr>
          <w:rFonts w:ascii="Times New Roman" w:hAnsi="Times New Roman" w:cs="Times New Roman"/>
          <w:b/>
          <w:bCs/>
          <w:sz w:val="24"/>
          <w:szCs w:val="24"/>
        </w:rPr>
        <w:fldChar w:fldCharType="end"/>
      </w:r>
      <w:r w:rsidRPr="00D13ED0">
        <w:rPr>
          <w:rFonts w:ascii="Times New Roman" w:hAnsi="Times New Roman" w:cs="Times New Roman"/>
          <w:sz w:val="24"/>
          <w:szCs w:val="24"/>
          <w:lang w:val="en-US"/>
        </w:rPr>
        <w:t xml:space="preserve">. </w:t>
      </w:r>
      <w:r w:rsidRPr="00D13ED0">
        <w:rPr>
          <w:rFonts w:ascii="Times New Roman" w:hAnsi="Times New Roman" w:cs="Times New Roman"/>
          <w:sz w:val="24"/>
          <w:szCs w:val="24"/>
          <w:lang w:val="en-US"/>
        </w:rPr>
        <w:t>Quantity and quality of sweet potatoes DNA extracts</w:t>
      </w:r>
    </w:p>
    <w:p w:rsidR="004C5CDF" w:rsidRPr="00D13ED0" w:rsidRDefault="004C5CDF">
      <w:pPr>
        <w:ind w:left="0"/>
        <w:rPr>
          <w:rFonts w:ascii="Times New Roman" w:hAnsi="Times New Roman" w:cs="Times New Roman"/>
          <w:sz w:val="24"/>
          <w:szCs w:val="24"/>
          <w:lang w:val="en-US"/>
        </w:rPr>
      </w:pPr>
    </w:p>
    <w:tbl>
      <w:tblPr>
        <w:tblStyle w:val="TableGrid"/>
        <w:tblW w:w="57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79"/>
        <w:gridCol w:w="1585"/>
        <w:gridCol w:w="1436"/>
      </w:tblGrid>
      <w:tr w:rsidR="00D9335C" w:rsidRPr="00D13ED0" w:rsidTr="00D13ED0">
        <w:tc>
          <w:tcPr>
            <w:tcW w:w="2679" w:type="dxa"/>
            <w:tcBorders>
              <w:top w:val="single" w:sz="4" w:space="0" w:color="auto"/>
              <w:bottom w:val="single" w:sz="4" w:space="0" w:color="auto"/>
            </w:tcBorders>
            <w:vAlign w:val="center"/>
          </w:tcPr>
          <w:p w:rsidR="00D9335C" w:rsidRPr="00D13ED0" w:rsidRDefault="00A14AF9" w:rsidP="00737162">
            <w:pPr>
              <w:spacing w:line="360" w:lineRule="auto"/>
              <w:ind w:left="0"/>
              <w:jc w:val="left"/>
              <w:rPr>
                <w:rFonts w:ascii="Times New Roman" w:hAnsi="Times New Roman" w:cs="Times New Roman"/>
                <w:b/>
                <w:bCs/>
                <w:sz w:val="24"/>
                <w:szCs w:val="24"/>
                <w:lang w:val="en-US"/>
              </w:rPr>
            </w:pPr>
            <w:r w:rsidRPr="00D13ED0">
              <w:rPr>
                <w:rFonts w:ascii="Times New Roman" w:hAnsi="Times New Roman" w:cs="Times New Roman"/>
                <w:b/>
                <w:bCs/>
                <w:sz w:val="24"/>
                <w:szCs w:val="24"/>
                <w:lang w:val="en-US"/>
              </w:rPr>
              <w:t>Sweet potatoes variety</w:t>
            </w:r>
          </w:p>
        </w:tc>
        <w:tc>
          <w:tcPr>
            <w:tcW w:w="1585" w:type="dxa"/>
            <w:tcBorders>
              <w:top w:val="single" w:sz="4" w:space="0" w:color="auto"/>
              <w:bottom w:val="single" w:sz="4" w:space="0" w:color="auto"/>
            </w:tcBorders>
            <w:vAlign w:val="center"/>
          </w:tcPr>
          <w:p w:rsidR="00D9335C" w:rsidRPr="00D13ED0" w:rsidRDefault="00A14AF9" w:rsidP="00737162">
            <w:pPr>
              <w:spacing w:line="360" w:lineRule="auto"/>
              <w:ind w:left="0"/>
              <w:jc w:val="center"/>
              <w:rPr>
                <w:rFonts w:ascii="Times New Roman" w:hAnsi="Times New Roman" w:cs="Times New Roman"/>
                <w:b/>
                <w:bCs/>
                <w:sz w:val="24"/>
                <w:szCs w:val="24"/>
                <w:lang w:val="en-US"/>
              </w:rPr>
            </w:pPr>
            <w:r w:rsidRPr="00D13ED0">
              <w:rPr>
                <w:rFonts w:ascii="Times New Roman" w:hAnsi="Times New Roman" w:cs="Times New Roman"/>
                <w:b/>
                <w:bCs/>
                <w:sz w:val="24"/>
                <w:szCs w:val="24"/>
                <w:lang w:val="en-US"/>
              </w:rPr>
              <w:t>DNA yield (μg)</w:t>
            </w:r>
          </w:p>
        </w:tc>
        <w:tc>
          <w:tcPr>
            <w:tcW w:w="1436" w:type="dxa"/>
            <w:tcBorders>
              <w:top w:val="single" w:sz="4" w:space="0" w:color="auto"/>
              <w:bottom w:val="single" w:sz="4" w:space="0" w:color="auto"/>
            </w:tcBorders>
            <w:vAlign w:val="center"/>
          </w:tcPr>
          <w:p w:rsidR="00D9335C" w:rsidRPr="00D13ED0" w:rsidRDefault="00A14AF9" w:rsidP="00737162">
            <w:pPr>
              <w:spacing w:line="360" w:lineRule="auto"/>
              <w:ind w:left="0"/>
              <w:jc w:val="center"/>
              <w:rPr>
                <w:rFonts w:ascii="Times New Roman" w:hAnsi="Times New Roman" w:cs="Times New Roman"/>
                <w:b/>
                <w:bCs/>
                <w:sz w:val="24"/>
                <w:szCs w:val="24"/>
                <w:lang w:val="en-US"/>
              </w:rPr>
            </w:pPr>
            <w:r w:rsidRPr="00D13ED0">
              <w:rPr>
                <w:rFonts w:ascii="Times New Roman" w:hAnsi="Times New Roman" w:cs="Times New Roman"/>
                <w:b/>
                <w:bCs/>
                <w:sz w:val="24"/>
                <w:szCs w:val="24"/>
                <w:lang w:val="en-US"/>
              </w:rPr>
              <w:t>260/280 Ratio</w:t>
            </w:r>
          </w:p>
        </w:tc>
      </w:tr>
      <w:tr w:rsidR="00D9335C" w:rsidRPr="00D13ED0" w:rsidTr="00D13ED0">
        <w:tc>
          <w:tcPr>
            <w:tcW w:w="2679" w:type="dxa"/>
            <w:tcBorders>
              <w:top w:val="single" w:sz="4" w:space="0" w:color="auto"/>
            </w:tcBorders>
            <w:vAlign w:val="center"/>
          </w:tcPr>
          <w:p w:rsidR="00D9335C" w:rsidRPr="00D13ED0" w:rsidRDefault="00A14AF9" w:rsidP="00737162">
            <w:pPr>
              <w:spacing w:line="360" w:lineRule="auto"/>
              <w:ind w:left="0"/>
              <w:jc w:val="left"/>
              <w:rPr>
                <w:rFonts w:ascii="Times New Roman" w:hAnsi="Times New Roman" w:cs="Times New Roman"/>
                <w:i/>
                <w:iCs/>
                <w:sz w:val="24"/>
                <w:szCs w:val="24"/>
                <w:lang w:val="en-US"/>
              </w:rPr>
            </w:pPr>
            <w:r w:rsidRPr="00D13ED0">
              <w:rPr>
                <w:rFonts w:ascii="Times New Roman" w:hAnsi="Times New Roman" w:cs="Times New Roman"/>
                <w:i/>
                <w:iCs/>
                <w:sz w:val="24"/>
                <w:szCs w:val="24"/>
                <w:lang w:val="en-US"/>
              </w:rPr>
              <w:t>Pucuk Hitam Panyalaian</w:t>
            </w:r>
          </w:p>
        </w:tc>
        <w:tc>
          <w:tcPr>
            <w:tcW w:w="1585" w:type="dxa"/>
            <w:tcBorders>
              <w:top w:val="single" w:sz="4" w:space="0" w:color="auto"/>
            </w:tcBorders>
            <w:vAlign w:val="center"/>
          </w:tcPr>
          <w:p w:rsidR="00D9335C" w:rsidRPr="00D13ED0" w:rsidRDefault="00A14AF9" w:rsidP="00737162">
            <w:pPr>
              <w:spacing w:line="360" w:lineRule="auto"/>
              <w:ind w:left="0"/>
              <w:jc w:val="center"/>
              <w:rPr>
                <w:rFonts w:ascii="Times New Roman" w:hAnsi="Times New Roman" w:cs="Times New Roman"/>
                <w:sz w:val="24"/>
                <w:szCs w:val="24"/>
                <w:lang w:val="en-US"/>
              </w:rPr>
            </w:pPr>
            <w:r w:rsidRPr="00D13ED0">
              <w:rPr>
                <w:rFonts w:ascii="Times New Roman" w:hAnsi="Times New Roman" w:cs="Times New Roman"/>
                <w:sz w:val="24"/>
                <w:szCs w:val="24"/>
                <w:lang w:val="en-US"/>
              </w:rPr>
              <w:t>30.2</w:t>
            </w:r>
          </w:p>
        </w:tc>
        <w:tc>
          <w:tcPr>
            <w:tcW w:w="1436" w:type="dxa"/>
            <w:tcBorders>
              <w:top w:val="single" w:sz="4" w:space="0" w:color="auto"/>
            </w:tcBorders>
            <w:vAlign w:val="center"/>
          </w:tcPr>
          <w:p w:rsidR="00D9335C" w:rsidRPr="00D13ED0" w:rsidRDefault="00A14AF9" w:rsidP="00737162">
            <w:pPr>
              <w:spacing w:line="360" w:lineRule="auto"/>
              <w:ind w:left="0"/>
              <w:jc w:val="center"/>
              <w:rPr>
                <w:rFonts w:ascii="Times New Roman" w:hAnsi="Times New Roman" w:cs="Times New Roman"/>
                <w:sz w:val="24"/>
                <w:szCs w:val="24"/>
                <w:lang w:val="en-US"/>
              </w:rPr>
            </w:pPr>
            <w:r w:rsidRPr="00D13ED0">
              <w:rPr>
                <w:rFonts w:ascii="Times New Roman" w:hAnsi="Times New Roman" w:cs="Times New Roman"/>
                <w:sz w:val="24"/>
                <w:szCs w:val="24"/>
                <w:lang w:val="en-US"/>
              </w:rPr>
              <w:t>1.51</w:t>
            </w:r>
          </w:p>
        </w:tc>
      </w:tr>
      <w:tr w:rsidR="00D9335C" w:rsidRPr="00D13ED0" w:rsidTr="00D13ED0">
        <w:tc>
          <w:tcPr>
            <w:tcW w:w="2679" w:type="dxa"/>
            <w:vAlign w:val="center"/>
          </w:tcPr>
          <w:p w:rsidR="00D9335C" w:rsidRPr="00D13ED0" w:rsidRDefault="00A14AF9" w:rsidP="00737162">
            <w:pPr>
              <w:spacing w:line="360" w:lineRule="auto"/>
              <w:ind w:left="0"/>
              <w:jc w:val="left"/>
              <w:rPr>
                <w:rFonts w:ascii="Times New Roman" w:hAnsi="Times New Roman" w:cs="Times New Roman"/>
                <w:i/>
                <w:iCs/>
                <w:sz w:val="24"/>
                <w:szCs w:val="24"/>
                <w:lang w:val="en-US"/>
              </w:rPr>
            </w:pPr>
            <w:r w:rsidRPr="00D13ED0">
              <w:rPr>
                <w:rFonts w:ascii="Times New Roman" w:hAnsi="Times New Roman" w:cs="Times New Roman"/>
                <w:i/>
                <w:iCs/>
                <w:sz w:val="24"/>
                <w:szCs w:val="24"/>
                <w:lang w:val="en-US"/>
              </w:rPr>
              <w:t>Madu Pucuk Hitam Panyalaian</w:t>
            </w:r>
          </w:p>
        </w:tc>
        <w:tc>
          <w:tcPr>
            <w:tcW w:w="1585" w:type="dxa"/>
            <w:vAlign w:val="center"/>
          </w:tcPr>
          <w:p w:rsidR="00D9335C" w:rsidRPr="00D13ED0" w:rsidRDefault="00A14AF9" w:rsidP="00737162">
            <w:pPr>
              <w:spacing w:line="360" w:lineRule="auto"/>
              <w:ind w:left="0"/>
              <w:jc w:val="center"/>
              <w:rPr>
                <w:rFonts w:ascii="Times New Roman" w:hAnsi="Times New Roman" w:cs="Times New Roman"/>
                <w:sz w:val="24"/>
                <w:szCs w:val="24"/>
                <w:lang w:val="en-US"/>
              </w:rPr>
            </w:pPr>
            <w:r w:rsidRPr="00D13ED0">
              <w:rPr>
                <w:rFonts w:ascii="Times New Roman" w:hAnsi="Times New Roman" w:cs="Times New Roman"/>
                <w:sz w:val="24"/>
                <w:szCs w:val="24"/>
                <w:lang w:val="en-US"/>
              </w:rPr>
              <w:t>6.82</w:t>
            </w:r>
          </w:p>
        </w:tc>
        <w:tc>
          <w:tcPr>
            <w:tcW w:w="1436" w:type="dxa"/>
            <w:vAlign w:val="center"/>
          </w:tcPr>
          <w:p w:rsidR="00D9335C" w:rsidRPr="00D13ED0" w:rsidRDefault="00A14AF9" w:rsidP="00737162">
            <w:pPr>
              <w:spacing w:line="360" w:lineRule="auto"/>
              <w:ind w:left="0"/>
              <w:jc w:val="center"/>
              <w:rPr>
                <w:rFonts w:ascii="Times New Roman" w:hAnsi="Times New Roman" w:cs="Times New Roman"/>
                <w:sz w:val="24"/>
                <w:szCs w:val="24"/>
                <w:lang w:val="en-US"/>
              </w:rPr>
            </w:pPr>
            <w:r w:rsidRPr="00D13ED0">
              <w:rPr>
                <w:rFonts w:ascii="Times New Roman" w:hAnsi="Times New Roman" w:cs="Times New Roman"/>
                <w:sz w:val="24"/>
                <w:szCs w:val="24"/>
                <w:lang w:val="en-US"/>
              </w:rPr>
              <w:t>1.66</w:t>
            </w:r>
          </w:p>
        </w:tc>
      </w:tr>
      <w:tr w:rsidR="00D9335C" w:rsidRPr="00D13ED0" w:rsidTr="00D13ED0">
        <w:tc>
          <w:tcPr>
            <w:tcW w:w="2679" w:type="dxa"/>
            <w:vAlign w:val="center"/>
          </w:tcPr>
          <w:p w:rsidR="00D9335C" w:rsidRPr="00D13ED0" w:rsidRDefault="00A14AF9" w:rsidP="00737162">
            <w:pPr>
              <w:spacing w:line="360" w:lineRule="auto"/>
              <w:ind w:left="0"/>
              <w:jc w:val="left"/>
              <w:rPr>
                <w:rFonts w:ascii="Times New Roman" w:hAnsi="Times New Roman" w:cs="Times New Roman"/>
                <w:i/>
                <w:iCs/>
                <w:sz w:val="24"/>
                <w:szCs w:val="24"/>
                <w:lang w:val="en-US"/>
              </w:rPr>
            </w:pPr>
            <w:r w:rsidRPr="00D13ED0">
              <w:rPr>
                <w:rFonts w:ascii="Times New Roman" w:hAnsi="Times New Roman" w:cs="Times New Roman"/>
                <w:i/>
                <w:iCs/>
                <w:sz w:val="24"/>
                <w:szCs w:val="24"/>
                <w:lang w:val="en-US"/>
              </w:rPr>
              <w:t>Madu Papua</w:t>
            </w:r>
          </w:p>
        </w:tc>
        <w:tc>
          <w:tcPr>
            <w:tcW w:w="1585" w:type="dxa"/>
            <w:vAlign w:val="center"/>
          </w:tcPr>
          <w:p w:rsidR="00D9335C" w:rsidRPr="00D13ED0" w:rsidRDefault="00A14AF9" w:rsidP="00737162">
            <w:pPr>
              <w:spacing w:line="360" w:lineRule="auto"/>
              <w:ind w:left="0"/>
              <w:jc w:val="center"/>
              <w:rPr>
                <w:rFonts w:ascii="Times New Roman" w:hAnsi="Times New Roman" w:cs="Times New Roman"/>
                <w:sz w:val="24"/>
                <w:szCs w:val="24"/>
                <w:lang w:val="en-US"/>
              </w:rPr>
            </w:pPr>
            <w:r w:rsidRPr="00D13ED0">
              <w:rPr>
                <w:rFonts w:ascii="Times New Roman" w:hAnsi="Times New Roman" w:cs="Times New Roman"/>
                <w:sz w:val="24"/>
                <w:szCs w:val="24"/>
                <w:lang w:val="en-US"/>
              </w:rPr>
              <w:t>6.29</w:t>
            </w:r>
          </w:p>
        </w:tc>
        <w:tc>
          <w:tcPr>
            <w:tcW w:w="1436" w:type="dxa"/>
            <w:vAlign w:val="center"/>
          </w:tcPr>
          <w:p w:rsidR="00D9335C" w:rsidRPr="00D13ED0" w:rsidRDefault="00A14AF9" w:rsidP="00737162">
            <w:pPr>
              <w:spacing w:line="360" w:lineRule="auto"/>
              <w:ind w:left="0"/>
              <w:jc w:val="center"/>
              <w:rPr>
                <w:rFonts w:ascii="Times New Roman" w:hAnsi="Times New Roman" w:cs="Times New Roman"/>
                <w:sz w:val="24"/>
                <w:szCs w:val="24"/>
                <w:lang w:val="en-US"/>
              </w:rPr>
            </w:pPr>
            <w:r w:rsidRPr="00D13ED0">
              <w:rPr>
                <w:rFonts w:ascii="Times New Roman" w:hAnsi="Times New Roman" w:cs="Times New Roman"/>
                <w:sz w:val="24"/>
                <w:szCs w:val="24"/>
                <w:lang w:val="en-US"/>
              </w:rPr>
              <w:t>1.55</w:t>
            </w:r>
          </w:p>
        </w:tc>
      </w:tr>
      <w:tr w:rsidR="00D9335C" w:rsidRPr="00D13ED0" w:rsidTr="00D13ED0">
        <w:tc>
          <w:tcPr>
            <w:tcW w:w="2679" w:type="dxa"/>
            <w:vAlign w:val="center"/>
          </w:tcPr>
          <w:p w:rsidR="00D9335C" w:rsidRPr="00D13ED0" w:rsidRDefault="00A14AF9" w:rsidP="00737162">
            <w:pPr>
              <w:spacing w:line="360" w:lineRule="auto"/>
              <w:ind w:left="0"/>
              <w:jc w:val="left"/>
              <w:rPr>
                <w:rFonts w:ascii="Times New Roman" w:hAnsi="Times New Roman" w:cs="Times New Roman"/>
                <w:i/>
                <w:iCs/>
                <w:sz w:val="24"/>
                <w:szCs w:val="24"/>
                <w:lang w:val="en-US"/>
              </w:rPr>
            </w:pPr>
            <w:r w:rsidRPr="00D13ED0">
              <w:rPr>
                <w:rFonts w:ascii="Times New Roman" w:hAnsi="Times New Roman" w:cs="Times New Roman"/>
                <w:i/>
                <w:iCs/>
                <w:sz w:val="24"/>
                <w:szCs w:val="24"/>
                <w:lang w:val="en-US"/>
              </w:rPr>
              <w:t>100 Hari</w:t>
            </w:r>
          </w:p>
        </w:tc>
        <w:tc>
          <w:tcPr>
            <w:tcW w:w="1585" w:type="dxa"/>
            <w:vAlign w:val="center"/>
          </w:tcPr>
          <w:p w:rsidR="00D9335C" w:rsidRPr="00D13ED0" w:rsidRDefault="00A14AF9" w:rsidP="00737162">
            <w:pPr>
              <w:spacing w:line="360" w:lineRule="auto"/>
              <w:ind w:left="0"/>
              <w:jc w:val="center"/>
              <w:rPr>
                <w:rFonts w:ascii="Times New Roman" w:hAnsi="Times New Roman" w:cs="Times New Roman"/>
                <w:sz w:val="24"/>
                <w:szCs w:val="24"/>
                <w:lang w:val="en-US"/>
              </w:rPr>
            </w:pPr>
            <w:r w:rsidRPr="00D13ED0">
              <w:rPr>
                <w:rFonts w:ascii="Times New Roman" w:hAnsi="Times New Roman" w:cs="Times New Roman"/>
                <w:sz w:val="24"/>
                <w:szCs w:val="24"/>
                <w:lang w:val="en-US"/>
              </w:rPr>
              <w:t>90.45</w:t>
            </w:r>
          </w:p>
        </w:tc>
        <w:tc>
          <w:tcPr>
            <w:tcW w:w="1436" w:type="dxa"/>
            <w:vAlign w:val="center"/>
          </w:tcPr>
          <w:p w:rsidR="00D9335C" w:rsidRPr="00D13ED0" w:rsidRDefault="00A14AF9" w:rsidP="00737162">
            <w:pPr>
              <w:spacing w:line="360" w:lineRule="auto"/>
              <w:ind w:left="0"/>
              <w:jc w:val="center"/>
              <w:rPr>
                <w:rFonts w:ascii="Times New Roman" w:hAnsi="Times New Roman" w:cs="Times New Roman"/>
                <w:sz w:val="24"/>
                <w:szCs w:val="24"/>
                <w:lang w:val="en-US"/>
              </w:rPr>
            </w:pPr>
            <w:r w:rsidRPr="00D13ED0">
              <w:rPr>
                <w:rFonts w:ascii="Times New Roman" w:hAnsi="Times New Roman" w:cs="Times New Roman"/>
                <w:sz w:val="24"/>
                <w:szCs w:val="24"/>
                <w:lang w:val="en-US"/>
              </w:rPr>
              <w:t>1.65</w:t>
            </w:r>
          </w:p>
        </w:tc>
      </w:tr>
      <w:tr w:rsidR="00D9335C" w:rsidRPr="00D13ED0" w:rsidTr="00D13ED0">
        <w:tc>
          <w:tcPr>
            <w:tcW w:w="2679" w:type="dxa"/>
            <w:tcBorders>
              <w:bottom w:val="single" w:sz="4" w:space="0" w:color="auto"/>
            </w:tcBorders>
            <w:vAlign w:val="center"/>
          </w:tcPr>
          <w:p w:rsidR="00D9335C" w:rsidRPr="00D13ED0" w:rsidRDefault="00A14AF9" w:rsidP="00737162">
            <w:pPr>
              <w:spacing w:line="360" w:lineRule="auto"/>
              <w:ind w:left="0"/>
              <w:jc w:val="left"/>
              <w:rPr>
                <w:rFonts w:ascii="Times New Roman" w:hAnsi="Times New Roman" w:cs="Times New Roman"/>
                <w:sz w:val="24"/>
                <w:szCs w:val="24"/>
                <w:lang w:val="en-US"/>
              </w:rPr>
            </w:pPr>
            <w:r w:rsidRPr="00D13ED0">
              <w:rPr>
                <w:rFonts w:ascii="Times New Roman" w:hAnsi="Times New Roman" w:cs="Times New Roman"/>
                <w:sz w:val="24"/>
                <w:szCs w:val="24"/>
                <w:lang w:val="en-US"/>
              </w:rPr>
              <w:t>Wild sweet potato</w:t>
            </w:r>
          </w:p>
        </w:tc>
        <w:tc>
          <w:tcPr>
            <w:tcW w:w="1585" w:type="dxa"/>
            <w:tcBorders>
              <w:bottom w:val="single" w:sz="4" w:space="0" w:color="auto"/>
            </w:tcBorders>
            <w:vAlign w:val="center"/>
          </w:tcPr>
          <w:p w:rsidR="00D9335C" w:rsidRPr="00D13ED0" w:rsidRDefault="00A14AF9" w:rsidP="00737162">
            <w:pPr>
              <w:spacing w:line="360" w:lineRule="auto"/>
              <w:ind w:left="0"/>
              <w:jc w:val="center"/>
              <w:rPr>
                <w:rFonts w:ascii="Times New Roman" w:hAnsi="Times New Roman" w:cs="Times New Roman"/>
                <w:sz w:val="24"/>
                <w:szCs w:val="24"/>
                <w:lang w:val="en-US"/>
              </w:rPr>
            </w:pPr>
            <w:r w:rsidRPr="00D13ED0">
              <w:rPr>
                <w:rFonts w:ascii="Times New Roman" w:hAnsi="Times New Roman" w:cs="Times New Roman"/>
                <w:sz w:val="24"/>
                <w:szCs w:val="24"/>
                <w:lang w:val="en-US"/>
              </w:rPr>
              <w:t>35.07</w:t>
            </w:r>
          </w:p>
        </w:tc>
        <w:tc>
          <w:tcPr>
            <w:tcW w:w="1436" w:type="dxa"/>
            <w:tcBorders>
              <w:bottom w:val="single" w:sz="4" w:space="0" w:color="auto"/>
            </w:tcBorders>
            <w:vAlign w:val="center"/>
          </w:tcPr>
          <w:p w:rsidR="00D9335C" w:rsidRPr="00D13ED0" w:rsidRDefault="00A14AF9" w:rsidP="00737162">
            <w:pPr>
              <w:spacing w:line="360" w:lineRule="auto"/>
              <w:ind w:left="0"/>
              <w:jc w:val="center"/>
              <w:rPr>
                <w:rFonts w:ascii="Times New Roman" w:hAnsi="Times New Roman" w:cs="Times New Roman"/>
                <w:sz w:val="24"/>
                <w:szCs w:val="24"/>
                <w:lang w:val="en-US"/>
              </w:rPr>
            </w:pPr>
            <w:r w:rsidRPr="00D13ED0">
              <w:rPr>
                <w:rFonts w:ascii="Times New Roman" w:hAnsi="Times New Roman" w:cs="Times New Roman"/>
                <w:sz w:val="24"/>
                <w:szCs w:val="24"/>
                <w:lang w:val="en-US"/>
              </w:rPr>
              <w:t>1.63</w:t>
            </w:r>
          </w:p>
        </w:tc>
      </w:tr>
    </w:tbl>
    <w:p w:rsidR="00301DF0" w:rsidRPr="00D13ED0" w:rsidRDefault="00301DF0">
      <w:pPr>
        <w:ind w:left="0"/>
        <w:rPr>
          <w:rFonts w:ascii="Times New Roman" w:hAnsi="Times New Roman" w:cs="Times New Roman"/>
          <w:sz w:val="24"/>
          <w:szCs w:val="24"/>
          <w:lang w:val="id-ID"/>
        </w:rPr>
      </w:pPr>
    </w:p>
    <w:p w:rsidR="00D9335C" w:rsidRPr="00D13ED0" w:rsidRDefault="00A14AF9" w:rsidP="00737162">
      <w:pPr>
        <w:spacing w:line="480" w:lineRule="auto"/>
        <w:ind w:left="0"/>
        <w:rPr>
          <w:rFonts w:ascii="Times New Roman" w:hAnsi="Times New Roman" w:cs="Times New Roman"/>
          <w:sz w:val="24"/>
          <w:szCs w:val="24"/>
          <w:lang w:val="en-US"/>
        </w:rPr>
      </w:pPr>
      <w:r w:rsidRPr="00D13ED0">
        <w:rPr>
          <w:rFonts w:ascii="Times New Roman" w:hAnsi="Times New Roman" w:cs="Times New Roman"/>
          <w:sz w:val="24"/>
          <w:szCs w:val="24"/>
          <w:lang w:val="en-US"/>
        </w:rPr>
        <w:t xml:space="preserve">Plant DNA barcoding PCR using primers matK-F and matK-R were successfully resulting single DNA band in expected amplicon size approximately 900s bp for samples </w:t>
      </w:r>
      <w:r w:rsidRPr="00D13ED0">
        <w:rPr>
          <w:rFonts w:ascii="Times New Roman" w:hAnsi="Times New Roman" w:cs="Times New Roman"/>
          <w:i/>
          <w:iCs/>
          <w:sz w:val="24"/>
          <w:szCs w:val="24"/>
          <w:lang w:val="en-US"/>
        </w:rPr>
        <w:t>Madu Pucuk Hitam</w:t>
      </w:r>
      <w:r w:rsidRPr="00D13ED0">
        <w:rPr>
          <w:rFonts w:ascii="Times New Roman" w:hAnsi="Times New Roman" w:cs="Times New Roman"/>
          <w:sz w:val="24"/>
          <w:szCs w:val="24"/>
          <w:lang w:val="en-US"/>
        </w:rPr>
        <w:t xml:space="preserve"> </w:t>
      </w:r>
      <w:r w:rsidRPr="00D13ED0">
        <w:rPr>
          <w:rFonts w:ascii="Times New Roman" w:hAnsi="Times New Roman" w:cs="Times New Roman"/>
          <w:i/>
          <w:iCs/>
          <w:sz w:val="24"/>
          <w:szCs w:val="24"/>
          <w:lang w:val="en-US"/>
        </w:rPr>
        <w:t xml:space="preserve">Panyalaian </w:t>
      </w:r>
      <w:r w:rsidRPr="00D13ED0">
        <w:rPr>
          <w:rFonts w:ascii="Times New Roman" w:hAnsi="Times New Roman" w:cs="Times New Roman"/>
          <w:sz w:val="24"/>
          <w:szCs w:val="24"/>
          <w:lang w:val="en-US"/>
        </w:rPr>
        <w:t xml:space="preserve">and </w:t>
      </w:r>
      <w:r w:rsidRPr="00D13ED0">
        <w:rPr>
          <w:rFonts w:ascii="Times New Roman" w:hAnsi="Times New Roman" w:cs="Times New Roman"/>
          <w:i/>
          <w:iCs/>
          <w:sz w:val="24"/>
          <w:szCs w:val="24"/>
          <w:lang w:val="en-US"/>
        </w:rPr>
        <w:t>Madu Papua</w:t>
      </w:r>
      <w:r w:rsidRPr="00D13ED0">
        <w:rPr>
          <w:rFonts w:ascii="Times New Roman" w:hAnsi="Times New Roman" w:cs="Times New Roman"/>
          <w:sz w:val="24"/>
          <w:szCs w:val="24"/>
          <w:lang w:val="en-US"/>
        </w:rPr>
        <w:t xml:space="preserve">, except for sample </w:t>
      </w:r>
      <w:r w:rsidRPr="00D13ED0">
        <w:rPr>
          <w:rFonts w:ascii="Times New Roman" w:hAnsi="Times New Roman" w:cs="Times New Roman"/>
          <w:i/>
          <w:iCs/>
          <w:sz w:val="24"/>
          <w:szCs w:val="24"/>
          <w:lang w:val="en-US"/>
        </w:rPr>
        <w:t xml:space="preserve">100 Hari </w:t>
      </w:r>
      <w:r w:rsidRPr="00D13ED0">
        <w:rPr>
          <w:rFonts w:ascii="Times New Roman" w:hAnsi="Times New Roman" w:cs="Times New Roman"/>
          <w:sz w:val="24"/>
          <w:szCs w:val="24"/>
          <w:lang w:val="en-US"/>
        </w:rPr>
        <w:t xml:space="preserve">which gives the results of a lower-sized DNA band, approximately 700s bp. Unfortunately, there were no DNA band observed in PCR product of </w:t>
      </w:r>
      <w:r w:rsidRPr="00D13ED0">
        <w:rPr>
          <w:rFonts w:ascii="Times New Roman" w:hAnsi="Times New Roman" w:cs="Times New Roman"/>
          <w:i/>
          <w:iCs/>
          <w:sz w:val="24"/>
          <w:szCs w:val="24"/>
          <w:lang w:val="en-US"/>
        </w:rPr>
        <w:t xml:space="preserve">Pucuk Hitam Panyalaian </w:t>
      </w:r>
      <w:r w:rsidRPr="00D13ED0">
        <w:rPr>
          <w:rFonts w:ascii="Times New Roman" w:hAnsi="Times New Roman" w:cs="Times New Roman"/>
          <w:sz w:val="24"/>
          <w:szCs w:val="24"/>
          <w:lang w:val="en-US"/>
        </w:rPr>
        <w:t>and wild sweet potato.</w:t>
      </w:r>
      <w:r w:rsidRPr="00D13ED0">
        <w:rPr>
          <w:rFonts w:ascii="Times New Roman" w:hAnsi="Times New Roman" w:cs="Times New Roman"/>
          <w:i/>
          <w:iCs/>
          <w:sz w:val="24"/>
          <w:szCs w:val="24"/>
          <w:lang w:val="en-US"/>
        </w:rPr>
        <w:t xml:space="preserve"> </w:t>
      </w:r>
      <w:r w:rsidRPr="00D13ED0">
        <w:rPr>
          <w:rFonts w:ascii="Times New Roman" w:hAnsi="Times New Roman" w:cs="Times New Roman"/>
          <w:sz w:val="24"/>
          <w:szCs w:val="24"/>
          <w:lang w:val="en-US"/>
        </w:rPr>
        <w:t xml:space="preserve">Low purity of DNA samples is thought to be the cause of PCR unsuccessful. </w:t>
      </w:r>
    </w:p>
    <w:p w:rsidR="00D9335C" w:rsidRPr="00D13ED0" w:rsidRDefault="00A14AF9" w:rsidP="00737162">
      <w:pPr>
        <w:spacing w:line="480" w:lineRule="auto"/>
        <w:ind w:left="0"/>
        <w:rPr>
          <w:rFonts w:ascii="Times New Roman" w:hAnsi="Times New Roman" w:cs="Times New Roman"/>
          <w:sz w:val="24"/>
          <w:szCs w:val="24"/>
          <w:lang w:val="en-US"/>
        </w:rPr>
      </w:pPr>
      <w:r w:rsidRPr="00D13ED0">
        <w:rPr>
          <w:rFonts w:ascii="Times New Roman" w:eastAsia="MinionPro-Regular-Identity-H" w:hAnsi="Times New Roman" w:cs="Times New Roman"/>
          <w:sz w:val="24"/>
          <w:szCs w:val="24"/>
        </w:rPr>
        <w:t xml:space="preserve">In </w:t>
      </w:r>
      <w:r w:rsidRPr="00D13ED0">
        <w:rPr>
          <w:rFonts w:ascii="Times New Roman" w:eastAsia="MinionPro-Regular-Identity-H" w:hAnsi="Times New Roman" w:cs="Times New Roman"/>
          <w:sz w:val="24"/>
          <w:szCs w:val="24"/>
          <w:lang w:val="en-US"/>
        </w:rPr>
        <w:t>plant DNA barcoding PCR</w:t>
      </w:r>
      <w:r w:rsidRPr="00D13ED0">
        <w:rPr>
          <w:rFonts w:ascii="Times New Roman" w:eastAsia="MinionPro-Regular-Identity-H" w:hAnsi="Times New Roman" w:cs="Times New Roman"/>
          <w:sz w:val="24"/>
          <w:szCs w:val="24"/>
        </w:rPr>
        <w:t>, quality of DNA plays an</w:t>
      </w:r>
      <w:r w:rsidRPr="00D13ED0">
        <w:rPr>
          <w:rFonts w:ascii="Times New Roman" w:eastAsia="MinionPro-Regular-Identity-H" w:hAnsi="Times New Roman" w:cs="Times New Roman"/>
          <w:sz w:val="24"/>
          <w:szCs w:val="24"/>
          <w:lang w:val="en-US"/>
        </w:rPr>
        <w:t xml:space="preserve"> </w:t>
      </w:r>
      <w:r w:rsidRPr="00D13ED0">
        <w:rPr>
          <w:rFonts w:ascii="Times New Roman" w:eastAsia="MinionPro-Regular-Identity-H" w:hAnsi="Times New Roman" w:cs="Times New Roman"/>
          <w:sz w:val="24"/>
          <w:szCs w:val="24"/>
        </w:rPr>
        <w:t>important role. Sometimes, the presence of metabolites</w:t>
      </w:r>
      <w:r w:rsidRPr="00D13ED0">
        <w:rPr>
          <w:rFonts w:ascii="Times New Roman" w:eastAsia="MinionPro-Regular-Identity-H" w:hAnsi="Times New Roman" w:cs="Times New Roman"/>
          <w:sz w:val="24"/>
          <w:szCs w:val="24"/>
          <w:lang w:val="en-US"/>
        </w:rPr>
        <w:t xml:space="preserve"> i</w:t>
      </w:r>
      <w:r w:rsidRPr="00D13ED0">
        <w:rPr>
          <w:rFonts w:ascii="Times New Roman" w:eastAsia="MinionPro-Regular-Identity-H" w:hAnsi="Times New Roman" w:cs="Times New Roman"/>
          <w:sz w:val="24"/>
          <w:szCs w:val="24"/>
        </w:rPr>
        <w:t>n</w:t>
      </w:r>
      <w:r w:rsidRPr="00D13ED0">
        <w:rPr>
          <w:rFonts w:ascii="Times New Roman" w:eastAsia="MinionPro-Regular-Identity-H" w:hAnsi="Times New Roman" w:cs="Times New Roman"/>
          <w:sz w:val="24"/>
          <w:szCs w:val="24"/>
          <w:lang w:val="en-US"/>
        </w:rPr>
        <w:t xml:space="preserve"> </w:t>
      </w:r>
      <w:r w:rsidRPr="00D13ED0">
        <w:rPr>
          <w:rFonts w:ascii="Times New Roman" w:eastAsia="MinionPro-Regular-Identity-H" w:hAnsi="Times New Roman" w:cs="Times New Roman"/>
          <w:sz w:val="24"/>
          <w:szCs w:val="24"/>
        </w:rPr>
        <w:t xml:space="preserve">plants effect DNA quality during </w:t>
      </w:r>
      <w:r w:rsidRPr="00D13ED0">
        <w:rPr>
          <w:rFonts w:ascii="Times New Roman" w:eastAsia="MinionPro-Regular-Identity-H" w:hAnsi="Times New Roman" w:cs="Times New Roman"/>
          <w:sz w:val="24"/>
          <w:szCs w:val="24"/>
          <w:lang w:val="en-US"/>
        </w:rPr>
        <w:t xml:space="preserve">extraction </w:t>
      </w:r>
      <w:r w:rsidRPr="00D13ED0">
        <w:rPr>
          <w:rFonts w:ascii="Times New Roman" w:eastAsia="MinionPro-Regular-Identity-H" w:hAnsi="Times New Roman" w:cs="Times New Roman"/>
          <w:sz w:val="24"/>
          <w:szCs w:val="24"/>
        </w:rPr>
        <w:t>and even closely related species may require different</w:t>
      </w:r>
      <w:r w:rsidRPr="00D13ED0">
        <w:rPr>
          <w:rFonts w:ascii="Times New Roman" w:eastAsia="MinionPro-Regular-Identity-H" w:hAnsi="Times New Roman" w:cs="Times New Roman"/>
          <w:sz w:val="24"/>
          <w:szCs w:val="24"/>
          <w:lang w:val="en-US"/>
        </w:rPr>
        <w:t xml:space="preserve"> </w:t>
      </w:r>
      <w:r w:rsidRPr="00D13ED0">
        <w:rPr>
          <w:rFonts w:ascii="Times New Roman" w:eastAsia="MinionPro-Regular-Identity-H" w:hAnsi="Times New Roman" w:cs="Times New Roman"/>
          <w:sz w:val="24"/>
          <w:szCs w:val="24"/>
        </w:rPr>
        <w:t xml:space="preserve">DNA </w:t>
      </w:r>
      <w:r w:rsidRPr="00D13ED0">
        <w:rPr>
          <w:rFonts w:ascii="Times New Roman" w:eastAsia="MinionPro-Regular-Identity-H" w:hAnsi="Times New Roman" w:cs="Times New Roman"/>
          <w:sz w:val="24"/>
          <w:szCs w:val="24"/>
          <w:lang w:val="en-US"/>
        </w:rPr>
        <w:t>extraction procedure</w:t>
      </w:r>
      <w:r w:rsidR="00D33091" w:rsidRPr="00D13ED0">
        <w:rPr>
          <w:rFonts w:ascii="Times New Roman" w:eastAsia="MinionPro-Regular-Identity-H" w:hAnsi="Times New Roman" w:cs="Times New Roman"/>
          <w:noProof/>
          <w:sz w:val="24"/>
          <w:szCs w:val="24"/>
          <w:lang w:val="en-US"/>
        </w:rPr>
        <w:t xml:space="preserve"> </w:t>
      </w:r>
      <w:r w:rsidR="00D33091" w:rsidRPr="00D13ED0">
        <w:rPr>
          <w:rFonts w:ascii="Times New Roman" w:eastAsia="MinionPro-Regular-Identity-H" w:hAnsi="Times New Roman" w:cs="Times New Roman"/>
          <w:noProof/>
          <w:sz w:val="24"/>
          <w:szCs w:val="24"/>
          <w:lang w:val="en-US"/>
        </w:rPr>
        <w:fldChar w:fldCharType="begin" w:fldLock="1"/>
      </w:r>
      <w:r w:rsidR="00D33091" w:rsidRPr="00D13ED0">
        <w:rPr>
          <w:rFonts w:ascii="Times New Roman" w:eastAsia="MinionPro-Regular-Identity-H" w:hAnsi="Times New Roman" w:cs="Times New Roman"/>
          <w:noProof/>
          <w:sz w:val="24"/>
          <w:szCs w:val="24"/>
          <w:lang w:val="en-US"/>
        </w:rPr>
        <w:instrText>ADDIN CSL_CITATION {"citationItems":[{"id":"ITEM-1","itemData":{"DOI":"10.1023/A:1007528101452","author":[{"dropping-particle":"","family":"Khanuja","given":"Suman","non-dropping-particle":"","parse-names":false,"suffix":""},{"dropping-particle":"","family":"Shasany","given":"Ajit","non-dropping-particle":"","parse-names":false,"suffix":""},{"dropping-particle":"","family":"Darokar","given":"Mahendra","non-dropping-particle":"","parse-names":false,"suffix":""},{"dropping-particle":"","family":"Kumar","given":"Sushil","non-dropping-particle":"","parse-names":false,"suffix":""}],"container-title":"Plant Molecular Biology Reporter - PL MOL BIOL REP","id":"ITEM-1","issued":{"date-parts":[["1999","3","1"]]},"page":"74","title":"Rapid Isolation of DNA from Dry and Fresh Samples of Plants Producing Large Amounts of Secondary Metabolites and Essential Oils","type":"article-journal","volume":"17"},"uris":["http://www.mendeley.com/documents/?uuid=12e6d5f7-ff50-40d6-9a94-041a2ca54049"]}],"mendeley":{"formattedCitation":"(Khanuja et al., 1999)","plainTextFormattedCitation":"(Khanuja et al., 1999)","previouslyFormattedCitation":"(Khanuja et al., 1999)"},"properties":{"noteIndex":0},"schema":"https://github.com/citation-style-language/schema/raw/master/csl-citation.json"}</w:instrText>
      </w:r>
      <w:r w:rsidR="00D33091" w:rsidRPr="00D13ED0">
        <w:rPr>
          <w:rFonts w:ascii="Times New Roman" w:eastAsia="MinionPro-Regular-Identity-H" w:hAnsi="Times New Roman" w:cs="Times New Roman"/>
          <w:noProof/>
          <w:sz w:val="24"/>
          <w:szCs w:val="24"/>
          <w:lang w:val="en-US"/>
        </w:rPr>
        <w:fldChar w:fldCharType="separate"/>
      </w:r>
      <w:r w:rsidR="00D33091" w:rsidRPr="00D13ED0">
        <w:rPr>
          <w:rFonts w:ascii="Times New Roman" w:eastAsia="MinionPro-Regular-Identity-H" w:hAnsi="Times New Roman" w:cs="Times New Roman"/>
          <w:noProof/>
          <w:sz w:val="24"/>
          <w:szCs w:val="24"/>
          <w:lang w:val="en-US"/>
        </w:rPr>
        <w:t>(Khanuja et al., 1999)</w:t>
      </w:r>
      <w:r w:rsidR="00D33091" w:rsidRPr="00D13ED0">
        <w:rPr>
          <w:rFonts w:ascii="Times New Roman" w:eastAsia="MinionPro-Regular-Identity-H" w:hAnsi="Times New Roman" w:cs="Times New Roman"/>
          <w:noProof/>
          <w:sz w:val="24"/>
          <w:szCs w:val="24"/>
          <w:lang w:val="en-US"/>
        </w:rPr>
        <w:fldChar w:fldCharType="end"/>
      </w:r>
      <w:r w:rsidR="00A24824" w:rsidRPr="00D13ED0">
        <w:rPr>
          <w:rFonts w:ascii="Times New Roman" w:eastAsia="MinionPro-Regular-Identity-H" w:hAnsi="Times New Roman" w:cs="Times New Roman"/>
          <w:sz w:val="24"/>
          <w:szCs w:val="24"/>
          <w:lang w:val="id-ID"/>
        </w:rPr>
        <w:t>.</w:t>
      </w:r>
      <w:r w:rsidRPr="00D13ED0">
        <w:rPr>
          <w:rFonts w:ascii="Times New Roman" w:eastAsia="MinionPro-Regular-Identity-H" w:hAnsi="Times New Roman" w:cs="Times New Roman"/>
          <w:sz w:val="24"/>
          <w:szCs w:val="24"/>
          <w:lang w:val="en-US"/>
        </w:rPr>
        <w:t xml:space="preserve"> This explanation answers the question why some samples did not show the expected results.  </w:t>
      </w:r>
    </w:p>
    <w:p w:rsidR="00D9335C" w:rsidRPr="00D13ED0" w:rsidRDefault="00A14AF9" w:rsidP="00D13ED0">
      <w:pPr>
        <w:ind w:left="0"/>
        <w:jc w:val="left"/>
        <w:rPr>
          <w:rFonts w:ascii="Times New Roman" w:hAnsi="Times New Roman" w:cs="Times New Roman"/>
          <w:sz w:val="24"/>
          <w:szCs w:val="24"/>
          <w:lang w:val="en-US"/>
        </w:rPr>
      </w:pPr>
      <w:r w:rsidRPr="00D13ED0">
        <w:rPr>
          <w:rFonts w:ascii="Times New Roman" w:hAnsi="Times New Roman" w:cs="Times New Roman"/>
          <w:noProof/>
          <w:sz w:val="24"/>
          <w:szCs w:val="24"/>
          <w:lang w:val="en-US" w:eastAsia="en-US"/>
        </w:rPr>
        <w:lastRenderedPageBreak/>
        <w:drawing>
          <wp:inline distT="0" distB="0" distL="114300" distR="114300" wp14:anchorId="456B1BDE" wp14:editId="3918F668">
            <wp:extent cx="1447138" cy="2170430"/>
            <wp:effectExtent l="0" t="0" r="0" b="0"/>
            <wp:docPr id="16" name="Picture 16" descr="biomedik1 2019-07-30 00hr 04mi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biomedik1 2019-07-30 00hr 04min2"/>
                    <pic:cNvPicPr>
                      <a:picLocks noChangeAspect="1"/>
                    </pic:cNvPicPr>
                  </pic:nvPicPr>
                  <pic:blipFill rotWithShape="1">
                    <a:blip r:embed="rId20" cstate="print"/>
                    <a:srcRect r="44565"/>
                    <a:stretch/>
                  </pic:blipFill>
                  <pic:spPr bwMode="auto">
                    <a:xfrm>
                      <a:off x="0" y="0"/>
                      <a:ext cx="1447138" cy="2170430"/>
                    </a:xfrm>
                    <a:prstGeom prst="rect">
                      <a:avLst/>
                    </a:prstGeom>
                    <a:ln>
                      <a:noFill/>
                    </a:ln>
                    <a:extLst>
                      <a:ext uri="{53640926-AAD7-44D8-BBD7-CCE9431645EC}">
                        <a14:shadowObscured xmlns:a14="http://schemas.microsoft.com/office/drawing/2010/main"/>
                      </a:ext>
                    </a:extLst>
                  </pic:spPr>
                </pic:pic>
              </a:graphicData>
            </a:graphic>
          </wp:inline>
        </w:drawing>
      </w:r>
    </w:p>
    <w:p w:rsidR="00D9335C" w:rsidRPr="00D13ED0" w:rsidRDefault="00A14AF9" w:rsidP="00D13ED0">
      <w:pPr>
        <w:pStyle w:val="Caption"/>
        <w:ind w:left="0"/>
        <w:jc w:val="left"/>
        <w:rPr>
          <w:rFonts w:ascii="Times New Roman" w:hAnsi="Times New Roman" w:cs="Times New Roman"/>
          <w:sz w:val="24"/>
          <w:szCs w:val="24"/>
          <w:lang w:val="en-US"/>
        </w:rPr>
      </w:pPr>
      <w:r w:rsidRPr="00D13ED0">
        <w:rPr>
          <w:rFonts w:ascii="Times New Roman" w:hAnsi="Times New Roman" w:cs="Times New Roman"/>
          <w:sz w:val="24"/>
          <w:szCs w:val="24"/>
        </w:rPr>
        <w:t xml:space="preserve">Figure </w:t>
      </w:r>
      <w:r w:rsidR="00D9335C" w:rsidRPr="00D13ED0">
        <w:rPr>
          <w:rFonts w:ascii="Times New Roman" w:hAnsi="Times New Roman" w:cs="Times New Roman"/>
          <w:sz w:val="24"/>
          <w:szCs w:val="24"/>
        </w:rPr>
        <w:fldChar w:fldCharType="begin"/>
      </w:r>
      <w:r w:rsidRPr="00D13ED0">
        <w:rPr>
          <w:rFonts w:ascii="Times New Roman" w:hAnsi="Times New Roman" w:cs="Times New Roman"/>
          <w:sz w:val="24"/>
          <w:szCs w:val="24"/>
        </w:rPr>
        <w:instrText xml:space="preserve"> SEQ Figure \* ARABIC </w:instrText>
      </w:r>
      <w:r w:rsidR="00D9335C" w:rsidRPr="00D13ED0">
        <w:rPr>
          <w:rFonts w:ascii="Times New Roman" w:hAnsi="Times New Roman" w:cs="Times New Roman"/>
          <w:sz w:val="24"/>
          <w:szCs w:val="24"/>
        </w:rPr>
        <w:fldChar w:fldCharType="separate"/>
      </w:r>
      <w:r w:rsidR="00BD7315" w:rsidRPr="00D13ED0">
        <w:rPr>
          <w:rFonts w:ascii="Times New Roman" w:hAnsi="Times New Roman" w:cs="Times New Roman"/>
          <w:noProof/>
          <w:sz w:val="24"/>
          <w:szCs w:val="24"/>
        </w:rPr>
        <w:t>2</w:t>
      </w:r>
      <w:r w:rsidR="00D9335C" w:rsidRPr="00D13ED0">
        <w:rPr>
          <w:rFonts w:ascii="Times New Roman" w:hAnsi="Times New Roman" w:cs="Times New Roman"/>
          <w:sz w:val="24"/>
          <w:szCs w:val="24"/>
        </w:rPr>
        <w:fldChar w:fldCharType="end"/>
      </w:r>
      <w:r w:rsidRPr="00D13ED0">
        <w:rPr>
          <w:rFonts w:ascii="Times New Roman" w:hAnsi="Times New Roman" w:cs="Times New Roman"/>
          <w:sz w:val="24"/>
          <w:szCs w:val="24"/>
          <w:lang w:val="en-US"/>
        </w:rPr>
        <w:t>:</w:t>
      </w:r>
      <w:r w:rsidRPr="00D13ED0">
        <w:rPr>
          <w:rFonts w:ascii="Times New Roman" w:hAnsi="Times New Roman" w:cs="Times New Roman"/>
          <w:sz w:val="24"/>
          <w:szCs w:val="24"/>
          <w:lang w:val="en-US"/>
        </w:rPr>
        <w:tab/>
        <w:t xml:space="preserve">Electrophoregram of matK PCR products. Label 1: </w:t>
      </w:r>
      <w:r w:rsidRPr="00D13ED0">
        <w:rPr>
          <w:rFonts w:ascii="Times New Roman" w:hAnsi="Times New Roman" w:cs="Times New Roman"/>
          <w:i/>
          <w:iCs/>
          <w:sz w:val="24"/>
          <w:szCs w:val="24"/>
          <w:lang w:val="en-US"/>
        </w:rPr>
        <w:t>Madu Pucuk Hitam</w:t>
      </w:r>
      <w:r w:rsidRPr="00D13ED0">
        <w:rPr>
          <w:rFonts w:ascii="Times New Roman" w:hAnsi="Times New Roman" w:cs="Times New Roman"/>
          <w:sz w:val="24"/>
          <w:szCs w:val="24"/>
          <w:lang w:val="en-US"/>
        </w:rPr>
        <w:t xml:space="preserve">; 2: </w:t>
      </w:r>
      <w:r w:rsidRPr="00D13ED0">
        <w:rPr>
          <w:rFonts w:ascii="Times New Roman" w:hAnsi="Times New Roman" w:cs="Times New Roman"/>
          <w:i/>
          <w:iCs/>
          <w:sz w:val="24"/>
          <w:szCs w:val="24"/>
          <w:lang w:val="en-US"/>
        </w:rPr>
        <w:t>Hitam Pucuk</w:t>
      </w:r>
      <w:r w:rsidRPr="00D13ED0">
        <w:rPr>
          <w:rFonts w:ascii="Times New Roman" w:hAnsi="Times New Roman" w:cs="Times New Roman"/>
          <w:sz w:val="24"/>
          <w:szCs w:val="24"/>
          <w:lang w:val="en-US"/>
        </w:rPr>
        <w:t xml:space="preserve">; 3: </w:t>
      </w:r>
      <w:r w:rsidRPr="00D13ED0">
        <w:rPr>
          <w:rFonts w:ascii="Times New Roman" w:hAnsi="Times New Roman" w:cs="Times New Roman"/>
          <w:i/>
          <w:iCs/>
          <w:sz w:val="24"/>
          <w:szCs w:val="24"/>
          <w:lang w:val="en-US"/>
        </w:rPr>
        <w:t>Madu Papua</w:t>
      </w:r>
      <w:r w:rsidRPr="00D13ED0">
        <w:rPr>
          <w:rFonts w:ascii="Times New Roman" w:hAnsi="Times New Roman" w:cs="Times New Roman"/>
          <w:sz w:val="24"/>
          <w:szCs w:val="24"/>
          <w:lang w:val="en-US"/>
        </w:rPr>
        <w:t xml:space="preserve">; 4: </w:t>
      </w:r>
      <w:r w:rsidRPr="00D13ED0">
        <w:rPr>
          <w:rFonts w:ascii="Times New Roman" w:hAnsi="Times New Roman" w:cs="Times New Roman"/>
          <w:i/>
          <w:iCs/>
          <w:sz w:val="24"/>
          <w:szCs w:val="24"/>
          <w:lang w:val="en-US"/>
        </w:rPr>
        <w:t>100 Hari</w:t>
      </w:r>
      <w:r w:rsidRPr="00D13ED0">
        <w:rPr>
          <w:rFonts w:ascii="Times New Roman" w:hAnsi="Times New Roman" w:cs="Times New Roman"/>
          <w:sz w:val="24"/>
          <w:szCs w:val="24"/>
          <w:lang w:val="en-US"/>
        </w:rPr>
        <w:t>; 5: Wild sweet potato; L100bp: DNA ladder 100 bp</w:t>
      </w:r>
    </w:p>
    <w:p w:rsidR="00737162" w:rsidRDefault="00737162" w:rsidP="00737162">
      <w:pPr>
        <w:spacing w:line="480" w:lineRule="auto"/>
        <w:ind w:left="0"/>
        <w:rPr>
          <w:rFonts w:ascii="Times New Roman" w:hAnsi="Times New Roman" w:cs="Times New Roman"/>
          <w:sz w:val="24"/>
          <w:szCs w:val="24"/>
          <w:lang w:val="en-US"/>
        </w:rPr>
      </w:pPr>
    </w:p>
    <w:p w:rsidR="00D9335C" w:rsidRPr="00D13ED0" w:rsidRDefault="00A14AF9" w:rsidP="00737162">
      <w:pPr>
        <w:spacing w:line="480" w:lineRule="auto"/>
        <w:ind w:left="0"/>
        <w:rPr>
          <w:rFonts w:ascii="Times New Roman" w:hAnsi="Times New Roman" w:cs="Times New Roman"/>
          <w:sz w:val="24"/>
          <w:szCs w:val="24"/>
          <w:lang w:val="en-US"/>
        </w:rPr>
      </w:pPr>
      <w:r w:rsidRPr="00D13ED0">
        <w:rPr>
          <w:rFonts w:ascii="Times New Roman" w:hAnsi="Times New Roman" w:cs="Times New Roman"/>
          <w:sz w:val="24"/>
          <w:szCs w:val="24"/>
          <w:lang w:val="en-US"/>
        </w:rPr>
        <w:t>Confirmation of matK amplicons of each samples were sequenced using Sanger methods by 1</w:t>
      </w:r>
      <w:r w:rsidRPr="00D13ED0">
        <w:rPr>
          <w:rFonts w:ascii="Times New Roman" w:hAnsi="Times New Roman" w:cs="Times New Roman"/>
          <w:sz w:val="24"/>
          <w:szCs w:val="24"/>
          <w:vertAlign w:val="superscript"/>
          <w:lang w:val="en-US"/>
        </w:rPr>
        <w:t>st</w:t>
      </w:r>
      <w:r w:rsidRPr="00D13ED0">
        <w:rPr>
          <w:rFonts w:ascii="Times New Roman" w:hAnsi="Times New Roman" w:cs="Times New Roman"/>
          <w:sz w:val="24"/>
          <w:szCs w:val="24"/>
          <w:lang w:val="en-US"/>
        </w:rPr>
        <w:t xml:space="preserve"> Base Sequencing Services. Different amplicon size resulted in some samples indicating that the designed primers used were able to distinguish variation in one species. Plant DNA barcoding gives contribution in two aspects in biological science those are to provide insight into species level taxonomies and to assist in the process of identifying unknown specimens to known species</w:t>
      </w:r>
      <w:r w:rsidR="00D33091" w:rsidRPr="00D13ED0">
        <w:rPr>
          <w:rFonts w:ascii="Times New Roman" w:hAnsi="Times New Roman" w:cs="Times New Roman"/>
          <w:sz w:val="24"/>
          <w:szCs w:val="24"/>
          <w:lang w:val="en-US"/>
        </w:rPr>
        <w:t xml:space="preserve"> </w:t>
      </w:r>
      <w:r w:rsidR="00D33091" w:rsidRPr="00D13ED0">
        <w:rPr>
          <w:rFonts w:ascii="Times New Roman" w:hAnsi="Times New Roman" w:cs="Times New Roman"/>
          <w:sz w:val="24"/>
          <w:szCs w:val="24"/>
          <w:lang w:val="en-US"/>
        </w:rPr>
        <w:fldChar w:fldCharType="begin" w:fldLock="1"/>
      </w:r>
      <w:r w:rsidR="00127E0F" w:rsidRPr="00D13ED0">
        <w:rPr>
          <w:rFonts w:ascii="Times New Roman" w:hAnsi="Times New Roman" w:cs="Times New Roman"/>
          <w:sz w:val="24"/>
          <w:szCs w:val="24"/>
          <w:lang w:val="en-US"/>
        </w:rPr>
        <w:instrText>ADDIN CSL_CITATION {"citationItems":[{"id":"ITEM-1","itemData":{"DOI":"10.1371/journal.pone.0019254","ISSN":"19326203","PMID":"21637336","abstract":"The main aim of DNA barcoding is to establish a shared community resource of DNA sequences that can be used for organismal identification and taxonomic clarification. This approach was successfully pioneered in animals using a portion of the cytochrome oxidase 1 (CO1) mitochondrial gene. In plants, establishing a standardized DNA barcoding system has been more challenging. In this paper, we review the process of selecting and refining a plant barcode; evaluate the factors which influence the discriminatory power of the approach; describe some early applications of plant barcoding and summarise major emerging projects; and outline tool development that will be necessary for plant DNA barcoding to advance. © 2011 Hollingsworth et al.","author":[{"dropping-particle":"","family":"Hollingsworth","given":"Peter M.","non-dropping-particle":"","parse-names":false,"suffix":""},{"dropping-particle":"","family":"Graham","given":"Sean W.","non-dropping-particle":"","parse-names":false,"suffix":""},{"dropping-particle":"","family":"Little","given":"Damon P.","non-dropping-particle":"","parse-names":false,"suffix":""}],"container-title":"PLoS ONE","id":"ITEM-1","issue":"5","issued":{"date-parts":[["2011"]]},"title":"Choosing and using a plant DNA barcode","type":"article-journal","volume":"6"},"uris":["http://www.mendeley.com/documents/?uuid=057f3615-f5b1-4764-b074-d5f2826e1c5d"]}],"mendeley":{"formattedCitation":"(Hollingsworth et al., 2011)","plainTextFormattedCitation":"(Hollingsworth et al., 2011)","previouslyFormattedCitation":"(Hollingsworth et al., 2011)"},"properties":{"noteIndex":0},"schema":"https://github.com/citation-style-language/schema/raw/master/csl-citation.json"}</w:instrText>
      </w:r>
      <w:r w:rsidR="00D33091" w:rsidRPr="00D13ED0">
        <w:rPr>
          <w:rFonts w:ascii="Times New Roman" w:hAnsi="Times New Roman" w:cs="Times New Roman"/>
          <w:sz w:val="24"/>
          <w:szCs w:val="24"/>
          <w:lang w:val="en-US"/>
        </w:rPr>
        <w:fldChar w:fldCharType="separate"/>
      </w:r>
      <w:r w:rsidR="00D33091" w:rsidRPr="00D13ED0">
        <w:rPr>
          <w:rFonts w:ascii="Times New Roman" w:hAnsi="Times New Roman" w:cs="Times New Roman"/>
          <w:noProof/>
          <w:sz w:val="24"/>
          <w:szCs w:val="24"/>
          <w:lang w:val="en-US"/>
        </w:rPr>
        <w:t>(Hollingsworth et al., 2011)</w:t>
      </w:r>
      <w:r w:rsidR="00D33091" w:rsidRPr="00D13ED0">
        <w:rPr>
          <w:rFonts w:ascii="Times New Roman" w:hAnsi="Times New Roman" w:cs="Times New Roman"/>
          <w:sz w:val="24"/>
          <w:szCs w:val="24"/>
          <w:lang w:val="en-US"/>
        </w:rPr>
        <w:fldChar w:fldCharType="end"/>
      </w:r>
      <w:r w:rsidR="00415ED5" w:rsidRPr="00D13ED0">
        <w:rPr>
          <w:rFonts w:ascii="Times New Roman" w:hAnsi="Times New Roman" w:cs="Times New Roman"/>
          <w:sz w:val="24"/>
          <w:szCs w:val="24"/>
          <w:lang w:val="id-ID"/>
        </w:rPr>
        <w:t>.</w:t>
      </w:r>
      <w:r w:rsidRPr="00D13ED0">
        <w:rPr>
          <w:rFonts w:ascii="Times New Roman" w:hAnsi="Times New Roman" w:cs="Times New Roman"/>
          <w:sz w:val="24"/>
          <w:szCs w:val="24"/>
          <w:lang w:val="en-US"/>
        </w:rPr>
        <w:t xml:space="preserve"> </w:t>
      </w:r>
    </w:p>
    <w:p w:rsidR="00D9335C" w:rsidRPr="00D13ED0" w:rsidRDefault="00A14AF9" w:rsidP="00737162">
      <w:pPr>
        <w:pStyle w:val="Heading2InTech"/>
        <w:spacing w:line="480" w:lineRule="auto"/>
        <w:rPr>
          <w:rFonts w:ascii="Times New Roman" w:hAnsi="Times New Roman" w:cs="Times New Roman"/>
          <w:sz w:val="24"/>
          <w:szCs w:val="24"/>
        </w:rPr>
      </w:pPr>
      <w:r w:rsidRPr="00D13ED0">
        <w:rPr>
          <w:rFonts w:ascii="Times New Roman" w:hAnsi="Times New Roman" w:cs="Times New Roman"/>
          <w:sz w:val="24"/>
          <w:szCs w:val="24"/>
          <w:lang w:val="en-US"/>
        </w:rPr>
        <w:t>Conclusion</w:t>
      </w:r>
    </w:p>
    <w:p w:rsidR="00D9335C" w:rsidRPr="00D13ED0" w:rsidRDefault="00A14AF9" w:rsidP="00737162">
      <w:pPr>
        <w:spacing w:line="480" w:lineRule="auto"/>
        <w:ind w:left="0"/>
        <w:rPr>
          <w:rFonts w:ascii="Times New Roman" w:hAnsi="Times New Roman" w:cs="Times New Roman"/>
          <w:sz w:val="24"/>
          <w:szCs w:val="24"/>
          <w:lang w:val="en-US"/>
        </w:rPr>
      </w:pPr>
      <w:r w:rsidRPr="00D13ED0">
        <w:rPr>
          <w:rFonts w:ascii="Times New Roman" w:hAnsi="Times New Roman" w:cs="Times New Roman"/>
          <w:sz w:val="24"/>
          <w:szCs w:val="24"/>
          <w:lang w:val="en-US"/>
        </w:rPr>
        <w:t xml:space="preserve">Plant DNA barcoding PCR using designed primers matK </w:t>
      </w:r>
      <w:r w:rsidR="008F27A9" w:rsidRPr="00D13ED0">
        <w:rPr>
          <w:rFonts w:ascii="Times New Roman" w:hAnsi="Times New Roman" w:cs="Times New Roman"/>
          <w:sz w:val="24"/>
          <w:szCs w:val="24"/>
          <w:lang w:val="en-US"/>
        </w:rPr>
        <w:t>was</w:t>
      </w:r>
      <w:r w:rsidRPr="00D13ED0">
        <w:rPr>
          <w:rFonts w:ascii="Times New Roman" w:hAnsi="Times New Roman" w:cs="Times New Roman"/>
          <w:sz w:val="24"/>
          <w:szCs w:val="24"/>
          <w:lang w:val="en-US"/>
        </w:rPr>
        <w:t xml:space="preserve"> successfully resulting single DNA band in different amplicon size in some samples. This indicating that the designed primers used were able to distinguish variation in one species.</w:t>
      </w:r>
    </w:p>
    <w:p w:rsidR="00D9335C" w:rsidRPr="00D13ED0" w:rsidRDefault="00A14AF9" w:rsidP="00737162">
      <w:pPr>
        <w:pStyle w:val="Heading1InTech"/>
        <w:spacing w:line="480" w:lineRule="auto"/>
        <w:rPr>
          <w:rFonts w:ascii="Times New Roman" w:hAnsi="Times New Roman" w:cs="Times New Roman"/>
          <w:szCs w:val="24"/>
        </w:rPr>
      </w:pPr>
      <w:r w:rsidRPr="00D13ED0">
        <w:rPr>
          <w:rFonts w:ascii="Times New Roman" w:hAnsi="Times New Roman" w:cs="Times New Roman"/>
          <w:szCs w:val="24"/>
        </w:rPr>
        <w:t>Acknowledgments</w:t>
      </w:r>
    </w:p>
    <w:p w:rsidR="00D9335C" w:rsidRPr="00D13ED0" w:rsidRDefault="00496C0C" w:rsidP="00737162">
      <w:pPr>
        <w:pStyle w:val="BodyTextInTech"/>
        <w:spacing w:line="480" w:lineRule="auto"/>
        <w:rPr>
          <w:rFonts w:ascii="Times New Roman" w:hAnsi="Times New Roman" w:cs="Times New Roman"/>
          <w:sz w:val="24"/>
          <w:szCs w:val="24"/>
        </w:rPr>
      </w:pPr>
      <w:r w:rsidRPr="00D13ED0">
        <w:rPr>
          <w:rFonts w:ascii="Times New Roman" w:hAnsi="Times New Roman" w:cs="Times New Roman"/>
          <w:sz w:val="24"/>
          <w:szCs w:val="24"/>
        </w:rPr>
        <w:t>Profound Thanks towards Research Institution and Community Service (LPPM) of Universitas Negeri Padang, and  t</w:t>
      </w:r>
      <w:r w:rsidR="00A14AF9" w:rsidRPr="00D13ED0">
        <w:rPr>
          <w:rFonts w:ascii="Times New Roman" w:hAnsi="Times New Roman" w:cs="Times New Roman"/>
          <w:sz w:val="24"/>
          <w:szCs w:val="24"/>
        </w:rPr>
        <w:t xml:space="preserve">his study was supported by </w:t>
      </w:r>
      <w:r w:rsidRPr="00D13ED0">
        <w:rPr>
          <w:rFonts w:ascii="Times New Roman" w:hAnsi="Times New Roman" w:cs="Times New Roman"/>
          <w:sz w:val="24"/>
          <w:szCs w:val="24"/>
        </w:rPr>
        <w:t xml:space="preserve">PNBP UNIVERSITAS NEGERI PADANG, in the </w:t>
      </w:r>
      <w:r w:rsidR="00B72F0A" w:rsidRPr="00D13ED0">
        <w:rPr>
          <w:rFonts w:ascii="Times New Roman" w:hAnsi="Times New Roman" w:cs="Times New Roman"/>
          <w:sz w:val="24"/>
          <w:szCs w:val="24"/>
        </w:rPr>
        <w:t xml:space="preserve">scheme </w:t>
      </w:r>
      <w:r w:rsidRPr="00D13ED0">
        <w:rPr>
          <w:rFonts w:ascii="Times New Roman" w:hAnsi="Times New Roman" w:cs="Times New Roman"/>
          <w:sz w:val="24"/>
          <w:szCs w:val="24"/>
        </w:rPr>
        <w:t>of “</w:t>
      </w:r>
      <w:r w:rsidR="00B72F0A" w:rsidRPr="00D13ED0">
        <w:rPr>
          <w:rFonts w:ascii="Times New Roman" w:hAnsi="Times New Roman" w:cs="Times New Roman"/>
          <w:sz w:val="24"/>
          <w:szCs w:val="24"/>
        </w:rPr>
        <w:t xml:space="preserve">Hibah Penelitian </w:t>
      </w:r>
      <w:r w:rsidR="00A14AF9" w:rsidRPr="00D13ED0">
        <w:rPr>
          <w:rFonts w:ascii="Times New Roman" w:hAnsi="Times New Roman" w:cs="Times New Roman"/>
          <w:sz w:val="24"/>
          <w:szCs w:val="24"/>
        </w:rPr>
        <w:t xml:space="preserve">Unggulan Perguruan Tinggi </w:t>
      </w:r>
      <w:r w:rsidR="00B72F0A" w:rsidRPr="00D13ED0">
        <w:rPr>
          <w:rFonts w:ascii="Times New Roman" w:hAnsi="Times New Roman" w:cs="Times New Roman"/>
          <w:sz w:val="24"/>
          <w:szCs w:val="24"/>
        </w:rPr>
        <w:t>Dasar</w:t>
      </w:r>
      <w:r w:rsidRPr="00D13ED0">
        <w:rPr>
          <w:rFonts w:ascii="Times New Roman" w:hAnsi="Times New Roman" w:cs="Times New Roman"/>
          <w:sz w:val="24"/>
          <w:szCs w:val="24"/>
        </w:rPr>
        <w:t xml:space="preserve"> </w:t>
      </w:r>
      <w:r w:rsidR="00B72F0A" w:rsidRPr="00D13ED0">
        <w:rPr>
          <w:rFonts w:ascii="Times New Roman" w:hAnsi="Times New Roman" w:cs="Times New Roman"/>
          <w:sz w:val="24"/>
          <w:szCs w:val="24"/>
        </w:rPr>
        <w:t>(P</w:t>
      </w:r>
      <w:r w:rsidR="00A14AF9" w:rsidRPr="00D13ED0">
        <w:rPr>
          <w:rFonts w:ascii="Times New Roman" w:hAnsi="Times New Roman" w:cs="Times New Roman"/>
          <w:sz w:val="24"/>
          <w:szCs w:val="24"/>
        </w:rPr>
        <w:t>UPT</w:t>
      </w:r>
      <w:r w:rsidR="00B72F0A" w:rsidRPr="00D13ED0">
        <w:rPr>
          <w:rFonts w:ascii="Times New Roman" w:hAnsi="Times New Roman" w:cs="Times New Roman"/>
          <w:sz w:val="24"/>
          <w:szCs w:val="24"/>
        </w:rPr>
        <w:t>D</w:t>
      </w:r>
      <w:r w:rsidR="00A14AF9" w:rsidRPr="00D13ED0">
        <w:rPr>
          <w:rFonts w:ascii="Times New Roman" w:hAnsi="Times New Roman" w:cs="Times New Roman"/>
          <w:sz w:val="24"/>
          <w:szCs w:val="24"/>
        </w:rPr>
        <w:t>)</w:t>
      </w:r>
      <w:r w:rsidRPr="00D13ED0">
        <w:rPr>
          <w:rFonts w:ascii="Times New Roman" w:hAnsi="Times New Roman" w:cs="Times New Roman"/>
          <w:sz w:val="24"/>
          <w:szCs w:val="24"/>
        </w:rPr>
        <w:t>”, C</w:t>
      </w:r>
      <w:r w:rsidR="00B72F0A" w:rsidRPr="00D13ED0">
        <w:rPr>
          <w:rFonts w:ascii="Times New Roman" w:hAnsi="Times New Roman" w:cs="Times New Roman"/>
          <w:sz w:val="24"/>
          <w:szCs w:val="24"/>
        </w:rPr>
        <w:t xml:space="preserve">ontract </w:t>
      </w:r>
      <w:r w:rsidRPr="00D13ED0">
        <w:rPr>
          <w:rFonts w:ascii="Times New Roman" w:hAnsi="Times New Roman" w:cs="Times New Roman"/>
          <w:sz w:val="24"/>
          <w:szCs w:val="24"/>
        </w:rPr>
        <w:t>N</w:t>
      </w:r>
      <w:r w:rsidR="00B72F0A" w:rsidRPr="00D13ED0">
        <w:rPr>
          <w:rFonts w:ascii="Times New Roman" w:hAnsi="Times New Roman" w:cs="Times New Roman"/>
          <w:sz w:val="24"/>
          <w:szCs w:val="24"/>
        </w:rPr>
        <w:t>umber: 927</w:t>
      </w:r>
      <w:r w:rsidRPr="00D13ED0">
        <w:rPr>
          <w:rFonts w:ascii="Times New Roman" w:hAnsi="Times New Roman" w:cs="Times New Roman"/>
          <w:sz w:val="24"/>
          <w:szCs w:val="24"/>
        </w:rPr>
        <w:t>/UN35.13/LT/2019 Fiscal Year 2019.</w:t>
      </w:r>
    </w:p>
    <w:p w:rsidR="00D9335C" w:rsidRPr="00D13ED0" w:rsidRDefault="00A14AF9">
      <w:pPr>
        <w:pStyle w:val="Heading1InTech"/>
        <w:rPr>
          <w:rFonts w:ascii="Times New Roman" w:hAnsi="Times New Roman" w:cs="Times New Roman"/>
          <w:szCs w:val="24"/>
        </w:rPr>
      </w:pPr>
      <w:r w:rsidRPr="00D13ED0">
        <w:rPr>
          <w:rFonts w:ascii="Times New Roman" w:hAnsi="Times New Roman" w:cs="Times New Roman"/>
          <w:szCs w:val="24"/>
        </w:rPr>
        <w:lastRenderedPageBreak/>
        <w:t>References</w:t>
      </w:r>
    </w:p>
    <w:p w:rsidR="00D13ED0" w:rsidRPr="00D13ED0" w:rsidRDefault="004E0DD7" w:rsidP="00D13ED0">
      <w:pPr>
        <w:widowControl w:val="0"/>
        <w:autoSpaceDE w:val="0"/>
        <w:autoSpaceDN w:val="0"/>
        <w:adjustRightInd w:val="0"/>
        <w:spacing w:after="120"/>
        <w:ind w:left="480" w:hanging="480"/>
        <w:rPr>
          <w:rFonts w:ascii="Times New Roman" w:hAnsi="Times New Roman" w:cs="Times New Roman"/>
          <w:noProof/>
          <w:sz w:val="24"/>
          <w:szCs w:val="24"/>
        </w:rPr>
      </w:pPr>
      <w:r w:rsidRPr="00D13ED0">
        <w:rPr>
          <w:rFonts w:ascii="Times New Roman" w:hAnsi="Times New Roman" w:cs="Times New Roman"/>
          <w:sz w:val="24"/>
          <w:szCs w:val="24"/>
          <w:lang w:val="id-ID"/>
        </w:rPr>
        <w:fldChar w:fldCharType="begin" w:fldLock="1"/>
      </w:r>
      <w:r w:rsidRPr="00D13ED0">
        <w:rPr>
          <w:rFonts w:ascii="Times New Roman" w:hAnsi="Times New Roman" w:cs="Times New Roman"/>
          <w:sz w:val="24"/>
          <w:szCs w:val="24"/>
          <w:lang w:val="id-ID"/>
        </w:rPr>
        <w:instrText xml:space="preserve">ADDIN Mendeley Bibliography CSL_BIBLIOGRAPHY </w:instrText>
      </w:r>
      <w:r w:rsidRPr="00D13ED0">
        <w:rPr>
          <w:rFonts w:ascii="Times New Roman" w:hAnsi="Times New Roman" w:cs="Times New Roman"/>
          <w:sz w:val="24"/>
          <w:szCs w:val="24"/>
          <w:lang w:val="id-ID"/>
        </w:rPr>
        <w:fldChar w:fldCharType="separate"/>
      </w:r>
      <w:r w:rsidR="00D13ED0" w:rsidRPr="00D13ED0">
        <w:rPr>
          <w:rFonts w:ascii="Times New Roman" w:hAnsi="Times New Roman" w:cs="Times New Roman"/>
          <w:noProof/>
          <w:sz w:val="24"/>
          <w:szCs w:val="24"/>
        </w:rPr>
        <w:t xml:space="preserve">Badriyya, E., &amp; Achyar, A. (2020). Primer Construction to detect SNP rs11196205 Transcription Factor 7 Like 2 (TCF7L2) Using Amplification Refractory Mutation System (ARMS) PCR to detect Type-2 Diabetes Mellitus. </w:t>
      </w:r>
      <w:r w:rsidR="00D13ED0" w:rsidRPr="00D13ED0">
        <w:rPr>
          <w:rFonts w:ascii="Times New Roman" w:hAnsi="Times New Roman" w:cs="Times New Roman"/>
          <w:i/>
          <w:iCs/>
          <w:noProof/>
          <w:sz w:val="24"/>
          <w:szCs w:val="24"/>
        </w:rPr>
        <w:t>Bioscience</w:t>
      </w:r>
      <w:r w:rsidR="00D13ED0" w:rsidRPr="00D13ED0">
        <w:rPr>
          <w:rFonts w:ascii="Times New Roman" w:hAnsi="Times New Roman" w:cs="Times New Roman"/>
          <w:noProof/>
          <w:sz w:val="24"/>
          <w:szCs w:val="24"/>
        </w:rPr>
        <w:t xml:space="preserve">, </w:t>
      </w:r>
      <w:r w:rsidR="00D13ED0" w:rsidRPr="00D13ED0">
        <w:rPr>
          <w:rFonts w:ascii="Times New Roman" w:hAnsi="Times New Roman" w:cs="Times New Roman"/>
          <w:i/>
          <w:iCs/>
          <w:noProof/>
          <w:sz w:val="24"/>
          <w:szCs w:val="24"/>
        </w:rPr>
        <w:t>4</w:t>
      </w:r>
      <w:r w:rsidR="00D13ED0" w:rsidRPr="00D13ED0">
        <w:rPr>
          <w:rFonts w:ascii="Times New Roman" w:hAnsi="Times New Roman" w:cs="Times New Roman"/>
          <w:noProof/>
          <w:sz w:val="24"/>
          <w:szCs w:val="24"/>
        </w:rPr>
        <w:t>(2), 151. https://doi.org/10.24036/0202042108497-0-00</w:t>
      </w:r>
    </w:p>
    <w:p w:rsidR="00D13ED0" w:rsidRPr="00D13ED0" w:rsidRDefault="00D13ED0" w:rsidP="00D13ED0">
      <w:pPr>
        <w:widowControl w:val="0"/>
        <w:autoSpaceDE w:val="0"/>
        <w:autoSpaceDN w:val="0"/>
        <w:adjustRightInd w:val="0"/>
        <w:spacing w:after="120"/>
        <w:ind w:left="480" w:hanging="480"/>
        <w:rPr>
          <w:rFonts w:ascii="Times New Roman" w:hAnsi="Times New Roman" w:cs="Times New Roman"/>
          <w:noProof/>
          <w:sz w:val="24"/>
          <w:szCs w:val="24"/>
        </w:rPr>
      </w:pPr>
      <w:r w:rsidRPr="00D13ED0">
        <w:rPr>
          <w:rFonts w:ascii="Times New Roman" w:hAnsi="Times New Roman" w:cs="Times New Roman"/>
          <w:noProof/>
          <w:sz w:val="24"/>
          <w:szCs w:val="24"/>
        </w:rPr>
        <w:t xml:space="preserve">Bartke, N., Fischbeck, A., &amp; Humpf, H.-U. (2006). Analysis of sphingolipids in potatoes (Solanum tuberosum L.) and sweet potatoes  (Ipomoea batatas (L.) Lam.) by reversed phase high-performance liquid chromatography electrospray ionization tandem mass spectrometry (HPLC-ESI-MS/MS). </w:t>
      </w:r>
      <w:r w:rsidRPr="00D13ED0">
        <w:rPr>
          <w:rFonts w:ascii="Times New Roman" w:hAnsi="Times New Roman" w:cs="Times New Roman"/>
          <w:i/>
          <w:iCs/>
          <w:noProof/>
          <w:sz w:val="24"/>
          <w:szCs w:val="24"/>
        </w:rPr>
        <w:t>Molecular Nutrition &amp; Food Research</w:t>
      </w:r>
      <w:r w:rsidRPr="00D13ED0">
        <w:rPr>
          <w:rFonts w:ascii="Times New Roman" w:hAnsi="Times New Roman" w:cs="Times New Roman"/>
          <w:noProof/>
          <w:sz w:val="24"/>
          <w:szCs w:val="24"/>
        </w:rPr>
        <w:t xml:space="preserve">, </w:t>
      </w:r>
      <w:r w:rsidRPr="00D13ED0">
        <w:rPr>
          <w:rFonts w:ascii="Times New Roman" w:hAnsi="Times New Roman" w:cs="Times New Roman"/>
          <w:i/>
          <w:iCs/>
          <w:noProof/>
          <w:sz w:val="24"/>
          <w:szCs w:val="24"/>
        </w:rPr>
        <w:t>50</w:t>
      </w:r>
      <w:r w:rsidRPr="00D13ED0">
        <w:rPr>
          <w:rFonts w:ascii="Times New Roman" w:hAnsi="Times New Roman" w:cs="Times New Roman"/>
          <w:noProof/>
          <w:sz w:val="24"/>
          <w:szCs w:val="24"/>
        </w:rPr>
        <w:t>(12), 1201–1211. https://doi.org/10.1002/mnfr.200600140</w:t>
      </w:r>
    </w:p>
    <w:p w:rsidR="00D13ED0" w:rsidRPr="00D13ED0" w:rsidRDefault="00D13ED0" w:rsidP="00D13ED0">
      <w:pPr>
        <w:widowControl w:val="0"/>
        <w:autoSpaceDE w:val="0"/>
        <w:autoSpaceDN w:val="0"/>
        <w:adjustRightInd w:val="0"/>
        <w:spacing w:after="120"/>
        <w:ind w:left="480" w:hanging="480"/>
        <w:rPr>
          <w:rFonts w:ascii="Times New Roman" w:hAnsi="Times New Roman" w:cs="Times New Roman"/>
          <w:noProof/>
          <w:sz w:val="24"/>
          <w:szCs w:val="24"/>
        </w:rPr>
      </w:pPr>
      <w:r w:rsidRPr="00D13ED0">
        <w:rPr>
          <w:rFonts w:ascii="Times New Roman" w:hAnsi="Times New Roman" w:cs="Times New Roman"/>
          <w:noProof/>
          <w:sz w:val="24"/>
          <w:szCs w:val="24"/>
        </w:rPr>
        <w:t xml:space="preserve">Cai, Z., Qu, Z., Lan, Y., Zhao, S., Ma, X., Wan, Q., Jing, P., &amp; Li, P. (2016). Conventional, ultrasound-assisted, and accelerated-solvent extractions of anthocyanins from purple sweet potatoes. </w:t>
      </w:r>
      <w:r w:rsidRPr="00D13ED0">
        <w:rPr>
          <w:rFonts w:ascii="Times New Roman" w:hAnsi="Times New Roman" w:cs="Times New Roman"/>
          <w:i/>
          <w:iCs/>
          <w:noProof/>
          <w:sz w:val="24"/>
          <w:szCs w:val="24"/>
        </w:rPr>
        <w:t>Food Chemistry</w:t>
      </w:r>
      <w:r w:rsidRPr="00D13ED0">
        <w:rPr>
          <w:rFonts w:ascii="Times New Roman" w:hAnsi="Times New Roman" w:cs="Times New Roman"/>
          <w:noProof/>
          <w:sz w:val="24"/>
          <w:szCs w:val="24"/>
        </w:rPr>
        <w:t xml:space="preserve">, </w:t>
      </w:r>
      <w:r w:rsidRPr="00D13ED0">
        <w:rPr>
          <w:rFonts w:ascii="Times New Roman" w:hAnsi="Times New Roman" w:cs="Times New Roman"/>
          <w:i/>
          <w:iCs/>
          <w:noProof/>
          <w:sz w:val="24"/>
          <w:szCs w:val="24"/>
        </w:rPr>
        <w:t>197</w:t>
      </w:r>
      <w:r w:rsidRPr="00D13ED0">
        <w:rPr>
          <w:rFonts w:ascii="Times New Roman" w:hAnsi="Times New Roman" w:cs="Times New Roman"/>
          <w:noProof/>
          <w:sz w:val="24"/>
          <w:szCs w:val="24"/>
        </w:rPr>
        <w:t>, 266–272. https://doi.org/10.1016/j.foodchem.2015.10.110</w:t>
      </w:r>
    </w:p>
    <w:p w:rsidR="00D13ED0" w:rsidRPr="00D13ED0" w:rsidRDefault="00D13ED0" w:rsidP="00D13ED0">
      <w:pPr>
        <w:widowControl w:val="0"/>
        <w:autoSpaceDE w:val="0"/>
        <w:autoSpaceDN w:val="0"/>
        <w:adjustRightInd w:val="0"/>
        <w:spacing w:after="120"/>
        <w:ind w:left="480" w:hanging="480"/>
        <w:rPr>
          <w:rFonts w:ascii="Times New Roman" w:hAnsi="Times New Roman" w:cs="Times New Roman"/>
          <w:noProof/>
          <w:sz w:val="24"/>
          <w:szCs w:val="24"/>
        </w:rPr>
      </w:pPr>
      <w:r w:rsidRPr="00D13ED0">
        <w:rPr>
          <w:rFonts w:ascii="Times New Roman" w:hAnsi="Times New Roman" w:cs="Times New Roman"/>
          <w:noProof/>
          <w:sz w:val="24"/>
          <w:szCs w:val="24"/>
        </w:rPr>
        <w:t xml:space="preserve">Fazekas, A., Kuzmina, M., Newmaster, S., &amp; Hollingsworth, P. (2012). DNA Barcoding Methods for Land Plants. </w:t>
      </w:r>
      <w:r w:rsidRPr="00D13ED0">
        <w:rPr>
          <w:rFonts w:ascii="Times New Roman" w:hAnsi="Times New Roman" w:cs="Times New Roman"/>
          <w:i/>
          <w:iCs/>
          <w:noProof/>
          <w:sz w:val="24"/>
          <w:szCs w:val="24"/>
        </w:rPr>
        <w:t>Methods in Molecular Biology (Clifton, N.J.)</w:t>
      </w:r>
      <w:r w:rsidRPr="00D13ED0">
        <w:rPr>
          <w:rFonts w:ascii="Times New Roman" w:hAnsi="Times New Roman" w:cs="Times New Roman"/>
          <w:noProof/>
          <w:sz w:val="24"/>
          <w:szCs w:val="24"/>
        </w:rPr>
        <w:t xml:space="preserve">, </w:t>
      </w:r>
      <w:r w:rsidRPr="00D13ED0">
        <w:rPr>
          <w:rFonts w:ascii="Times New Roman" w:hAnsi="Times New Roman" w:cs="Times New Roman"/>
          <w:i/>
          <w:iCs/>
          <w:noProof/>
          <w:sz w:val="24"/>
          <w:szCs w:val="24"/>
        </w:rPr>
        <w:t>858</w:t>
      </w:r>
      <w:r w:rsidRPr="00D13ED0">
        <w:rPr>
          <w:rFonts w:ascii="Times New Roman" w:hAnsi="Times New Roman" w:cs="Times New Roman"/>
          <w:noProof/>
          <w:sz w:val="24"/>
          <w:szCs w:val="24"/>
        </w:rPr>
        <w:t>, 223–252. https://doi.org/10.1007/978-1-61779-591-6_11</w:t>
      </w:r>
    </w:p>
    <w:p w:rsidR="00D13ED0" w:rsidRPr="00D13ED0" w:rsidRDefault="00D13ED0" w:rsidP="00D13ED0">
      <w:pPr>
        <w:widowControl w:val="0"/>
        <w:autoSpaceDE w:val="0"/>
        <w:autoSpaceDN w:val="0"/>
        <w:adjustRightInd w:val="0"/>
        <w:spacing w:after="120"/>
        <w:ind w:left="480" w:hanging="480"/>
        <w:rPr>
          <w:rFonts w:ascii="Times New Roman" w:hAnsi="Times New Roman" w:cs="Times New Roman"/>
          <w:noProof/>
          <w:sz w:val="24"/>
          <w:szCs w:val="24"/>
        </w:rPr>
      </w:pPr>
      <w:r w:rsidRPr="00D13ED0">
        <w:rPr>
          <w:rFonts w:ascii="Times New Roman" w:hAnsi="Times New Roman" w:cs="Times New Roman"/>
          <w:noProof/>
          <w:sz w:val="24"/>
          <w:szCs w:val="24"/>
        </w:rPr>
        <w:t xml:space="preserve">Hollingsworth, P. M., Graham, S. W., &amp; Little, D. P. (2011). Choosing and using a plant DNA barcode. </w:t>
      </w:r>
      <w:r w:rsidRPr="00D13ED0">
        <w:rPr>
          <w:rFonts w:ascii="Times New Roman" w:hAnsi="Times New Roman" w:cs="Times New Roman"/>
          <w:i/>
          <w:iCs/>
          <w:noProof/>
          <w:sz w:val="24"/>
          <w:szCs w:val="24"/>
        </w:rPr>
        <w:t>PLoS ONE</w:t>
      </w:r>
      <w:r w:rsidRPr="00D13ED0">
        <w:rPr>
          <w:rFonts w:ascii="Times New Roman" w:hAnsi="Times New Roman" w:cs="Times New Roman"/>
          <w:noProof/>
          <w:sz w:val="24"/>
          <w:szCs w:val="24"/>
        </w:rPr>
        <w:t xml:space="preserve">, </w:t>
      </w:r>
      <w:r w:rsidRPr="00D13ED0">
        <w:rPr>
          <w:rFonts w:ascii="Times New Roman" w:hAnsi="Times New Roman" w:cs="Times New Roman"/>
          <w:i/>
          <w:iCs/>
          <w:noProof/>
          <w:sz w:val="24"/>
          <w:szCs w:val="24"/>
        </w:rPr>
        <w:t>6</w:t>
      </w:r>
      <w:r w:rsidRPr="00D13ED0">
        <w:rPr>
          <w:rFonts w:ascii="Times New Roman" w:hAnsi="Times New Roman" w:cs="Times New Roman"/>
          <w:noProof/>
          <w:sz w:val="24"/>
          <w:szCs w:val="24"/>
        </w:rPr>
        <w:t>(5). https://doi.org/10.1371/journal.pone.0019254</w:t>
      </w:r>
    </w:p>
    <w:p w:rsidR="00D13ED0" w:rsidRPr="00D13ED0" w:rsidRDefault="00D13ED0" w:rsidP="00D13ED0">
      <w:pPr>
        <w:widowControl w:val="0"/>
        <w:autoSpaceDE w:val="0"/>
        <w:autoSpaceDN w:val="0"/>
        <w:adjustRightInd w:val="0"/>
        <w:spacing w:after="120"/>
        <w:ind w:left="480" w:hanging="480"/>
        <w:rPr>
          <w:rFonts w:ascii="Times New Roman" w:hAnsi="Times New Roman" w:cs="Times New Roman"/>
          <w:noProof/>
          <w:sz w:val="24"/>
          <w:szCs w:val="24"/>
        </w:rPr>
      </w:pPr>
      <w:r w:rsidRPr="00D13ED0">
        <w:rPr>
          <w:rFonts w:ascii="Times New Roman" w:hAnsi="Times New Roman" w:cs="Times New Roman"/>
          <w:noProof/>
          <w:sz w:val="24"/>
          <w:szCs w:val="24"/>
        </w:rPr>
        <w:t xml:space="preserve">Jones, K. M., &amp; de Brauw, A. (2015). Using Agriculture to Improve Child Health: Promoting Orange Sweet Potatoes Reduces Diarrhea. </w:t>
      </w:r>
      <w:r w:rsidRPr="00D13ED0">
        <w:rPr>
          <w:rFonts w:ascii="Times New Roman" w:hAnsi="Times New Roman" w:cs="Times New Roman"/>
          <w:i/>
          <w:iCs/>
          <w:noProof/>
          <w:sz w:val="24"/>
          <w:szCs w:val="24"/>
        </w:rPr>
        <w:t>World Development</w:t>
      </w:r>
      <w:r w:rsidRPr="00D13ED0">
        <w:rPr>
          <w:rFonts w:ascii="Times New Roman" w:hAnsi="Times New Roman" w:cs="Times New Roman"/>
          <w:noProof/>
          <w:sz w:val="24"/>
          <w:szCs w:val="24"/>
        </w:rPr>
        <w:t xml:space="preserve">, </w:t>
      </w:r>
      <w:r w:rsidRPr="00D13ED0">
        <w:rPr>
          <w:rFonts w:ascii="Times New Roman" w:hAnsi="Times New Roman" w:cs="Times New Roman"/>
          <w:i/>
          <w:iCs/>
          <w:noProof/>
          <w:sz w:val="24"/>
          <w:szCs w:val="24"/>
        </w:rPr>
        <w:t>74</w:t>
      </w:r>
      <w:r w:rsidRPr="00D13ED0">
        <w:rPr>
          <w:rFonts w:ascii="Times New Roman" w:hAnsi="Times New Roman" w:cs="Times New Roman"/>
          <w:noProof/>
          <w:sz w:val="24"/>
          <w:szCs w:val="24"/>
        </w:rPr>
        <w:t>, 15–24. https://doi.org/10.1016/j.worlddev.2015.04.007</w:t>
      </w:r>
    </w:p>
    <w:p w:rsidR="00D13ED0" w:rsidRPr="00D13ED0" w:rsidRDefault="00D13ED0" w:rsidP="00D13ED0">
      <w:pPr>
        <w:widowControl w:val="0"/>
        <w:autoSpaceDE w:val="0"/>
        <w:autoSpaceDN w:val="0"/>
        <w:adjustRightInd w:val="0"/>
        <w:spacing w:after="120"/>
        <w:ind w:left="480" w:hanging="480"/>
        <w:rPr>
          <w:rFonts w:ascii="Times New Roman" w:hAnsi="Times New Roman" w:cs="Times New Roman"/>
          <w:noProof/>
          <w:sz w:val="24"/>
          <w:szCs w:val="24"/>
        </w:rPr>
      </w:pPr>
      <w:r w:rsidRPr="00D13ED0">
        <w:rPr>
          <w:rFonts w:ascii="Times New Roman" w:hAnsi="Times New Roman" w:cs="Times New Roman"/>
          <w:noProof/>
          <w:sz w:val="24"/>
          <w:szCs w:val="24"/>
        </w:rPr>
        <w:t xml:space="preserve">Khanuja, S., Shasany, A., Darokar, M., &amp; Kumar, S. (1999). Rapid Isolation of DNA from Dry and Fresh Samples of Plants Producing Large Amounts of Secondary Metabolites and Essential Oils. </w:t>
      </w:r>
      <w:r w:rsidRPr="00D13ED0">
        <w:rPr>
          <w:rFonts w:ascii="Times New Roman" w:hAnsi="Times New Roman" w:cs="Times New Roman"/>
          <w:i/>
          <w:iCs/>
          <w:noProof/>
          <w:sz w:val="24"/>
          <w:szCs w:val="24"/>
        </w:rPr>
        <w:t>Plant Molecular Biology Reporter - PL MOL BIOL REP</w:t>
      </w:r>
      <w:r w:rsidRPr="00D13ED0">
        <w:rPr>
          <w:rFonts w:ascii="Times New Roman" w:hAnsi="Times New Roman" w:cs="Times New Roman"/>
          <w:noProof/>
          <w:sz w:val="24"/>
          <w:szCs w:val="24"/>
        </w:rPr>
        <w:t xml:space="preserve">, </w:t>
      </w:r>
      <w:r w:rsidRPr="00D13ED0">
        <w:rPr>
          <w:rFonts w:ascii="Times New Roman" w:hAnsi="Times New Roman" w:cs="Times New Roman"/>
          <w:i/>
          <w:iCs/>
          <w:noProof/>
          <w:sz w:val="24"/>
          <w:szCs w:val="24"/>
        </w:rPr>
        <w:t>17</w:t>
      </w:r>
      <w:r w:rsidRPr="00D13ED0">
        <w:rPr>
          <w:rFonts w:ascii="Times New Roman" w:hAnsi="Times New Roman" w:cs="Times New Roman"/>
          <w:noProof/>
          <w:sz w:val="24"/>
          <w:szCs w:val="24"/>
        </w:rPr>
        <w:t>, 74. https://doi.org/10.1023/A:1007528101452</w:t>
      </w:r>
    </w:p>
    <w:p w:rsidR="00D13ED0" w:rsidRPr="00D13ED0" w:rsidRDefault="00D13ED0" w:rsidP="00D13ED0">
      <w:pPr>
        <w:widowControl w:val="0"/>
        <w:autoSpaceDE w:val="0"/>
        <w:autoSpaceDN w:val="0"/>
        <w:adjustRightInd w:val="0"/>
        <w:spacing w:after="120"/>
        <w:ind w:left="480" w:hanging="480"/>
        <w:rPr>
          <w:rFonts w:ascii="Times New Roman" w:hAnsi="Times New Roman" w:cs="Times New Roman"/>
          <w:noProof/>
          <w:sz w:val="24"/>
          <w:szCs w:val="24"/>
        </w:rPr>
      </w:pPr>
      <w:r w:rsidRPr="00D13ED0">
        <w:rPr>
          <w:rFonts w:ascii="Times New Roman" w:hAnsi="Times New Roman" w:cs="Times New Roman"/>
          <w:noProof/>
          <w:sz w:val="24"/>
          <w:szCs w:val="24"/>
        </w:rPr>
        <w:t xml:space="preserve">Kiptantiyawati, N., Syarifah, N. L., Maulia, P., Sulistiyowati, E., Putra, M. R., Yudiansyah, Khumaida, N., &amp; Ardie, S. (2014). Sample preservation procedures and simple dna isolation protocols for the tuberous crop, cassava (Manihot esculenta crantz.). </w:t>
      </w:r>
      <w:r w:rsidRPr="00D13ED0">
        <w:rPr>
          <w:rFonts w:ascii="Times New Roman" w:hAnsi="Times New Roman" w:cs="Times New Roman"/>
          <w:i/>
          <w:iCs/>
          <w:noProof/>
          <w:sz w:val="24"/>
          <w:szCs w:val="24"/>
        </w:rPr>
        <w:t>Asia-Pacific Journal of Molecular Biology and Biotechnology</w:t>
      </w:r>
      <w:r w:rsidRPr="00D13ED0">
        <w:rPr>
          <w:rFonts w:ascii="Times New Roman" w:hAnsi="Times New Roman" w:cs="Times New Roman"/>
          <w:noProof/>
          <w:sz w:val="24"/>
          <w:szCs w:val="24"/>
        </w:rPr>
        <w:t xml:space="preserve">, </w:t>
      </w:r>
      <w:r w:rsidRPr="00D13ED0">
        <w:rPr>
          <w:rFonts w:ascii="Times New Roman" w:hAnsi="Times New Roman" w:cs="Times New Roman"/>
          <w:i/>
          <w:iCs/>
          <w:noProof/>
          <w:sz w:val="24"/>
          <w:szCs w:val="24"/>
        </w:rPr>
        <w:t>22</w:t>
      </w:r>
      <w:r w:rsidRPr="00D13ED0">
        <w:rPr>
          <w:rFonts w:ascii="Times New Roman" w:hAnsi="Times New Roman" w:cs="Times New Roman"/>
          <w:noProof/>
          <w:sz w:val="24"/>
          <w:szCs w:val="24"/>
        </w:rPr>
        <w:t>, 164–170.</w:t>
      </w:r>
    </w:p>
    <w:p w:rsidR="00D13ED0" w:rsidRPr="00D13ED0" w:rsidRDefault="00D13ED0" w:rsidP="00D13ED0">
      <w:pPr>
        <w:widowControl w:val="0"/>
        <w:autoSpaceDE w:val="0"/>
        <w:autoSpaceDN w:val="0"/>
        <w:adjustRightInd w:val="0"/>
        <w:spacing w:after="120"/>
        <w:ind w:left="480" w:hanging="480"/>
        <w:rPr>
          <w:rFonts w:ascii="Times New Roman" w:hAnsi="Times New Roman" w:cs="Times New Roman"/>
          <w:noProof/>
          <w:sz w:val="24"/>
          <w:szCs w:val="24"/>
        </w:rPr>
      </w:pPr>
      <w:r w:rsidRPr="00D13ED0">
        <w:rPr>
          <w:rFonts w:ascii="Times New Roman" w:hAnsi="Times New Roman" w:cs="Times New Roman"/>
          <w:noProof/>
          <w:sz w:val="24"/>
          <w:szCs w:val="24"/>
        </w:rPr>
        <w:t>Mohanraj, R., &amp; Sivasankar, S. (2014). Sweet Potato (Ipomo</w:t>
      </w:r>
      <w:bookmarkStart w:id="0" w:name="_GoBack"/>
      <w:bookmarkEnd w:id="0"/>
      <w:r w:rsidRPr="00D13ED0">
        <w:rPr>
          <w:rFonts w:ascii="Times New Roman" w:hAnsi="Times New Roman" w:cs="Times New Roman"/>
          <w:noProof/>
          <w:sz w:val="24"/>
          <w:szCs w:val="24"/>
        </w:rPr>
        <w:t xml:space="preserve">ea batatas [L.] Lam)-A valuable medicinal food: A review. </w:t>
      </w:r>
      <w:r w:rsidRPr="00D13ED0">
        <w:rPr>
          <w:rFonts w:ascii="Times New Roman" w:hAnsi="Times New Roman" w:cs="Times New Roman"/>
          <w:i/>
          <w:iCs/>
          <w:noProof/>
          <w:sz w:val="24"/>
          <w:szCs w:val="24"/>
        </w:rPr>
        <w:t>Journal of Medicinal Food</w:t>
      </w:r>
      <w:r w:rsidRPr="00D13ED0">
        <w:rPr>
          <w:rFonts w:ascii="Times New Roman" w:hAnsi="Times New Roman" w:cs="Times New Roman"/>
          <w:noProof/>
          <w:sz w:val="24"/>
          <w:szCs w:val="24"/>
        </w:rPr>
        <w:t xml:space="preserve">, </w:t>
      </w:r>
      <w:r w:rsidRPr="00D13ED0">
        <w:rPr>
          <w:rFonts w:ascii="Times New Roman" w:hAnsi="Times New Roman" w:cs="Times New Roman"/>
          <w:i/>
          <w:iCs/>
          <w:noProof/>
          <w:sz w:val="24"/>
          <w:szCs w:val="24"/>
        </w:rPr>
        <w:t>17</w:t>
      </w:r>
      <w:r w:rsidRPr="00D13ED0">
        <w:rPr>
          <w:rFonts w:ascii="Times New Roman" w:hAnsi="Times New Roman" w:cs="Times New Roman"/>
          <w:noProof/>
          <w:sz w:val="24"/>
          <w:szCs w:val="24"/>
        </w:rPr>
        <w:t>(7), 733–741.</w:t>
      </w:r>
    </w:p>
    <w:p w:rsidR="00D13ED0" w:rsidRPr="00D13ED0" w:rsidRDefault="00D13ED0" w:rsidP="00D13ED0">
      <w:pPr>
        <w:widowControl w:val="0"/>
        <w:autoSpaceDE w:val="0"/>
        <w:autoSpaceDN w:val="0"/>
        <w:adjustRightInd w:val="0"/>
        <w:spacing w:after="120"/>
        <w:ind w:left="480" w:hanging="480"/>
        <w:rPr>
          <w:rFonts w:ascii="Times New Roman" w:hAnsi="Times New Roman" w:cs="Times New Roman"/>
          <w:noProof/>
          <w:sz w:val="24"/>
          <w:szCs w:val="24"/>
        </w:rPr>
      </w:pPr>
      <w:r w:rsidRPr="00D13ED0">
        <w:rPr>
          <w:rFonts w:ascii="Times New Roman" w:hAnsi="Times New Roman" w:cs="Times New Roman"/>
          <w:noProof/>
          <w:sz w:val="24"/>
          <w:szCs w:val="24"/>
        </w:rPr>
        <w:t xml:space="preserve">Pochapski, M. T., Fosquiera, E. C., Esmerino, L. A., dos Santos, E. B., Farago, P. V., Santos, F. A., &amp; Groppo, F. C. (2011). Phytochemical screening, antioxidant, and antimicrobial activities of the crude leaves’ extract from Ipomoea batatas (L.) Lam. </w:t>
      </w:r>
      <w:r w:rsidRPr="00D13ED0">
        <w:rPr>
          <w:rFonts w:ascii="Times New Roman" w:hAnsi="Times New Roman" w:cs="Times New Roman"/>
          <w:i/>
          <w:iCs/>
          <w:noProof/>
          <w:sz w:val="24"/>
          <w:szCs w:val="24"/>
        </w:rPr>
        <w:t>Pharmacognosy Magazine</w:t>
      </w:r>
      <w:r w:rsidRPr="00D13ED0">
        <w:rPr>
          <w:rFonts w:ascii="Times New Roman" w:hAnsi="Times New Roman" w:cs="Times New Roman"/>
          <w:noProof/>
          <w:sz w:val="24"/>
          <w:szCs w:val="24"/>
        </w:rPr>
        <w:t xml:space="preserve">, </w:t>
      </w:r>
      <w:r w:rsidRPr="00D13ED0">
        <w:rPr>
          <w:rFonts w:ascii="Times New Roman" w:hAnsi="Times New Roman" w:cs="Times New Roman"/>
          <w:i/>
          <w:iCs/>
          <w:noProof/>
          <w:sz w:val="24"/>
          <w:szCs w:val="24"/>
        </w:rPr>
        <w:t>7</w:t>
      </w:r>
      <w:r w:rsidRPr="00D13ED0">
        <w:rPr>
          <w:rFonts w:ascii="Times New Roman" w:hAnsi="Times New Roman" w:cs="Times New Roman"/>
          <w:noProof/>
          <w:sz w:val="24"/>
          <w:szCs w:val="24"/>
        </w:rPr>
        <w:t>(26), 165.</w:t>
      </w:r>
    </w:p>
    <w:p w:rsidR="00D13ED0" w:rsidRPr="00D13ED0" w:rsidRDefault="00D13ED0" w:rsidP="00D13ED0">
      <w:pPr>
        <w:widowControl w:val="0"/>
        <w:autoSpaceDE w:val="0"/>
        <w:autoSpaceDN w:val="0"/>
        <w:adjustRightInd w:val="0"/>
        <w:spacing w:after="120"/>
        <w:ind w:left="480" w:hanging="480"/>
        <w:rPr>
          <w:rFonts w:ascii="Times New Roman" w:hAnsi="Times New Roman" w:cs="Times New Roman"/>
          <w:noProof/>
          <w:sz w:val="24"/>
          <w:szCs w:val="24"/>
        </w:rPr>
      </w:pPr>
      <w:r w:rsidRPr="00D13ED0">
        <w:rPr>
          <w:rFonts w:ascii="Times New Roman" w:hAnsi="Times New Roman" w:cs="Times New Roman"/>
          <w:noProof/>
          <w:sz w:val="24"/>
          <w:szCs w:val="24"/>
        </w:rPr>
        <w:t xml:space="preserve">Sharma, K., Mishra, A. K., &amp; Misra, R. S. (2008). A simple and efficient method for extraction of genomic DNA from tropical tuber crops. </w:t>
      </w:r>
      <w:r w:rsidRPr="00D13ED0">
        <w:rPr>
          <w:rFonts w:ascii="Times New Roman" w:hAnsi="Times New Roman" w:cs="Times New Roman"/>
          <w:i/>
          <w:iCs/>
          <w:noProof/>
          <w:sz w:val="24"/>
          <w:szCs w:val="24"/>
        </w:rPr>
        <w:t>African Journal of Biotechnology</w:t>
      </w:r>
      <w:r w:rsidRPr="00D13ED0">
        <w:rPr>
          <w:rFonts w:ascii="Times New Roman" w:hAnsi="Times New Roman" w:cs="Times New Roman"/>
          <w:noProof/>
          <w:sz w:val="24"/>
          <w:szCs w:val="24"/>
        </w:rPr>
        <w:t xml:space="preserve">, </w:t>
      </w:r>
      <w:r w:rsidRPr="00D13ED0">
        <w:rPr>
          <w:rFonts w:ascii="Times New Roman" w:hAnsi="Times New Roman" w:cs="Times New Roman"/>
          <w:i/>
          <w:iCs/>
          <w:noProof/>
          <w:sz w:val="24"/>
          <w:szCs w:val="24"/>
        </w:rPr>
        <w:t>7</w:t>
      </w:r>
      <w:r w:rsidRPr="00D13ED0">
        <w:rPr>
          <w:rFonts w:ascii="Times New Roman" w:hAnsi="Times New Roman" w:cs="Times New Roman"/>
          <w:noProof/>
          <w:sz w:val="24"/>
          <w:szCs w:val="24"/>
        </w:rPr>
        <w:t>(8), 1018–1022. https://doi.org/10.4314/ajb.v7i8.58596</w:t>
      </w:r>
    </w:p>
    <w:p w:rsidR="00D13ED0" w:rsidRPr="00D13ED0" w:rsidRDefault="00D13ED0" w:rsidP="00D13ED0">
      <w:pPr>
        <w:widowControl w:val="0"/>
        <w:autoSpaceDE w:val="0"/>
        <w:autoSpaceDN w:val="0"/>
        <w:adjustRightInd w:val="0"/>
        <w:spacing w:after="120"/>
        <w:ind w:left="480" w:hanging="480"/>
        <w:rPr>
          <w:rFonts w:ascii="Times New Roman" w:hAnsi="Times New Roman" w:cs="Times New Roman"/>
          <w:noProof/>
          <w:sz w:val="24"/>
          <w:szCs w:val="24"/>
        </w:rPr>
      </w:pPr>
      <w:r w:rsidRPr="00D13ED0">
        <w:rPr>
          <w:rFonts w:ascii="Times New Roman" w:hAnsi="Times New Roman" w:cs="Times New Roman"/>
          <w:noProof/>
          <w:sz w:val="24"/>
          <w:szCs w:val="24"/>
        </w:rPr>
        <w:t xml:space="preserve">Wattoo, J. I., Saleem, M. Z., Shahzad, M. S., Arif, A., &amp; Hameed, A. (2016). rbcl matK. </w:t>
      </w:r>
      <w:r w:rsidRPr="00D13ED0">
        <w:rPr>
          <w:rFonts w:ascii="Times New Roman" w:hAnsi="Times New Roman" w:cs="Times New Roman"/>
          <w:i/>
          <w:iCs/>
          <w:noProof/>
          <w:sz w:val="24"/>
          <w:szCs w:val="24"/>
        </w:rPr>
        <w:t>Journal of Biological Sciences</w:t>
      </w:r>
      <w:r w:rsidRPr="00D13ED0">
        <w:rPr>
          <w:rFonts w:ascii="Times New Roman" w:hAnsi="Times New Roman" w:cs="Times New Roman"/>
          <w:noProof/>
          <w:sz w:val="24"/>
          <w:szCs w:val="24"/>
        </w:rPr>
        <w:t xml:space="preserve">, </w:t>
      </w:r>
      <w:r w:rsidRPr="00D13ED0">
        <w:rPr>
          <w:rFonts w:ascii="Times New Roman" w:hAnsi="Times New Roman" w:cs="Times New Roman"/>
          <w:i/>
          <w:iCs/>
          <w:noProof/>
          <w:sz w:val="24"/>
          <w:szCs w:val="24"/>
        </w:rPr>
        <w:t>4</w:t>
      </w:r>
      <w:r w:rsidRPr="00D13ED0">
        <w:rPr>
          <w:rFonts w:ascii="Times New Roman" w:hAnsi="Times New Roman" w:cs="Times New Roman"/>
          <w:noProof/>
          <w:sz w:val="24"/>
          <w:szCs w:val="24"/>
        </w:rPr>
        <w:t>(1), 3–7.</w:t>
      </w:r>
    </w:p>
    <w:p w:rsidR="00D33091" w:rsidRPr="00D13ED0" w:rsidRDefault="004E0DD7" w:rsidP="00D33091">
      <w:pPr>
        <w:pStyle w:val="Heading1InTech"/>
        <w:spacing w:before="0"/>
        <w:rPr>
          <w:rFonts w:ascii="Times New Roman" w:hAnsi="Times New Roman" w:cs="Times New Roman"/>
          <w:szCs w:val="24"/>
        </w:rPr>
      </w:pPr>
      <w:r w:rsidRPr="00D13ED0">
        <w:rPr>
          <w:rFonts w:ascii="Times New Roman" w:hAnsi="Times New Roman" w:cs="Times New Roman"/>
          <w:szCs w:val="24"/>
          <w:lang w:val="id-ID"/>
        </w:rPr>
        <w:fldChar w:fldCharType="end"/>
      </w:r>
    </w:p>
    <w:p w:rsidR="00D9335C" w:rsidRPr="00D13ED0" w:rsidRDefault="00A24824">
      <w:pPr>
        <w:pStyle w:val="BodyTextInTech"/>
        <w:rPr>
          <w:rFonts w:ascii="Times New Roman" w:hAnsi="Times New Roman" w:cs="Times New Roman"/>
          <w:sz w:val="24"/>
          <w:szCs w:val="24"/>
        </w:rPr>
      </w:pPr>
      <w:r w:rsidRPr="00D13ED0">
        <w:rPr>
          <w:rFonts w:ascii="Times New Roman" w:hAnsi="Times New Roman" w:cs="Times New Roman"/>
          <w:sz w:val="24"/>
          <w:szCs w:val="24"/>
        </w:rPr>
        <w:t xml:space="preserve"> </w:t>
      </w:r>
      <w:r w:rsidR="00A14AF9" w:rsidRPr="00D13ED0">
        <w:rPr>
          <w:rFonts w:ascii="Times New Roman" w:hAnsi="Times New Roman" w:cs="Times New Roman"/>
          <w:sz w:val="24"/>
          <w:szCs w:val="24"/>
        </w:rPr>
        <w:t xml:space="preserve">Article history:  </w:t>
      </w:r>
      <w:r w:rsidR="00A14AF9" w:rsidRPr="00D13ED0">
        <w:rPr>
          <w:rFonts w:ascii="Times New Roman" w:eastAsia="Times New Roman" w:hAnsi="Times New Roman" w:cs="Times New Roman"/>
          <w:color w:val="auto"/>
          <w:kern w:val="0"/>
          <w:sz w:val="24"/>
          <w:szCs w:val="24"/>
          <w:lang w:eastAsia="en-US"/>
        </w:rPr>
        <w:t>Received …………; Revised ……………….; Accepted …………………..</w:t>
      </w:r>
    </w:p>
    <w:p w:rsidR="00D9335C" w:rsidRPr="00D13ED0" w:rsidRDefault="00D9335C">
      <w:pPr>
        <w:rPr>
          <w:rFonts w:ascii="Times New Roman" w:hAnsi="Times New Roman" w:cs="Times New Roman"/>
          <w:sz w:val="24"/>
          <w:szCs w:val="24"/>
        </w:rPr>
      </w:pPr>
    </w:p>
    <w:sectPr w:rsidR="00D9335C" w:rsidRPr="00D13ED0" w:rsidSect="00D13ED0">
      <w:headerReference w:type="even" r:id="rId21"/>
      <w:footerReference w:type="even" r:id="rId22"/>
      <w:pgSz w:w="11909" w:h="16834"/>
      <w:pgMar w:top="1440" w:right="1440" w:bottom="1440" w:left="1440" w:header="720" w:footer="720" w:gutter="0"/>
      <w:lnNumType w:countBy="1" w:restart="continuous"/>
      <w:pgNumType w:start="47"/>
      <w:cols w:space="720"/>
      <w:titlePg/>
      <w:docGrid w:linePitch="245"/>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A64B0" w:rsidRDefault="00CA64B0" w:rsidP="00D9335C">
      <w:pPr>
        <w:spacing w:after="0"/>
      </w:pPr>
      <w:r>
        <w:separator/>
      </w:r>
    </w:p>
  </w:endnote>
  <w:endnote w:type="continuationSeparator" w:id="0">
    <w:p w:rsidR="00CA64B0" w:rsidRDefault="00CA64B0" w:rsidP="00D9335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003" w:usb1="288F0000" w:usb2="00000016" w:usb3="00000000" w:csb0="00040001" w:csb1="00000000"/>
  </w:font>
  <w:font w:name="Frutiger Neue LT Com">
    <w:altName w:val="Times New Roman"/>
    <w:charset w:val="01"/>
    <w:family w:val="roman"/>
    <w:pitch w:val="default"/>
  </w:font>
  <w:font w:name="Adobe Garamond Pro Bold">
    <w:panose1 w:val="02020702060506020403"/>
    <w:charset w:val="00"/>
    <w:family w:val="roman"/>
    <w:notTrueType/>
    <w:pitch w:val="variable"/>
    <w:sig w:usb0="00000007" w:usb1="00000001" w:usb2="00000000" w:usb3="00000000" w:csb0="00000093" w:csb1="00000000"/>
  </w:font>
  <w:font w:name="Adobe Garamond Pro">
    <w:panose1 w:val="02020502060506020403"/>
    <w:charset w:val="00"/>
    <w:family w:val="roman"/>
    <w:notTrueType/>
    <w:pitch w:val="variable"/>
    <w:sig w:usb0="00000007" w:usb1="00000001" w:usb2="00000000" w:usb3="00000000" w:csb0="00000093" w:csb1="00000000"/>
  </w:font>
  <w:font w:name="Tahoma">
    <w:panose1 w:val="020B0604030504040204"/>
    <w:charset w:val="00"/>
    <w:family w:val="swiss"/>
    <w:pitch w:val="variable"/>
    <w:sig w:usb0="E1002EFF" w:usb1="C000605B" w:usb2="00000029" w:usb3="00000000" w:csb0="000101FF" w:csb1="00000000"/>
  </w:font>
  <w:font w:name="sans-serif">
    <w:altName w:val="Times New Roman"/>
    <w:charset w:val="00"/>
    <w:family w:val="auto"/>
    <w:pitch w:val="default"/>
  </w:font>
  <w:font w:name="MinionPro-Regular-Identity-H">
    <w:altName w:val="MS Mincho"/>
    <w:charset w:val="80"/>
    <w:family w:val="auto"/>
    <w:pitch w:val="default"/>
    <w:sig w:usb0="00000000" w:usb1="00000000" w:usb2="00000000" w:usb3="00000000" w:csb0="00020000" w:csb1="00000000"/>
  </w:font>
  <w:font w:name="AdvOT999035f4">
    <w:altName w:val="Segoe Print"/>
    <w:charset w:val="00"/>
    <w:family w:val="roman"/>
    <w:pitch w:val="default"/>
    <w:sig w:usb0="00000000" w:usb1="00000000" w:usb2="00000000" w:usb3="00000000" w:csb0="00000001" w:csb1="00000000"/>
  </w:font>
  <w:font w:name="AdvP4C4E74">
    <w:altName w:val="Segoe Print"/>
    <w:charset w:val="00"/>
    <w:family w:val="auto"/>
    <w:pitch w:val="default"/>
    <w:sig w:usb0="00000000" w:usb1="00000000" w:usb2="00000000" w:usb3="00000000" w:csb0="00000001" w:csb1="00000000"/>
  </w:font>
  <w:font w:name="AdvOT999035f4+fb">
    <w:altName w:val="Segoe Print"/>
    <w:charset w:val="00"/>
    <w:family w:val="auto"/>
    <w:pitch w:val="default"/>
    <w:sig w:usb0="00000000" w:usb1="00000000" w:usb2="00000000" w:usb3="00000000" w:csb0="00000001" w:csb1="00000000"/>
  </w:font>
  <w:font w:name="AdvPS3F4C13">
    <w:altName w:val="Segoe Print"/>
    <w:charset w:val="00"/>
    <w:family w:val="swiss"/>
    <w:pitch w:val="default"/>
    <w:sig w:usb0="00000000" w:usb1="00000000" w:usb2="00000000" w:usb3="00000000" w:csb0="00000001" w:csb1="00000000"/>
  </w:font>
  <w:font w:name="AdvOT999035f4+e1">
    <w:altName w:val="MS Mincho"/>
    <w:charset w:val="80"/>
    <w:family w:val="auto"/>
    <w:pitch w:val="default"/>
    <w:sig w:usb0="00000000" w:usb1="00000000" w:usb2="00000000" w:usb3="00000000" w:csb0="00020000" w:csb1="00000000"/>
  </w:font>
  <w:font w:name="Calibri">
    <w:panose1 w:val="020F05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335C" w:rsidRDefault="00A14AF9">
    <w:pPr>
      <w:pStyle w:val="Footer"/>
      <w:jc w:val="right"/>
    </w:pPr>
    <w:r>
      <w:t>page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A64B0" w:rsidRDefault="00CA64B0" w:rsidP="00D9335C">
      <w:pPr>
        <w:spacing w:after="0"/>
      </w:pPr>
      <w:r>
        <w:separator/>
      </w:r>
    </w:p>
  </w:footnote>
  <w:footnote w:type="continuationSeparator" w:id="0">
    <w:p w:rsidR="00CA64B0" w:rsidRDefault="00CA64B0" w:rsidP="00D9335C">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335C" w:rsidRDefault="00A14AF9">
    <w:pPr>
      <w:pStyle w:val="Header"/>
      <w:spacing w:after="0"/>
      <w:ind w:left="14" w:right="0"/>
      <w:jc w:val="center"/>
      <w:rPr>
        <w:b/>
      </w:rPr>
    </w:pPr>
    <w:r>
      <w:rPr>
        <w:b/>
      </w:rPr>
      <w:t>3BIO</w:t>
    </w:r>
  </w:p>
  <w:p w:rsidR="00D9335C" w:rsidRDefault="00A14AF9">
    <w:pPr>
      <w:pStyle w:val="Header"/>
      <w:spacing w:after="0"/>
      <w:ind w:left="14" w:right="0"/>
      <w:jc w:val="center"/>
      <w:rPr>
        <w:b/>
      </w:rPr>
    </w:pPr>
    <w:r>
      <w:rPr>
        <w:b/>
      </w:rPr>
      <w:t>Volume, ....... Issue .... (20....): .......... - ...........</w:t>
    </w:r>
  </w:p>
  <w:p w:rsidR="00D9335C" w:rsidRDefault="00A14AF9">
    <w:pPr>
      <w:pStyle w:val="Header"/>
      <w:spacing w:after="0"/>
      <w:ind w:left="14" w:right="0"/>
      <w:jc w:val="center"/>
      <w:rPr>
        <w:i/>
      </w:rPr>
    </w:pPr>
    <w:r>
      <w:rPr>
        <w:b/>
        <w:i/>
      </w:rPr>
      <w:t>„Your abbrev.  title“</w:t>
    </w:r>
  </w:p>
  <w:p w:rsidR="00D9335C" w:rsidRDefault="00CA64B0">
    <w:pPr>
      <w:pStyle w:val="Header"/>
      <w:jc w:val="center"/>
    </w:pPr>
    <w:r>
      <w:rPr>
        <w:lang w:val="en-US" w:eastAsia="en-US"/>
      </w:rPr>
      <w:pict>
        <v:shapetype id="_x0000_t32" coordsize="21600,21600" o:spt="32" o:oned="t" path="m,l21600,21600e" filled="f">
          <v:path arrowok="t" fillok="f" o:connecttype="none"/>
          <o:lock v:ext="edit" shapetype="t"/>
        </v:shapetype>
        <v:shape id="_x0000_s2051" type="#_x0000_t32" style="position:absolute;left:0;text-align:left;margin-left:6pt;margin-top:13.05pt;width:458.25pt;height:0;z-index:251661312" o:gfxdata="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A4SZcHSAAAACAEAAA8AAAAAAAAAAQAgAAAAIgAAAGRycy9kb3ducmV2LnhtbFBLAQIU&#10;ABQAAAAIAIdO4kA9Rx9GwAEAAHQDAAAOAAAAAAAAAAEAIAAAACEBAABkcnMvZTJvRG9jLnhtbFBL&#10;BQYAAAAABgAGAFkBAABTBQAAAAA=&#10;" strokeweight="1pt"/>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defaultTabStop w:val="720"/>
  <w:noPunctuationKerning/>
  <w:characterSpacingControl w:val="doNotCompress"/>
  <w:hdrShapeDefaults>
    <o:shapedefaults v:ext="edit" spidmax="2052"/>
    <o:shapelayout v:ext="edit">
      <o:idmap v:ext="edit" data="2"/>
      <o:rules v:ext="edit">
        <o:r id="V:Rule1" type="connector" idref="#_x0000_s2051"/>
      </o:rules>
    </o:shapelayout>
  </w:hdrShapeDefaults>
  <w:footnotePr>
    <w:footnote w:id="-1"/>
    <w:footnote w:id="0"/>
  </w:footnotePr>
  <w:endnotePr>
    <w:endnote w:id="-1"/>
    <w:endnote w:id="0"/>
  </w:endnotePr>
  <w:compat>
    <w:doNotExpandShiftReturn/>
    <w:doNotWrapTextWithPunct/>
    <w:doNotUseEastAsianBreakRules/>
    <w:useFELayout/>
    <w:doNotUseIndentAsNumberingTabStop/>
    <w:useAltKinsokuLineBreakRules/>
    <w:compatSetting w:name="compatibilityMode" w:uri="http://schemas.microsoft.com/office/word" w:val="12"/>
  </w:compat>
  <w:rsids>
    <w:rsidRoot w:val="00172A27"/>
    <w:rsid w:val="00127E0F"/>
    <w:rsid w:val="00172A27"/>
    <w:rsid w:val="0018468C"/>
    <w:rsid w:val="001B087E"/>
    <w:rsid w:val="002947A1"/>
    <w:rsid w:val="002A4E20"/>
    <w:rsid w:val="002D69C0"/>
    <w:rsid w:val="00301DF0"/>
    <w:rsid w:val="003209CD"/>
    <w:rsid w:val="00415ED5"/>
    <w:rsid w:val="00440677"/>
    <w:rsid w:val="00496C0C"/>
    <w:rsid w:val="004C5CDF"/>
    <w:rsid w:val="004E0DD7"/>
    <w:rsid w:val="00522FAF"/>
    <w:rsid w:val="00524BED"/>
    <w:rsid w:val="006B7494"/>
    <w:rsid w:val="006C0059"/>
    <w:rsid w:val="00737162"/>
    <w:rsid w:val="008606A7"/>
    <w:rsid w:val="008C6076"/>
    <w:rsid w:val="008F27A9"/>
    <w:rsid w:val="00913367"/>
    <w:rsid w:val="00A14AF9"/>
    <w:rsid w:val="00A24824"/>
    <w:rsid w:val="00AC5F2D"/>
    <w:rsid w:val="00AE5F5F"/>
    <w:rsid w:val="00B72F0A"/>
    <w:rsid w:val="00BD69B7"/>
    <w:rsid w:val="00BD7315"/>
    <w:rsid w:val="00BD7CAD"/>
    <w:rsid w:val="00C30D2B"/>
    <w:rsid w:val="00C36E56"/>
    <w:rsid w:val="00C873A6"/>
    <w:rsid w:val="00CA64B0"/>
    <w:rsid w:val="00CC1793"/>
    <w:rsid w:val="00CE69F9"/>
    <w:rsid w:val="00CF57E2"/>
    <w:rsid w:val="00D13ED0"/>
    <w:rsid w:val="00D33091"/>
    <w:rsid w:val="00D34B81"/>
    <w:rsid w:val="00D9335C"/>
    <w:rsid w:val="00DB6811"/>
    <w:rsid w:val="00E02935"/>
    <w:rsid w:val="00F36E42"/>
    <w:rsid w:val="00F97DF5"/>
    <w:rsid w:val="00FB1D6C"/>
    <w:rsid w:val="02173642"/>
    <w:rsid w:val="1D64407D"/>
    <w:rsid w:val="24A2391A"/>
    <w:rsid w:val="29866666"/>
    <w:rsid w:val="4341441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6162868"/>
  <w15:docId w15:val="{FBE225B9-4401-413C-BFC6-74B489F09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id-ID" w:eastAsia="id-ID"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D9335C"/>
    <w:pPr>
      <w:suppressAutoHyphens/>
      <w:spacing w:after="108" w:line="240" w:lineRule="auto"/>
      <w:ind w:left="15" w:right="1"/>
      <w:jc w:val="both"/>
    </w:pPr>
    <w:rPr>
      <w:rFonts w:ascii="Palatino Linotype" w:eastAsia="Palatino Linotype" w:hAnsi="Palatino Linotype" w:cs="Palatino Linotype"/>
      <w:color w:val="181717"/>
      <w:kern w:val="1"/>
      <w:sz w:val="18"/>
      <w:szCs w:val="22"/>
      <w:lang w:val="hr-HR" w:eastAsia="hr-HR"/>
    </w:rPr>
  </w:style>
  <w:style w:type="paragraph" w:styleId="Heading1">
    <w:name w:val="heading 1"/>
    <w:basedOn w:val="Normal"/>
    <w:next w:val="Normal"/>
    <w:link w:val="Heading1Char"/>
    <w:uiPriority w:val="9"/>
    <w:qFormat/>
    <w:rsid w:val="00D9335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D9335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9335C"/>
    <w:pPr>
      <w:keepNext/>
      <w:keepLines/>
      <w:spacing w:before="40" w:after="0"/>
      <w:outlineLvl w:val="2"/>
    </w:pPr>
    <w:rPr>
      <w:rFonts w:asciiTheme="majorHAnsi" w:eastAsiaTheme="majorEastAsia" w:hAnsiTheme="majorHAnsi" w:cstheme="majorBidi"/>
      <w:color w:val="1F4E79"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nhideWhenUsed/>
    <w:qFormat/>
    <w:rsid w:val="00D9335C"/>
    <w:rPr>
      <w:rFonts w:ascii="Arial" w:eastAsia="SimHei" w:hAnsi="Arial" w:cs="Arial"/>
      <w:sz w:val="20"/>
    </w:rPr>
  </w:style>
  <w:style w:type="paragraph" w:styleId="Footer">
    <w:name w:val="footer"/>
    <w:basedOn w:val="Normal"/>
    <w:link w:val="FooterChar"/>
    <w:qFormat/>
    <w:rsid w:val="00D9335C"/>
    <w:pPr>
      <w:tabs>
        <w:tab w:val="center" w:pos="4536"/>
        <w:tab w:val="right" w:pos="9072"/>
      </w:tabs>
      <w:spacing w:after="0"/>
    </w:pPr>
  </w:style>
  <w:style w:type="paragraph" w:styleId="Header">
    <w:name w:val="header"/>
    <w:basedOn w:val="Normal"/>
    <w:link w:val="HeaderChar"/>
    <w:qFormat/>
    <w:rsid w:val="00D9335C"/>
  </w:style>
  <w:style w:type="paragraph" w:styleId="HTMLPreformatted">
    <w:name w:val="HTML Preformatted"/>
    <w:qFormat/>
    <w:rsid w:val="00D933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eastAsia="SimSun" w:hAnsi="SimSun" w:hint="eastAsia"/>
      <w:sz w:val="24"/>
      <w:szCs w:val="24"/>
      <w:lang w:val="en-US" w:eastAsia="zh-CN"/>
    </w:rPr>
  </w:style>
  <w:style w:type="paragraph" w:styleId="NormalWeb">
    <w:name w:val="Normal (Web)"/>
    <w:basedOn w:val="Normal"/>
    <w:uiPriority w:val="99"/>
    <w:semiHidden/>
    <w:unhideWhenUsed/>
    <w:rsid w:val="00D9335C"/>
    <w:rPr>
      <w:sz w:val="24"/>
      <w:szCs w:val="24"/>
    </w:rPr>
  </w:style>
  <w:style w:type="character" w:styleId="Hyperlink">
    <w:name w:val="Hyperlink"/>
    <w:basedOn w:val="DefaultParagraphFont"/>
    <w:qFormat/>
    <w:rsid w:val="00D9335C"/>
    <w:rPr>
      <w:color w:val="0563C1"/>
      <w:u w:val="single"/>
    </w:rPr>
  </w:style>
  <w:style w:type="character" w:styleId="Strong">
    <w:name w:val="Strong"/>
    <w:qFormat/>
    <w:rsid w:val="00D9335C"/>
    <w:rPr>
      <w:b/>
      <w:bCs/>
    </w:rPr>
  </w:style>
  <w:style w:type="table" w:styleId="TableGrid">
    <w:name w:val="Table Grid"/>
    <w:basedOn w:val="TableNormal"/>
    <w:uiPriority w:val="59"/>
    <w:qFormat/>
    <w:rsid w:val="00D933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rsid w:val="00D9335C"/>
    <w:rPr>
      <w:rFonts w:ascii="Palatino Linotype" w:eastAsia="Palatino Linotype" w:hAnsi="Palatino Linotype" w:cs="Palatino Linotype"/>
      <w:color w:val="181717"/>
      <w:kern w:val="1"/>
      <w:sz w:val="18"/>
      <w:lang w:val="hr-HR" w:eastAsia="hr-HR"/>
    </w:rPr>
  </w:style>
  <w:style w:type="character" w:customStyle="1" w:styleId="HeaderChar">
    <w:name w:val="Header Char"/>
    <w:basedOn w:val="DefaultParagraphFont"/>
    <w:link w:val="Header"/>
    <w:qFormat/>
    <w:rsid w:val="00D9335C"/>
    <w:rPr>
      <w:rFonts w:ascii="Palatino Linotype" w:eastAsia="Palatino Linotype" w:hAnsi="Palatino Linotype" w:cs="Palatino Linotype"/>
      <w:color w:val="181717"/>
      <w:kern w:val="1"/>
      <w:sz w:val="18"/>
      <w:lang w:val="hr-HR" w:eastAsia="hr-HR"/>
    </w:rPr>
  </w:style>
  <w:style w:type="paragraph" w:customStyle="1" w:styleId="BodyTextInTech">
    <w:name w:val="Body Text (InTech)"/>
    <w:basedOn w:val="Normal"/>
    <w:qFormat/>
    <w:rsid w:val="00D9335C"/>
    <w:rPr>
      <w:lang w:val="en-US"/>
    </w:rPr>
  </w:style>
  <w:style w:type="paragraph" w:customStyle="1" w:styleId="ChapterTitleInTech">
    <w:name w:val="Chapter Title InTech"/>
    <w:basedOn w:val="Heading1"/>
    <w:qFormat/>
    <w:rsid w:val="00D9335C"/>
    <w:pPr>
      <w:keepNext w:val="0"/>
      <w:keepLines w:val="0"/>
      <w:spacing w:before="0" w:line="252" w:lineRule="auto"/>
      <w:ind w:left="10" w:right="0" w:hanging="10"/>
      <w:jc w:val="left"/>
    </w:pPr>
    <w:rPr>
      <w:rFonts w:ascii="Frutiger Neue LT Com" w:eastAsia="Frutiger Neue LT Com" w:hAnsi="Frutiger Neue LT Com" w:cs="Frutiger Neue LT Com"/>
      <w:b/>
      <w:color w:val="181717"/>
      <w:sz w:val="28"/>
      <w:szCs w:val="22"/>
      <w:lang w:val="en-US"/>
    </w:rPr>
  </w:style>
  <w:style w:type="paragraph" w:customStyle="1" w:styleId="Heading1InTech">
    <w:name w:val="Heading 1 InTech"/>
    <w:basedOn w:val="Heading2"/>
    <w:qFormat/>
    <w:rsid w:val="00D9335C"/>
    <w:pPr>
      <w:spacing w:before="240" w:after="120"/>
      <w:ind w:left="11" w:right="0" w:hanging="11"/>
      <w:jc w:val="left"/>
    </w:pPr>
    <w:rPr>
      <w:rFonts w:ascii="Palatino Linotype" w:eastAsia="Palatino Linotype" w:hAnsi="Palatino Linotype" w:cs="Palatino Linotype"/>
      <w:b/>
      <w:color w:val="181717"/>
      <w:sz w:val="24"/>
      <w:szCs w:val="22"/>
      <w:lang w:val="en-US"/>
    </w:rPr>
  </w:style>
  <w:style w:type="paragraph" w:customStyle="1" w:styleId="Heading2InTech">
    <w:name w:val="Heading 2 InTech"/>
    <w:basedOn w:val="Heading3"/>
    <w:qFormat/>
    <w:rsid w:val="00D9335C"/>
    <w:pPr>
      <w:spacing w:before="120" w:after="120"/>
      <w:ind w:left="11" w:right="0" w:hanging="11"/>
      <w:jc w:val="left"/>
    </w:pPr>
    <w:rPr>
      <w:rFonts w:ascii="Palatino Linotype" w:eastAsia="Palatino Linotype" w:hAnsi="Palatino Linotype" w:cs="Palatino Linotype"/>
      <w:b/>
      <w:color w:val="181717"/>
      <w:sz w:val="20"/>
      <w:szCs w:val="22"/>
    </w:rPr>
  </w:style>
  <w:style w:type="character" w:customStyle="1" w:styleId="Heading1Char">
    <w:name w:val="Heading 1 Char"/>
    <w:basedOn w:val="DefaultParagraphFont"/>
    <w:link w:val="Heading1"/>
    <w:uiPriority w:val="9"/>
    <w:qFormat/>
    <w:rsid w:val="00D9335C"/>
    <w:rPr>
      <w:rFonts w:asciiTheme="majorHAnsi" w:eastAsiaTheme="majorEastAsia" w:hAnsiTheme="majorHAnsi" w:cstheme="majorBidi"/>
      <w:color w:val="2E74B5" w:themeColor="accent1" w:themeShade="BF"/>
      <w:kern w:val="1"/>
      <w:sz w:val="32"/>
      <w:szCs w:val="32"/>
      <w:lang w:val="hr-HR" w:eastAsia="hr-HR"/>
    </w:rPr>
  </w:style>
  <w:style w:type="character" w:customStyle="1" w:styleId="Heading2Char">
    <w:name w:val="Heading 2 Char"/>
    <w:basedOn w:val="DefaultParagraphFont"/>
    <w:link w:val="Heading2"/>
    <w:uiPriority w:val="9"/>
    <w:semiHidden/>
    <w:qFormat/>
    <w:rsid w:val="00D9335C"/>
    <w:rPr>
      <w:rFonts w:asciiTheme="majorHAnsi" w:eastAsiaTheme="majorEastAsia" w:hAnsiTheme="majorHAnsi" w:cstheme="majorBidi"/>
      <w:color w:val="2E74B5" w:themeColor="accent1" w:themeShade="BF"/>
      <w:kern w:val="1"/>
      <w:sz w:val="26"/>
      <w:szCs w:val="26"/>
      <w:lang w:val="hr-HR" w:eastAsia="hr-HR"/>
    </w:rPr>
  </w:style>
  <w:style w:type="character" w:customStyle="1" w:styleId="Heading3Char">
    <w:name w:val="Heading 3 Char"/>
    <w:basedOn w:val="DefaultParagraphFont"/>
    <w:link w:val="Heading3"/>
    <w:uiPriority w:val="9"/>
    <w:semiHidden/>
    <w:qFormat/>
    <w:rsid w:val="00D9335C"/>
    <w:rPr>
      <w:rFonts w:asciiTheme="majorHAnsi" w:eastAsiaTheme="majorEastAsia" w:hAnsiTheme="majorHAnsi" w:cstheme="majorBidi"/>
      <w:color w:val="1F4E79" w:themeColor="accent1" w:themeShade="80"/>
      <w:kern w:val="1"/>
      <w:sz w:val="24"/>
      <w:szCs w:val="24"/>
      <w:lang w:val="hr-HR" w:eastAsia="hr-HR"/>
    </w:rPr>
  </w:style>
  <w:style w:type="paragraph" w:customStyle="1" w:styleId="Default">
    <w:name w:val="Default"/>
    <w:uiPriority w:val="99"/>
    <w:unhideWhenUsed/>
    <w:rsid w:val="00D9335C"/>
    <w:pPr>
      <w:widowControl w:val="0"/>
      <w:autoSpaceDE w:val="0"/>
      <w:autoSpaceDN w:val="0"/>
      <w:adjustRightInd w:val="0"/>
    </w:pPr>
    <w:rPr>
      <w:rFonts w:ascii="Adobe Garamond Pro Bold" w:eastAsia="Adobe Garamond Pro Bold" w:hAnsi="Adobe Garamond Pro Bold"/>
      <w:color w:val="000000"/>
      <w:sz w:val="24"/>
    </w:rPr>
  </w:style>
  <w:style w:type="paragraph" w:customStyle="1" w:styleId="Pa2">
    <w:name w:val="Pa2"/>
    <w:basedOn w:val="Default"/>
    <w:next w:val="Default"/>
    <w:uiPriority w:val="99"/>
    <w:unhideWhenUsed/>
    <w:rsid w:val="00D9335C"/>
    <w:pPr>
      <w:spacing w:line="241" w:lineRule="atLeast"/>
    </w:pPr>
  </w:style>
  <w:style w:type="character" w:customStyle="1" w:styleId="A1">
    <w:name w:val="A1"/>
    <w:uiPriority w:val="99"/>
    <w:unhideWhenUsed/>
    <w:rsid w:val="00D9335C"/>
    <w:rPr>
      <w:rFonts w:hint="default"/>
      <w:b/>
      <w:sz w:val="28"/>
    </w:rPr>
  </w:style>
  <w:style w:type="character" w:customStyle="1" w:styleId="A3">
    <w:name w:val="A3"/>
    <w:uiPriority w:val="99"/>
    <w:unhideWhenUsed/>
    <w:rsid w:val="00D9335C"/>
    <w:rPr>
      <w:rFonts w:ascii="Adobe Garamond Pro" w:eastAsia="Adobe Garamond Pro" w:hAnsi="Adobe Garamond Pro" w:hint="default"/>
      <w:sz w:val="14"/>
    </w:rPr>
  </w:style>
  <w:style w:type="paragraph" w:styleId="BalloonText">
    <w:name w:val="Balloon Text"/>
    <w:basedOn w:val="Normal"/>
    <w:link w:val="BalloonTextChar"/>
    <w:uiPriority w:val="99"/>
    <w:semiHidden/>
    <w:unhideWhenUsed/>
    <w:rsid w:val="00D34B81"/>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4B81"/>
    <w:rPr>
      <w:rFonts w:ascii="Tahoma" w:eastAsia="Palatino Linotype" w:hAnsi="Tahoma" w:cs="Tahoma"/>
      <w:color w:val="181717"/>
      <w:kern w:val="1"/>
      <w:sz w:val="16"/>
      <w:szCs w:val="16"/>
      <w:lang w:val="hr-HR" w:eastAsia="hr-HR"/>
    </w:rPr>
  </w:style>
  <w:style w:type="paragraph" w:styleId="Bibliography">
    <w:name w:val="Bibliography"/>
    <w:basedOn w:val="Normal"/>
    <w:next w:val="Normal"/>
    <w:uiPriority w:val="37"/>
    <w:unhideWhenUsed/>
    <w:rsid w:val="002947A1"/>
  </w:style>
  <w:style w:type="character" w:styleId="LineNumber">
    <w:name w:val="line number"/>
    <w:basedOn w:val="DefaultParagraphFont"/>
    <w:uiPriority w:val="99"/>
    <w:semiHidden/>
    <w:unhideWhenUsed/>
    <w:rsid w:val="006B74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744674">
      <w:bodyDiv w:val="1"/>
      <w:marLeft w:val="0"/>
      <w:marRight w:val="0"/>
      <w:marTop w:val="0"/>
      <w:marBottom w:val="0"/>
      <w:divBdr>
        <w:top w:val="none" w:sz="0" w:space="0" w:color="auto"/>
        <w:left w:val="none" w:sz="0" w:space="0" w:color="auto"/>
        <w:bottom w:val="none" w:sz="0" w:space="0" w:color="auto"/>
        <w:right w:val="none" w:sz="0" w:space="0" w:color="auto"/>
      </w:divBdr>
    </w:div>
    <w:div w:id="134219991">
      <w:bodyDiv w:val="1"/>
      <w:marLeft w:val="0"/>
      <w:marRight w:val="0"/>
      <w:marTop w:val="0"/>
      <w:marBottom w:val="0"/>
      <w:divBdr>
        <w:top w:val="none" w:sz="0" w:space="0" w:color="auto"/>
        <w:left w:val="none" w:sz="0" w:space="0" w:color="auto"/>
        <w:bottom w:val="none" w:sz="0" w:space="0" w:color="auto"/>
        <w:right w:val="none" w:sz="0" w:space="0" w:color="auto"/>
      </w:divBdr>
    </w:div>
    <w:div w:id="136456154">
      <w:bodyDiv w:val="1"/>
      <w:marLeft w:val="0"/>
      <w:marRight w:val="0"/>
      <w:marTop w:val="0"/>
      <w:marBottom w:val="0"/>
      <w:divBdr>
        <w:top w:val="none" w:sz="0" w:space="0" w:color="auto"/>
        <w:left w:val="none" w:sz="0" w:space="0" w:color="auto"/>
        <w:bottom w:val="none" w:sz="0" w:space="0" w:color="auto"/>
        <w:right w:val="none" w:sz="0" w:space="0" w:color="auto"/>
      </w:divBdr>
    </w:div>
    <w:div w:id="148908015">
      <w:bodyDiv w:val="1"/>
      <w:marLeft w:val="0"/>
      <w:marRight w:val="0"/>
      <w:marTop w:val="0"/>
      <w:marBottom w:val="0"/>
      <w:divBdr>
        <w:top w:val="none" w:sz="0" w:space="0" w:color="auto"/>
        <w:left w:val="none" w:sz="0" w:space="0" w:color="auto"/>
        <w:bottom w:val="none" w:sz="0" w:space="0" w:color="auto"/>
        <w:right w:val="none" w:sz="0" w:space="0" w:color="auto"/>
      </w:divBdr>
    </w:div>
    <w:div w:id="178934376">
      <w:bodyDiv w:val="1"/>
      <w:marLeft w:val="0"/>
      <w:marRight w:val="0"/>
      <w:marTop w:val="0"/>
      <w:marBottom w:val="0"/>
      <w:divBdr>
        <w:top w:val="none" w:sz="0" w:space="0" w:color="auto"/>
        <w:left w:val="none" w:sz="0" w:space="0" w:color="auto"/>
        <w:bottom w:val="none" w:sz="0" w:space="0" w:color="auto"/>
        <w:right w:val="none" w:sz="0" w:space="0" w:color="auto"/>
      </w:divBdr>
    </w:div>
    <w:div w:id="184177092">
      <w:bodyDiv w:val="1"/>
      <w:marLeft w:val="0"/>
      <w:marRight w:val="0"/>
      <w:marTop w:val="0"/>
      <w:marBottom w:val="0"/>
      <w:divBdr>
        <w:top w:val="none" w:sz="0" w:space="0" w:color="auto"/>
        <w:left w:val="none" w:sz="0" w:space="0" w:color="auto"/>
        <w:bottom w:val="none" w:sz="0" w:space="0" w:color="auto"/>
        <w:right w:val="none" w:sz="0" w:space="0" w:color="auto"/>
      </w:divBdr>
    </w:div>
    <w:div w:id="198978954">
      <w:bodyDiv w:val="1"/>
      <w:marLeft w:val="0"/>
      <w:marRight w:val="0"/>
      <w:marTop w:val="0"/>
      <w:marBottom w:val="0"/>
      <w:divBdr>
        <w:top w:val="none" w:sz="0" w:space="0" w:color="auto"/>
        <w:left w:val="none" w:sz="0" w:space="0" w:color="auto"/>
        <w:bottom w:val="none" w:sz="0" w:space="0" w:color="auto"/>
        <w:right w:val="none" w:sz="0" w:space="0" w:color="auto"/>
      </w:divBdr>
    </w:div>
    <w:div w:id="203443863">
      <w:bodyDiv w:val="1"/>
      <w:marLeft w:val="0"/>
      <w:marRight w:val="0"/>
      <w:marTop w:val="0"/>
      <w:marBottom w:val="0"/>
      <w:divBdr>
        <w:top w:val="none" w:sz="0" w:space="0" w:color="auto"/>
        <w:left w:val="none" w:sz="0" w:space="0" w:color="auto"/>
        <w:bottom w:val="none" w:sz="0" w:space="0" w:color="auto"/>
        <w:right w:val="none" w:sz="0" w:space="0" w:color="auto"/>
      </w:divBdr>
    </w:div>
    <w:div w:id="208761671">
      <w:bodyDiv w:val="1"/>
      <w:marLeft w:val="0"/>
      <w:marRight w:val="0"/>
      <w:marTop w:val="0"/>
      <w:marBottom w:val="0"/>
      <w:divBdr>
        <w:top w:val="none" w:sz="0" w:space="0" w:color="auto"/>
        <w:left w:val="none" w:sz="0" w:space="0" w:color="auto"/>
        <w:bottom w:val="none" w:sz="0" w:space="0" w:color="auto"/>
        <w:right w:val="none" w:sz="0" w:space="0" w:color="auto"/>
      </w:divBdr>
    </w:div>
    <w:div w:id="254096809">
      <w:bodyDiv w:val="1"/>
      <w:marLeft w:val="0"/>
      <w:marRight w:val="0"/>
      <w:marTop w:val="0"/>
      <w:marBottom w:val="0"/>
      <w:divBdr>
        <w:top w:val="none" w:sz="0" w:space="0" w:color="auto"/>
        <w:left w:val="none" w:sz="0" w:space="0" w:color="auto"/>
        <w:bottom w:val="none" w:sz="0" w:space="0" w:color="auto"/>
        <w:right w:val="none" w:sz="0" w:space="0" w:color="auto"/>
      </w:divBdr>
    </w:div>
    <w:div w:id="306129523">
      <w:bodyDiv w:val="1"/>
      <w:marLeft w:val="0"/>
      <w:marRight w:val="0"/>
      <w:marTop w:val="0"/>
      <w:marBottom w:val="0"/>
      <w:divBdr>
        <w:top w:val="none" w:sz="0" w:space="0" w:color="auto"/>
        <w:left w:val="none" w:sz="0" w:space="0" w:color="auto"/>
        <w:bottom w:val="none" w:sz="0" w:space="0" w:color="auto"/>
        <w:right w:val="none" w:sz="0" w:space="0" w:color="auto"/>
      </w:divBdr>
    </w:div>
    <w:div w:id="320043459">
      <w:bodyDiv w:val="1"/>
      <w:marLeft w:val="0"/>
      <w:marRight w:val="0"/>
      <w:marTop w:val="0"/>
      <w:marBottom w:val="0"/>
      <w:divBdr>
        <w:top w:val="none" w:sz="0" w:space="0" w:color="auto"/>
        <w:left w:val="none" w:sz="0" w:space="0" w:color="auto"/>
        <w:bottom w:val="none" w:sz="0" w:space="0" w:color="auto"/>
        <w:right w:val="none" w:sz="0" w:space="0" w:color="auto"/>
      </w:divBdr>
    </w:div>
    <w:div w:id="328603368">
      <w:bodyDiv w:val="1"/>
      <w:marLeft w:val="0"/>
      <w:marRight w:val="0"/>
      <w:marTop w:val="0"/>
      <w:marBottom w:val="0"/>
      <w:divBdr>
        <w:top w:val="none" w:sz="0" w:space="0" w:color="auto"/>
        <w:left w:val="none" w:sz="0" w:space="0" w:color="auto"/>
        <w:bottom w:val="none" w:sz="0" w:space="0" w:color="auto"/>
        <w:right w:val="none" w:sz="0" w:space="0" w:color="auto"/>
      </w:divBdr>
    </w:div>
    <w:div w:id="358507210">
      <w:bodyDiv w:val="1"/>
      <w:marLeft w:val="0"/>
      <w:marRight w:val="0"/>
      <w:marTop w:val="0"/>
      <w:marBottom w:val="0"/>
      <w:divBdr>
        <w:top w:val="none" w:sz="0" w:space="0" w:color="auto"/>
        <w:left w:val="none" w:sz="0" w:space="0" w:color="auto"/>
        <w:bottom w:val="none" w:sz="0" w:space="0" w:color="auto"/>
        <w:right w:val="none" w:sz="0" w:space="0" w:color="auto"/>
      </w:divBdr>
    </w:div>
    <w:div w:id="410392947">
      <w:bodyDiv w:val="1"/>
      <w:marLeft w:val="0"/>
      <w:marRight w:val="0"/>
      <w:marTop w:val="0"/>
      <w:marBottom w:val="0"/>
      <w:divBdr>
        <w:top w:val="none" w:sz="0" w:space="0" w:color="auto"/>
        <w:left w:val="none" w:sz="0" w:space="0" w:color="auto"/>
        <w:bottom w:val="none" w:sz="0" w:space="0" w:color="auto"/>
        <w:right w:val="none" w:sz="0" w:space="0" w:color="auto"/>
      </w:divBdr>
    </w:div>
    <w:div w:id="449131861">
      <w:bodyDiv w:val="1"/>
      <w:marLeft w:val="0"/>
      <w:marRight w:val="0"/>
      <w:marTop w:val="0"/>
      <w:marBottom w:val="0"/>
      <w:divBdr>
        <w:top w:val="none" w:sz="0" w:space="0" w:color="auto"/>
        <w:left w:val="none" w:sz="0" w:space="0" w:color="auto"/>
        <w:bottom w:val="none" w:sz="0" w:space="0" w:color="auto"/>
        <w:right w:val="none" w:sz="0" w:space="0" w:color="auto"/>
      </w:divBdr>
    </w:div>
    <w:div w:id="460849880">
      <w:bodyDiv w:val="1"/>
      <w:marLeft w:val="0"/>
      <w:marRight w:val="0"/>
      <w:marTop w:val="0"/>
      <w:marBottom w:val="0"/>
      <w:divBdr>
        <w:top w:val="none" w:sz="0" w:space="0" w:color="auto"/>
        <w:left w:val="none" w:sz="0" w:space="0" w:color="auto"/>
        <w:bottom w:val="none" w:sz="0" w:space="0" w:color="auto"/>
        <w:right w:val="none" w:sz="0" w:space="0" w:color="auto"/>
      </w:divBdr>
    </w:div>
    <w:div w:id="465049336">
      <w:bodyDiv w:val="1"/>
      <w:marLeft w:val="0"/>
      <w:marRight w:val="0"/>
      <w:marTop w:val="0"/>
      <w:marBottom w:val="0"/>
      <w:divBdr>
        <w:top w:val="none" w:sz="0" w:space="0" w:color="auto"/>
        <w:left w:val="none" w:sz="0" w:space="0" w:color="auto"/>
        <w:bottom w:val="none" w:sz="0" w:space="0" w:color="auto"/>
        <w:right w:val="none" w:sz="0" w:space="0" w:color="auto"/>
      </w:divBdr>
    </w:div>
    <w:div w:id="488325207">
      <w:bodyDiv w:val="1"/>
      <w:marLeft w:val="0"/>
      <w:marRight w:val="0"/>
      <w:marTop w:val="0"/>
      <w:marBottom w:val="0"/>
      <w:divBdr>
        <w:top w:val="none" w:sz="0" w:space="0" w:color="auto"/>
        <w:left w:val="none" w:sz="0" w:space="0" w:color="auto"/>
        <w:bottom w:val="none" w:sz="0" w:space="0" w:color="auto"/>
        <w:right w:val="none" w:sz="0" w:space="0" w:color="auto"/>
      </w:divBdr>
    </w:div>
    <w:div w:id="508564615">
      <w:bodyDiv w:val="1"/>
      <w:marLeft w:val="0"/>
      <w:marRight w:val="0"/>
      <w:marTop w:val="0"/>
      <w:marBottom w:val="0"/>
      <w:divBdr>
        <w:top w:val="none" w:sz="0" w:space="0" w:color="auto"/>
        <w:left w:val="none" w:sz="0" w:space="0" w:color="auto"/>
        <w:bottom w:val="none" w:sz="0" w:space="0" w:color="auto"/>
        <w:right w:val="none" w:sz="0" w:space="0" w:color="auto"/>
      </w:divBdr>
    </w:div>
    <w:div w:id="578292498">
      <w:bodyDiv w:val="1"/>
      <w:marLeft w:val="0"/>
      <w:marRight w:val="0"/>
      <w:marTop w:val="0"/>
      <w:marBottom w:val="0"/>
      <w:divBdr>
        <w:top w:val="none" w:sz="0" w:space="0" w:color="auto"/>
        <w:left w:val="none" w:sz="0" w:space="0" w:color="auto"/>
        <w:bottom w:val="none" w:sz="0" w:space="0" w:color="auto"/>
        <w:right w:val="none" w:sz="0" w:space="0" w:color="auto"/>
      </w:divBdr>
    </w:div>
    <w:div w:id="628515199">
      <w:bodyDiv w:val="1"/>
      <w:marLeft w:val="0"/>
      <w:marRight w:val="0"/>
      <w:marTop w:val="0"/>
      <w:marBottom w:val="0"/>
      <w:divBdr>
        <w:top w:val="none" w:sz="0" w:space="0" w:color="auto"/>
        <w:left w:val="none" w:sz="0" w:space="0" w:color="auto"/>
        <w:bottom w:val="none" w:sz="0" w:space="0" w:color="auto"/>
        <w:right w:val="none" w:sz="0" w:space="0" w:color="auto"/>
      </w:divBdr>
    </w:div>
    <w:div w:id="633365869">
      <w:bodyDiv w:val="1"/>
      <w:marLeft w:val="0"/>
      <w:marRight w:val="0"/>
      <w:marTop w:val="0"/>
      <w:marBottom w:val="0"/>
      <w:divBdr>
        <w:top w:val="none" w:sz="0" w:space="0" w:color="auto"/>
        <w:left w:val="none" w:sz="0" w:space="0" w:color="auto"/>
        <w:bottom w:val="none" w:sz="0" w:space="0" w:color="auto"/>
        <w:right w:val="none" w:sz="0" w:space="0" w:color="auto"/>
      </w:divBdr>
    </w:div>
    <w:div w:id="633995357">
      <w:bodyDiv w:val="1"/>
      <w:marLeft w:val="0"/>
      <w:marRight w:val="0"/>
      <w:marTop w:val="0"/>
      <w:marBottom w:val="0"/>
      <w:divBdr>
        <w:top w:val="none" w:sz="0" w:space="0" w:color="auto"/>
        <w:left w:val="none" w:sz="0" w:space="0" w:color="auto"/>
        <w:bottom w:val="none" w:sz="0" w:space="0" w:color="auto"/>
        <w:right w:val="none" w:sz="0" w:space="0" w:color="auto"/>
      </w:divBdr>
    </w:div>
    <w:div w:id="680812599">
      <w:bodyDiv w:val="1"/>
      <w:marLeft w:val="0"/>
      <w:marRight w:val="0"/>
      <w:marTop w:val="0"/>
      <w:marBottom w:val="0"/>
      <w:divBdr>
        <w:top w:val="none" w:sz="0" w:space="0" w:color="auto"/>
        <w:left w:val="none" w:sz="0" w:space="0" w:color="auto"/>
        <w:bottom w:val="none" w:sz="0" w:space="0" w:color="auto"/>
        <w:right w:val="none" w:sz="0" w:space="0" w:color="auto"/>
      </w:divBdr>
    </w:div>
    <w:div w:id="689642492">
      <w:bodyDiv w:val="1"/>
      <w:marLeft w:val="0"/>
      <w:marRight w:val="0"/>
      <w:marTop w:val="0"/>
      <w:marBottom w:val="0"/>
      <w:divBdr>
        <w:top w:val="none" w:sz="0" w:space="0" w:color="auto"/>
        <w:left w:val="none" w:sz="0" w:space="0" w:color="auto"/>
        <w:bottom w:val="none" w:sz="0" w:space="0" w:color="auto"/>
        <w:right w:val="none" w:sz="0" w:space="0" w:color="auto"/>
      </w:divBdr>
    </w:div>
    <w:div w:id="694306487">
      <w:bodyDiv w:val="1"/>
      <w:marLeft w:val="0"/>
      <w:marRight w:val="0"/>
      <w:marTop w:val="0"/>
      <w:marBottom w:val="0"/>
      <w:divBdr>
        <w:top w:val="none" w:sz="0" w:space="0" w:color="auto"/>
        <w:left w:val="none" w:sz="0" w:space="0" w:color="auto"/>
        <w:bottom w:val="none" w:sz="0" w:space="0" w:color="auto"/>
        <w:right w:val="none" w:sz="0" w:space="0" w:color="auto"/>
      </w:divBdr>
    </w:div>
    <w:div w:id="695349445">
      <w:bodyDiv w:val="1"/>
      <w:marLeft w:val="0"/>
      <w:marRight w:val="0"/>
      <w:marTop w:val="0"/>
      <w:marBottom w:val="0"/>
      <w:divBdr>
        <w:top w:val="none" w:sz="0" w:space="0" w:color="auto"/>
        <w:left w:val="none" w:sz="0" w:space="0" w:color="auto"/>
        <w:bottom w:val="none" w:sz="0" w:space="0" w:color="auto"/>
        <w:right w:val="none" w:sz="0" w:space="0" w:color="auto"/>
      </w:divBdr>
    </w:div>
    <w:div w:id="708723953">
      <w:bodyDiv w:val="1"/>
      <w:marLeft w:val="0"/>
      <w:marRight w:val="0"/>
      <w:marTop w:val="0"/>
      <w:marBottom w:val="0"/>
      <w:divBdr>
        <w:top w:val="none" w:sz="0" w:space="0" w:color="auto"/>
        <w:left w:val="none" w:sz="0" w:space="0" w:color="auto"/>
        <w:bottom w:val="none" w:sz="0" w:space="0" w:color="auto"/>
        <w:right w:val="none" w:sz="0" w:space="0" w:color="auto"/>
      </w:divBdr>
    </w:div>
    <w:div w:id="709645219">
      <w:bodyDiv w:val="1"/>
      <w:marLeft w:val="0"/>
      <w:marRight w:val="0"/>
      <w:marTop w:val="0"/>
      <w:marBottom w:val="0"/>
      <w:divBdr>
        <w:top w:val="none" w:sz="0" w:space="0" w:color="auto"/>
        <w:left w:val="none" w:sz="0" w:space="0" w:color="auto"/>
        <w:bottom w:val="none" w:sz="0" w:space="0" w:color="auto"/>
        <w:right w:val="none" w:sz="0" w:space="0" w:color="auto"/>
      </w:divBdr>
    </w:div>
    <w:div w:id="734356257">
      <w:bodyDiv w:val="1"/>
      <w:marLeft w:val="0"/>
      <w:marRight w:val="0"/>
      <w:marTop w:val="0"/>
      <w:marBottom w:val="0"/>
      <w:divBdr>
        <w:top w:val="none" w:sz="0" w:space="0" w:color="auto"/>
        <w:left w:val="none" w:sz="0" w:space="0" w:color="auto"/>
        <w:bottom w:val="none" w:sz="0" w:space="0" w:color="auto"/>
        <w:right w:val="none" w:sz="0" w:space="0" w:color="auto"/>
      </w:divBdr>
    </w:div>
    <w:div w:id="755322676">
      <w:bodyDiv w:val="1"/>
      <w:marLeft w:val="0"/>
      <w:marRight w:val="0"/>
      <w:marTop w:val="0"/>
      <w:marBottom w:val="0"/>
      <w:divBdr>
        <w:top w:val="none" w:sz="0" w:space="0" w:color="auto"/>
        <w:left w:val="none" w:sz="0" w:space="0" w:color="auto"/>
        <w:bottom w:val="none" w:sz="0" w:space="0" w:color="auto"/>
        <w:right w:val="none" w:sz="0" w:space="0" w:color="auto"/>
      </w:divBdr>
    </w:div>
    <w:div w:id="817261576">
      <w:bodyDiv w:val="1"/>
      <w:marLeft w:val="0"/>
      <w:marRight w:val="0"/>
      <w:marTop w:val="0"/>
      <w:marBottom w:val="0"/>
      <w:divBdr>
        <w:top w:val="none" w:sz="0" w:space="0" w:color="auto"/>
        <w:left w:val="none" w:sz="0" w:space="0" w:color="auto"/>
        <w:bottom w:val="none" w:sz="0" w:space="0" w:color="auto"/>
        <w:right w:val="none" w:sz="0" w:space="0" w:color="auto"/>
      </w:divBdr>
    </w:div>
    <w:div w:id="825170887">
      <w:bodyDiv w:val="1"/>
      <w:marLeft w:val="0"/>
      <w:marRight w:val="0"/>
      <w:marTop w:val="0"/>
      <w:marBottom w:val="0"/>
      <w:divBdr>
        <w:top w:val="none" w:sz="0" w:space="0" w:color="auto"/>
        <w:left w:val="none" w:sz="0" w:space="0" w:color="auto"/>
        <w:bottom w:val="none" w:sz="0" w:space="0" w:color="auto"/>
        <w:right w:val="none" w:sz="0" w:space="0" w:color="auto"/>
      </w:divBdr>
    </w:div>
    <w:div w:id="868223753">
      <w:bodyDiv w:val="1"/>
      <w:marLeft w:val="0"/>
      <w:marRight w:val="0"/>
      <w:marTop w:val="0"/>
      <w:marBottom w:val="0"/>
      <w:divBdr>
        <w:top w:val="none" w:sz="0" w:space="0" w:color="auto"/>
        <w:left w:val="none" w:sz="0" w:space="0" w:color="auto"/>
        <w:bottom w:val="none" w:sz="0" w:space="0" w:color="auto"/>
        <w:right w:val="none" w:sz="0" w:space="0" w:color="auto"/>
      </w:divBdr>
    </w:div>
    <w:div w:id="987980237">
      <w:bodyDiv w:val="1"/>
      <w:marLeft w:val="0"/>
      <w:marRight w:val="0"/>
      <w:marTop w:val="0"/>
      <w:marBottom w:val="0"/>
      <w:divBdr>
        <w:top w:val="none" w:sz="0" w:space="0" w:color="auto"/>
        <w:left w:val="none" w:sz="0" w:space="0" w:color="auto"/>
        <w:bottom w:val="none" w:sz="0" w:space="0" w:color="auto"/>
        <w:right w:val="none" w:sz="0" w:space="0" w:color="auto"/>
      </w:divBdr>
    </w:div>
    <w:div w:id="1012684833">
      <w:bodyDiv w:val="1"/>
      <w:marLeft w:val="0"/>
      <w:marRight w:val="0"/>
      <w:marTop w:val="0"/>
      <w:marBottom w:val="0"/>
      <w:divBdr>
        <w:top w:val="none" w:sz="0" w:space="0" w:color="auto"/>
        <w:left w:val="none" w:sz="0" w:space="0" w:color="auto"/>
        <w:bottom w:val="none" w:sz="0" w:space="0" w:color="auto"/>
        <w:right w:val="none" w:sz="0" w:space="0" w:color="auto"/>
      </w:divBdr>
    </w:div>
    <w:div w:id="1017662567">
      <w:bodyDiv w:val="1"/>
      <w:marLeft w:val="0"/>
      <w:marRight w:val="0"/>
      <w:marTop w:val="0"/>
      <w:marBottom w:val="0"/>
      <w:divBdr>
        <w:top w:val="none" w:sz="0" w:space="0" w:color="auto"/>
        <w:left w:val="none" w:sz="0" w:space="0" w:color="auto"/>
        <w:bottom w:val="none" w:sz="0" w:space="0" w:color="auto"/>
        <w:right w:val="none" w:sz="0" w:space="0" w:color="auto"/>
      </w:divBdr>
    </w:div>
    <w:div w:id="1024861484">
      <w:bodyDiv w:val="1"/>
      <w:marLeft w:val="0"/>
      <w:marRight w:val="0"/>
      <w:marTop w:val="0"/>
      <w:marBottom w:val="0"/>
      <w:divBdr>
        <w:top w:val="none" w:sz="0" w:space="0" w:color="auto"/>
        <w:left w:val="none" w:sz="0" w:space="0" w:color="auto"/>
        <w:bottom w:val="none" w:sz="0" w:space="0" w:color="auto"/>
        <w:right w:val="none" w:sz="0" w:space="0" w:color="auto"/>
      </w:divBdr>
    </w:div>
    <w:div w:id="1105268449">
      <w:bodyDiv w:val="1"/>
      <w:marLeft w:val="0"/>
      <w:marRight w:val="0"/>
      <w:marTop w:val="0"/>
      <w:marBottom w:val="0"/>
      <w:divBdr>
        <w:top w:val="none" w:sz="0" w:space="0" w:color="auto"/>
        <w:left w:val="none" w:sz="0" w:space="0" w:color="auto"/>
        <w:bottom w:val="none" w:sz="0" w:space="0" w:color="auto"/>
        <w:right w:val="none" w:sz="0" w:space="0" w:color="auto"/>
      </w:divBdr>
    </w:div>
    <w:div w:id="1115294563">
      <w:bodyDiv w:val="1"/>
      <w:marLeft w:val="0"/>
      <w:marRight w:val="0"/>
      <w:marTop w:val="0"/>
      <w:marBottom w:val="0"/>
      <w:divBdr>
        <w:top w:val="none" w:sz="0" w:space="0" w:color="auto"/>
        <w:left w:val="none" w:sz="0" w:space="0" w:color="auto"/>
        <w:bottom w:val="none" w:sz="0" w:space="0" w:color="auto"/>
        <w:right w:val="none" w:sz="0" w:space="0" w:color="auto"/>
      </w:divBdr>
    </w:div>
    <w:div w:id="1171290044">
      <w:bodyDiv w:val="1"/>
      <w:marLeft w:val="0"/>
      <w:marRight w:val="0"/>
      <w:marTop w:val="0"/>
      <w:marBottom w:val="0"/>
      <w:divBdr>
        <w:top w:val="none" w:sz="0" w:space="0" w:color="auto"/>
        <w:left w:val="none" w:sz="0" w:space="0" w:color="auto"/>
        <w:bottom w:val="none" w:sz="0" w:space="0" w:color="auto"/>
        <w:right w:val="none" w:sz="0" w:space="0" w:color="auto"/>
      </w:divBdr>
    </w:div>
    <w:div w:id="1171457046">
      <w:bodyDiv w:val="1"/>
      <w:marLeft w:val="0"/>
      <w:marRight w:val="0"/>
      <w:marTop w:val="0"/>
      <w:marBottom w:val="0"/>
      <w:divBdr>
        <w:top w:val="none" w:sz="0" w:space="0" w:color="auto"/>
        <w:left w:val="none" w:sz="0" w:space="0" w:color="auto"/>
        <w:bottom w:val="none" w:sz="0" w:space="0" w:color="auto"/>
        <w:right w:val="none" w:sz="0" w:space="0" w:color="auto"/>
      </w:divBdr>
    </w:div>
    <w:div w:id="1185896654">
      <w:bodyDiv w:val="1"/>
      <w:marLeft w:val="0"/>
      <w:marRight w:val="0"/>
      <w:marTop w:val="0"/>
      <w:marBottom w:val="0"/>
      <w:divBdr>
        <w:top w:val="none" w:sz="0" w:space="0" w:color="auto"/>
        <w:left w:val="none" w:sz="0" w:space="0" w:color="auto"/>
        <w:bottom w:val="none" w:sz="0" w:space="0" w:color="auto"/>
        <w:right w:val="none" w:sz="0" w:space="0" w:color="auto"/>
      </w:divBdr>
    </w:div>
    <w:div w:id="1225215616">
      <w:bodyDiv w:val="1"/>
      <w:marLeft w:val="0"/>
      <w:marRight w:val="0"/>
      <w:marTop w:val="0"/>
      <w:marBottom w:val="0"/>
      <w:divBdr>
        <w:top w:val="none" w:sz="0" w:space="0" w:color="auto"/>
        <w:left w:val="none" w:sz="0" w:space="0" w:color="auto"/>
        <w:bottom w:val="none" w:sz="0" w:space="0" w:color="auto"/>
        <w:right w:val="none" w:sz="0" w:space="0" w:color="auto"/>
      </w:divBdr>
    </w:div>
    <w:div w:id="1227450547">
      <w:bodyDiv w:val="1"/>
      <w:marLeft w:val="0"/>
      <w:marRight w:val="0"/>
      <w:marTop w:val="0"/>
      <w:marBottom w:val="0"/>
      <w:divBdr>
        <w:top w:val="none" w:sz="0" w:space="0" w:color="auto"/>
        <w:left w:val="none" w:sz="0" w:space="0" w:color="auto"/>
        <w:bottom w:val="none" w:sz="0" w:space="0" w:color="auto"/>
        <w:right w:val="none" w:sz="0" w:space="0" w:color="auto"/>
      </w:divBdr>
    </w:div>
    <w:div w:id="1236403599">
      <w:bodyDiv w:val="1"/>
      <w:marLeft w:val="0"/>
      <w:marRight w:val="0"/>
      <w:marTop w:val="0"/>
      <w:marBottom w:val="0"/>
      <w:divBdr>
        <w:top w:val="none" w:sz="0" w:space="0" w:color="auto"/>
        <w:left w:val="none" w:sz="0" w:space="0" w:color="auto"/>
        <w:bottom w:val="none" w:sz="0" w:space="0" w:color="auto"/>
        <w:right w:val="none" w:sz="0" w:space="0" w:color="auto"/>
      </w:divBdr>
    </w:div>
    <w:div w:id="1267226717">
      <w:bodyDiv w:val="1"/>
      <w:marLeft w:val="0"/>
      <w:marRight w:val="0"/>
      <w:marTop w:val="0"/>
      <w:marBottom w:val="0"/>
      <w:divBdr>
        <w:top w:val="none" w:sz="0" w:space="0" w:color="auto"/>
        <w:left w:val="none" w:sz="0" w:space="0" w:color="auto"/>
        <w:bottom w:val="none" w:sz="0" w:space="0" w:color="auto"/>
        <w:right w:val="none" w:sz="0" w:space="0" w:color="auto"/>
      </w:divBdr>
    </w:div>
    <w:div w:id="1329020741">
      <w:bodyDiv w:val="1"/>
      <w:marLeft w:val="0"/>
      <w:marRight w:val="0"/>
      <w:marTop w:val="0"/>
      <w:marBottom w:val="0"/>
      <w:divBdr>
        <w:top w:val="none" w:sz="0" w:space="0" w:color="auto"/>
        <w:left w:val="none" w:sz="0" w:space="0" w:color="auto"/>
        <w:bottom w:val="none" w:sz="0" w:space="0" w:color="auto"/>
        <w:right w:val="none" w:sz="0" w:space="0" w:color="auto"/>
      </w:divBdr>
    </w:div>
    <w:div w:id="1351178434">
      <w:bodyDiv w:val="1"/>
      <w:marLeft w:val="0"/>
      <w:marRight w:val="0"/>
      <w:marTop w:val="0"/>
      <w:marBottom w:val="0"/>
      <w:divBdr>
        <w:top w:val="none" w:sz="0" w:space="0" w:color="auto"/>
        <w:left w:val="none" w:sz="0" w:space="0" w:color="auto"/>
        <w:bottom w:val="none" w:sz="0" w:space="0" w:color="auto"/>
        <w:right w:val="none" w:sz="0" w:space="0" w:color="auto"/>
      </w:divBdr>
    </w:div>
    <w:div w:id="1351907916">
      <w:bodyDiv w:val="1"/>
      <w:marLeft w:val="0"/>
      <w:marRight w:val="0"/>
      <w:marTop w:val="0"/>
      <w:marBottom w:val="0"/>
      <w:divBdr>
        <w:top w:val="none" w:sz="0" w:space="0" w:color="auto"/>
        <w:left w:val="none" w:sz="0" w:space="0" w:color="auto"/>
        <w:bottom w:val="none" w:sz="0" w:space="0" w:color="auto"/>
        <w:right w:val="none" w:sz="0" w:space="0" w:color="auto"/>
      </w:divBdr>
    </w:div>
    <w:div w:id="1382091891">
      <w:bodyDiv w:val="1"/>
      <w:marLeft w:val="0"/>
      <w:marRight w:val="0"/>
      <w:marTop w:val="0"/>
      <w:marBottom w:val="0"/>
      <w:divBdr>
        <w:top w:val="none" w:sz="0" w:space="0" w:color="auto"/>
        <w:left w:val="none" w:sz="0" w:space="0" w:color="auto"/>
        <w:bottom w:val="none" w:sz="0" w:space="0" w:color="auto"/>
        <w:right w:val="none" w:sz="0" w:space="0" w:color="auto"/>
      </w:divBdr>
    </w:div>
    <w:div w:id="1485273570">
      <w:bodyDiv w:val="1"/>
      <w:marLeft w:val="0"/>
      <w:marRight w:val="0"/>
      <w:marTop w:val="0"/>
      <w:marBottom w:val="0"/>
      <w:divBdr>
        <w:top w:val="none" w:sz="0" w:space="0" w:color="auto"/>
        <w:left w:val="none" w:sz="0" w:space="0" w:color="auto"/>
        <w:bottom w:val="none" w:sz="0" w:space="0" w:color="auto"/>
        <w:right w:val="none" w:sz="0" w:space="0" w:color="auto"/>
      </w:divBdr>
    </w:div>
    <w:div w:id="1606965345">
      <w:bodyDiv w:val="1"/>
      <w:marLeft w:val="0"/>
      <w:marRight w:val="0"/>
      <w:marTop w:val="0"/>
      <w:marBottom w:val="0"/>
      <w:divBdr>
        <w:top w:val="none" w:sz="0" w:space="0" w:color="auto"/>
        <w:left w:val="none" w:sz="0" w:space="0" w:color="auto"/>
        <w:bottom w:val="none" w:sz="0" w:space="0" w:color="auto"/>
        <w:right w:val="none" w:sz="0" w:space="0" w:color="auto"/>
      </w:divBdr>
    </w:div>
    <w:div w:id="1635678109">
      <w:bodyDiv w:val="1"/>
      <w:marLeft w:val="0"/>
      <w:marRight w:val="0"/>
      <w:marTop w:val="0"/>
      <w:marBottom w:val="0"/>
      <w:divBdr>
        <w:top w:val="none" w:sz="0" w:space="0" w:color="auto"/>
        <w:left w:val="none" w:sz="0" w:space="0" w:color="auto"/>
        <w:bottom w:val="none" w:sz="0" w:space="0" w:color="auto"/>
        <w:right w:val="none" w:sz="0" w:space="0" w:color="auto"/>
      </w:divBdr>
    </w:div>
    <w:div w:id="1638074558">
      <w:bodyDiv w:val="1"/>
      <w:marLeft w:val="0"/>
      <w:marRight w:val="0"/>
      <w:marTop w:val="0"/>
      <w:marBottom w:val="0"/>
      <w:divBdr>
        <w:top w:val="none" w:sz="0" w:space="0" w:color="auto"/>
        <w:left w:val="none" w:sz="0" w:space="0" w:color="auto"/>
        <w:bottom w:val="none" w:sz="0" w:space="0" w:color="auto"/>
        <w:right w:val="none" w:sz="0" w:space="0" w:color="auto"/>
      </w:divBdr>
    </w:div>
    <w:div w:id="1681928522">
      <w:bodyDiv w:val="1"/>
      <w:marLeft w:val="0"/>
      <w:marRight w:val="0"/>
      <w:marTop w:val="0"/>
      <w:marBottom w:val="0"/>
      <w:divBdr>
        <w:top w:val="none" w:sz="0" w:space="0" w:color="auto"/>
        <w:left w:val="none" w:sz="0" w:space="0" w:color="auto"/>
        <w:bottom w:val="none" w:sz="0" w:space="0" w:color="auto"/>
        <w:right w:val="none" w:sz="0" w:space="0" w:color="auto"/>
      </w:divBdr>
    </w:div>
    <w:div w:id="1690914134">
      <w:bodyDiv w:val="1"/>
      <w:marLeft w:val="0"/>
      <w:marRight w:val="0"/>
      <w:marTop w:val="0"/>
      <w:marBottom w:val="0"/>
      <w:divBdr>
        <w:top w:val="none" w:sz="0" w:space="0" w:color="auto"/>
        <w:left w:val="none" w:sz="0" w:space="0" w:color="auto"/>
        <w:bottom w:val="none" w:sz="0" w:space="0" w:color="auto"/>
        <w:right w:val="none" w:sz="0" w:space="0" w:color="auto"/>
      </w:divBdr>
    </w:div>
    <w:div w:id="1699892692">
      <w:bodyDiv w:val="1"/>
      <w:marLeft w:val="0"/>
      <w:marRight w:val="0"/>
      <w:marTop w:val="0"/>
      <w:marBottom w:val="0"/>
      <w:divBdr>
        <w:top w:val="none" w:sz="0" w:space="0" w:color="auto"/>
        <w:left w:val="none" w:sz="0" w:space="0" w:color="auto"/>
        <w:bottom w:val="none" w:sz="0" w:space="0" w:color="auto"/>
        <w:right w:val="none" w:sz="0" w:space="0" w:color="auto"/>
      </w:divBdr>
    </w:div>
    <w:div w:id="1719892863">
      <w:bodyDiv w:val="1"/>
      <w:marLeft w:val="0"/>
      <w:marRight w:val="0"/>
      <w:marTop w:val="0"/>
      <w:marBottom w:val="0"/>
      <w:divBdr>
        <w:top w:val="none" w:sz="0" w:space="0" w:color="auto"/>
        <w:left w:val="none" w:sz="0" w:space="0" w:color="auto"/>
        <w:bottom w:val="none" w:sz="0" w:space="0" w:color="auto"/>
        <w:right w:val="none" w:sz="0" w:space="0" w:color="auto"/>
      </w:divBdr>
    </w:div>
    <w:div w:id="1742751961">
      <w:bodyDiv w:val="1"/>
      <w:marLeft w:val="0"/>
      <w:marRight w:val="0"/>
      <w:marTop w:val="0"/>
      <w:marBottom w:val="0"/>
      <w:divBdr>
        <w:top w:val="none" w:sz="0" w:space="0" w:color="auto"/>
        <w:left w:val="none" w:sz="0" w:space="0" w:color="auto"/>
        <w:bottom w:val="none" w:sz="0" w:space="0" w:color="auto"/>
        <w:right w:val="none" w:sz="0" w:space="0" w:color="auto"/>
      </w:divBdr>
    </w:div>
    <w:div w:id="1743673387">
      <w:bodyDiv w:val="1"/>
      <w:marLeft w:val="0"/>
      <w:marRight w:val="0"/>
      <w:marTop w:val="0"/>
      <w:marBottom w:val="0"/>
      <w:divBdr>
        <w:top w:val="none" w:sz="0" w:space="0" w:color="auto"/>
        <w:left w:val="none" w:sz="0" w:space="0" w:color="auto"/>
        <w:bottom w:val="none" w:sz="0" w:space="0" w:color="auto"/>
        <w:right w:val="none" w:sz="0" w:space="0" w:color="auto"/>
      </w:divBdr>
    </w:div>
    <w:div w:id="1791513621">
      <w:bodyDiv w:val="1"/>
      <w:marLeft w:val="0"/>
      <w:marRight w:val="0"/>
      <w:marTop w:val="0"/>
      <w:marBottom w:val="0"/>
      <w:divBdr>
        <w:top w:val="none" w:sz="0" w:space="0" w:color="auto"/>
        <w:left w:val="none" w:sz="0" w:space="0" w:color="auto"/>
        <w:bottom w:val="none" w:sz="0" w:space="0" w:color="auto"/>
        <w:right w:val="none" w:sz="0" w:space="0" w:color="auto"/>
      </w:divBdr>
    </w:div>
    <w:div w:id="1795757860">
      <w:bodyDiv w:val="1"/>
      <w:marLeft w:val="0"/>
      <w:marRight w:val="0"/>
      <w:marTop w:val="0"/>
      <w:marBottom w:val="0"/>
      <w:divBdr>
        <w:top w:val="none" w:sz="0" w:space="0" w:color="auto"/>
        <w:left w:val="none" w:sz="0" w:space="0" w:color="auto"/>
        <w:bottom w:val="none" w:sz="0" w:space="0" w:color="auto"/>
        <w:right w:val="none" w:sz="0" w:space="0" w:color="auto"/>
      </w:divBdr>
    </w:div>
    <w:div w:id="1834296398">
      <w:bodyDiv w:val="1"/>
      <w:marLeft w:val="0"/>
      <w:marRight w:val="0"/>
      <w:marTop w:val="0"/>
      <w:marBottom w:val="0"/>
      <w:divBdr>
        <w:top w:val="none" w:sz="0" w:space="0" w:color="auto"/>
        <w:left w:val="none" w:sz="0" w:space="0" w:color="auto"/>
        <w:bottom w:val="none" w:sz="0" w:space="0" w:color="auto"/>
        <w:right w:val="none" w:sz="0" w:space="0" w:color="auto"/>
      </w:divBdr>
    </w:div>
    <w:div w:id="1847013401">
      <w:bodyDiv w:val="1"/>
      <w:marLeft w:val="0"/>
      <w:marRight w:val="0"/>
      <w:marTop w:val="0"/>
      <w:marBottom w:val="0"/>
      <w:divBdr>
        <w:top w:val="none" w:sz="0" w:space="0" w:color="auto"/>
        <w:left w:val="none" w:sz="0" w:space="0" w:color="auto"/>
        <w:bottom w:val="none" w:sz="0" w:space="0" w:color="auto"/>
        <w:right w:val="none" w:sz="0" w:space="0" w:color="auto"/>
      </w:divBdr>
    </w:div>
    <w:div w:id="1851750585">
      <w:bodyDiv w:val="1"/>
      <w:marLeft w:val="0"/>
      <w:marRight w:val="0"/>
      <w:marTop w:val="0"/>
      <w:marBottom w:val="0"/>
      <w:divBdr>
        <w:top w:val="none" w:sz="0" w:space="0" w:color="auto"/>
        <w:left w:val="none" w:sz="0" w:space="0" w:color="auto"/>
        <w:bottom w:val="none" w:sz="0" w:space="0" w:color="auto"/>
        <w:right w:val="none" w:sz="0" w:space="0" w:color="auto"/>
      </w:divBdr>
    </w:div>
    <w:div w:id="1876959929">
      <w:bodyDiv w:val="1"/>
      <w:marLeft w:val="0"/>
      <w:marRight w:val="0"/>
      <w:marTop w:val="0"/>
      <w:marBottom w:val="0"/>
      <w:divBdr>
        <w:top w:val="none" w:sz="0" w:space="0" w:color="auto"/>
        <w:left w:val="none" w:sz="0" w:space="0" w:color="auto"/>
        <w:bottom w:val="none" w:sz="0" w:space="0" w:color="auto"/>
        <w:right w:val="none" w:sz="0" w:space="0" w:color="auto"/>
      </w:divBdr>
    </w:div>
    <w:div w:id="1935896352">
      <w:bodyDiv w:val="1"/>
      <w:marLeft w:val="0"/>
      <w:marRight w:val="0"/>
      <w:marTop w:val="0"/>
      <w:marBottom w:val="0"/>
      <w:divBdr>
        <w:top w:val="none" w:sz="0" w:space="0" w:color="auto"/>
        <w:left w:val="none" w:sz="0" w:space="0" w:color="auto"/>
        <w:bottom w:val="none" w:sz="0" w:space="0" w:color="auto"/>
        <w:right w:val="none" w:sz="0" w:space="0" w:color="auto"/>
      </w:divBdr>
    </w:div>
    <w:div w:id="1976568408">
      <w:bodyDiv w:val="1"/>
      <w:marLeft w:val="0"/>
      <w:marRight w:val="0"/>
      <w:marTop w:val="0"/>
      <w:marBottom w:val="0"/>
      <w:divBdr>
        <w:top w:val="none" w:sz="0" w:space="0" w:color="auto"/>
        <w:left w:val="none" w:sz="0" w:space="0" w:color="auto"/>
        <w:bottom w:val="none" w:sz="0" w:space="0" w:color="auto"/>
        <w:right w:val="none" w:sz="0" w:space="0" w:color="auto"/>
      </w:divBdr>
    </w:div>
    <w:div w:id="2005086398">
      <w:bodyDiv w:val="1"/>
      <w:marLeft w:val="0"/>
      <w:marRight w:val="0"/>
      <w:marTop w:val="0"/>
      <w:marBottom w:val="0"/>
      <w:divBdr>
        <w:top w:val="none" w:sz="0" w:space="0" w:color="auto"/>
        <w:left w:val="none" w:sz="0" w:space="0" w:color="auto"/>
        <w:bottom w:val="none" w:sz="0" w:space="0" w:color="auto"/>
        <w:right w:val="none" w:sz="0" w:space="0" w:color="auto"/>
      </w:divBdr>
    </w:div>
    <w:div w:id="2008363196">
      <w:bodyDiv w:val="1"/>
      <w:marLeft w:val="0"/>
      <w:marRight w:val="0"/>
      <w:marTop w:val="0"/>
      <w:marBottom w:val="0"/>
      <w:divBdr>
        <w:top w:val="none" w:sz="0" w:space="0" w:color="auto"/>
        <w:left w:val="none" w:sz="0" w:space="0" w:color="auto"/>
        <w:bottom w:val="none" w:sz="0" w:space="0" w:color="auto"/>
        <w:right w:val="none" w:sz="0" w:space="0" w:color="auto"/>
      </w:divBdr>
    </w:div>
    <w:div w:id="2025204985">
      <w:bodyDiv w:val="1"/>
      <w:marLeft w:val="0"/>
      <w:marRight w:val="0"/>
      <w:marTop w:val="0"/>
      <w:marBottom w:val="0"/>
      <w:divBdr>
        <w:top w:val="none" w:sz="0" w:space="0" w:color="auto"/>
        <w:left w:val="none" w:sz="0" w:space="0" w:color="auto"/>
        <w:bottom w:val="none" w:sz="0" w:space="0" w:color="auto"/>
        <w:right w:val="none" w:sz="0" w:space="0" w:color="auto"/>
      </w:divBdr>
    </w:div>
    <w:div w:id="2032294949">
      <w:bodyDiv w:val="1"/>
      <w:marLeft w:val="0"/>
      <w:marRight w:val="0"/>
      <w:marTop w:val="0"/>
      <w:marBottom w:val="0"/>
      <w:divBdr>
        <w:top w:val="none" w:sz="0" w:space="0" w:color="auto"/>
        <w:left w:val="none" w:sz="0" w:space="0" w:color="auto"/>
        <w:bottom w:val="none" w:sz="0" w:space="0" w:color="auto"/>
        <w:right w:val="none" w:sz="0" w:space="0" w:color="auto"/>
      </w:divBdr>
    </w:div>
    <w:div w:id="2044474428">
      <w:bodyDiv w:val="1"/>
      <w:marLeft w:val="0"/>
      <w:marRight w:val="0"/>
      <w:marTop w:val="0"/>
      <w:marBottom w:val="0"/>
      <w:divBdr>
        <w:top w:val="none" w:sz="0" w:space="0" w:color="auto"/>
        <w:left w:val="none" w:sz="0" w:space="0" w:color="auto"/>
        <w:bottom w:val="none" w:sz="0" w:space="0" w:color="auto"/>
        <w:right w:val="none" w:sz="0" w:space="0" w:color="auto"/>
      </w:divBdr>
    </w:div>
    <w:div w:id="2047097130">
      <w:bodyDiv w:val="1"/>
      <w:marLeft w:val="0"/>
      <w:marRight w:val="0"/>
      <w:marTop w:val="0"/>
      <w:marBottom w:val="0"/>
      <w:divBdr>
        <w:top w:val="none" w:sz="0" w:space="0" w:color="auto"/>
        <w:left w:val="none" w:sz="0" w:space="0" w:color="auto"/>
        <w:bottom w:val="none" w:sz="0" w:space="0" w:color="auto"/>
        <w:right w:val="none" w:sz="0" w:space="0" w:color="auto"/>
      </w:divBdr>
    </w:div>
    <w:div w:id="2060783963">
      <w:bodyDiv w:val="1"/>
      <w:marLeft w:val="0"/>
      <w:marRight w:val="0"/>
      <w:marTop w:val="0"/>
      <w:marBottom w:val="0"/>
      <w:divBdr>
        <w:top w:val="none" w:sz="0" w:space="0" w:color="auto"/>
        <w:left w:val="none" w:sz="0" w:space="0" w:color="auto"/>
        <w:bottom w:val="none" w:sz="0" w:space="0" w:color="auto"/>
        <w:right w:val="none" w:sz="0" w:space="0" w:color="auto"/>
      </w:divBdr>
    </w:div>
    <w:div w:id="2074624310">
      <w:bodyDiv w:val="1"/>
      <w:marLeft w:val="0"/>
      <w:marRight w:val="0"/>
      <w:marTop w:val="0"/>
      <w:marBottom w:val="0"/>
      <w:divBdr>
        <w:top w:val="none" w:sz="0" w:space="0" w:color="auto"/>
        <w:left w:val="none" w:sz="0" w:space="0" w:color="auto"/>
        <w:bottom w:val="none" w:sz="0" w:space="0" w:color="auto"/>
        <w:right w:val="none" w:sz="0" w:space="0" w:color="auto"/>
      </w:divBdr>
    </w:div>
    <w:div w:id="2092193166">
      <w:bodyDiv w:val="1"/>
      <w:marLeft w:val="0"/>
      <w:marRight w:val="0"/>
      <w:marTop w:val="0"/>
      <w:marBottom w:val="0"/>
      <w:divBdr>
        <w:top w:val="none" w:sz="0" w:space="0" w:color="auto"/>
        <w:left w:val="none" w:sz="0" w:space="0" w:color="auto"/>
        <w:bottom w:val="none" w:sz="0" w:space="0" w:color="auto"/>
        <w:right w:val="none" w:sz="0" w:space="0" w:color="auto"/>
      </w:divBdr>
    </w:div>
    <w:div w:id="21420698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eneious.com/" TargetMode="External"/><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tif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hyperlink" Target="http://www.geneious.com/" TargetMode="External"/><Relationship Id="rId14" Type="http://schemas.openxmlformats.org/officeDocument/2006/relationships/image" Target="media/image5.jpe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Bar06</b:Tag>
    <b:SourceType>JournalArticle</b:SourceType>
    <b:Guid>{E2569743-25DA-4E57-BBE6-FD71CDA079CD}</b:Guid>
    <b:Author>
      <b:Author>
        <b:NameList>
          <b:Person>
            <b:Last>Bartke</b:Last>
            <b:First>Nana</b:First>
          </b:Person>
          <b:Person>
            <b:Last>Fischbeck</b:Last>
            <b:First>Anne</b:First>
          </b:Person>
          <b:Person>
            <b:Last>Humpf</b:Last>
            <b:First>Hans</b:First>
            <b:Middle>Ulrich</b:Middle>
          </b:Person>
        </b:NameList>
      </b:Author>
    </b:Author>
    <b:Title>Analysis of sphingolipids in potatoes (Solanum tuberosum L.) and sweet potatoes (Ipomoea batatas (L.) Lam.) by reversed phase high‐performance liquid chromatography electrospray ionization tandem mass spectrometry (HPLC‐ESI‐MS/MS)</b:Title>
    <b:JournalName>Molecular Nutrition and Food Research</b:JournalName>
    <b:Year> 2006 </b:Year>
    <b:Pages>1099-1252</b:Pages>
    <b:Volume>50</b:Volume>
    <b:Issue>12</b:Issue>
    <b:RefOrder>5</b:RefOrder>
  </b:Source>
  <b:Source>
    <b:Tag>Cai16</b:Tag>
    <b:SourceType>JournalArticle</b:SourceType>
    <b:Guid>{0AF21E9C-0E4E-4AA5-8412-3836B81727AB}</b:Guid>
    <b:Author>
      <b:Author>
        <b:NameList>
          <b:Person>
            <b:Last>Cai</b:Last>
            <b:First>Zhan</b:First>
          </b:Person>
          <b:Person>
            <b:Last>Qu</b:Last>
            <b:First>Ziqian</b:First>
          </b:Person>
          <b:Person>
            <b:Last>Lan</b:Last>
            <b:First>Yu</b:First>
          </b:Person>
          <b:Person>
            <b:Last>Zhao</b:Last>
            <b:First>Shujuan</b:First>
          </b:Person>
          <b:Person>
            <b:Last>Ma</b:Last>
            <b:First>Xiaohua</b:First>
          </b:Person>
          <b:Person>
            <b:Last>Wan</b:Last>
            <b:First>Qiang</b:First>
          </b:Person>
          <b:Person>
            <b:Last>Jing</b:Last>
            <b:First>Pu</b:First>
          </b:Person>
          <b:Person>
            <b:Last>Li</b:Last>
            <b:First>Pingfan</b:First>
          </b:Person>
        </b:NameList>
      </b:Author>
    </b:Author>
    <b:Title>Conventional, ultrasound-assisted, and accelerated-solvent extractions of anthocyanins from purple sweet potatoes</b:Title>
    <b:JournalName>Food Chemistry</b:JournalName>
    <b:Year>2016</b:Year>
    <b:Pages>266-272</b:Pages>
    <b:Volume>197</b:Volume>
    <b:Issue>Part A</b:Issue>
    <b:RefOrder>6</b:RefOrder>
  </b:Source>
  <b:Source>
    <b:Tag>Jon15</b:Tag>
    <b:SourceType>JournalArticle</b:SourceType>
    <b:Guid>{342AFBFF-2099-4734-94E5-0BE0C4A20F35}</b:Guid>
    <b:Author>
      <b:Author>
        <b:NameList>
          <b:Person>
            <b:Last>Jones</b:Last>
            <b:First>Kelly</b:First>
            <b:Middle>M</b:Middle>
          </b:Person>
          <b:Person>
            <b:Last>Brauw</b:Last>
            <b:First>Alande</b:First>
          </b:Person>
        </b:NameList>
      </b:Author>
    </b:Author>
    <b:Title>Using Agriculture to Improve Child Health: Promoting Orange Sweet Potatoes Reduces Diarrhea</b:Title>
    <b:JournalName>World Development</b:JournalName>
    <b:Year>2015</b:Year>
    <b:Pages>15-24</b:Pages>
    <b:Volume>74</b:Volume>
    <b:RefOrder>7</b:RefOrder>
  </b:Source>
  <b:Source>
    <b:Tag>Wat16</b:Tag>
    <b:SourceType>JournalArticle</b:SourceType>
    <b:Guid>{43A4DC48-81FE-4F74-B7F3-765E337B9EA8}</b:Guid>
    <b:Author>
      <b:Author>
        <b:NameList>
          <b:Person>
            <b:Last>Wattoo</b:Last>
            <b:First>Javed</b:First>
            <b:Middle>Iqbal</b:Middle>
          </b:Person>
          <b:Person>
            <b:Last>Saleem</b:Last>
            <b:First>Muhammad</b:First>
            <b:Middle>Zafar</b:Middle>
          </b:Person>
          <b:Person>
            <b:Last>Shahzad</b:Last>
            <b:First>Muhammad</b:First>
            <b:Middle>Saqib</b:Middle>
          </b:Person>
          <b:Person>
            <b:Last>Arif</b:Last>
            <b:First>Amina</b:First>
          </b:Person>
          <b:Person>
            <b:Last>Hameed</b:Last>
            <b:First>Amir</b:First>
          </b:Person>
          <b:Person>
            <b:Last>Saleem</b:Last>
            <b:First>Mushtaq</b:First>
            <b:Middle>Ahmad</b:Middle>
          </b:Person>
        </b:NameList>
      </b:Author>
    </b:Author>
    <b:Title>DNA Barcoding: Amplification and sequence analysis of rbcl and matK genome regions in three divergent plant species</b:Title>
    <b:JournalName>Advancements in Life Sciences</b:JournalName>
    <b:Year>2016</b:Year>
    <b:Pages>03- 07</b:Pages>
    <b:Volume>4</b:Volume>
    <b:Issue>1</b:Issue>
    <b:RefOrder>8</b:RefOrder>
  </b:Source>
  <b:Source>
    <b:Tag>Hol11</b:Tag>
    <b:SourceType>JournalArticle</b:SourceType>
    <b:Guid>{B7FF65E0-2E84-40C9-8817-558992ABEA5A}</b:Guid>
    <b:Author>
      <b:Author>
        <b:NameList>
          <b:Person>
            <b:Last>Hollingsworth</b:Last>
            <b:First>Peter</b:First>
            <b:Middle>M.</b:Middle>
          </b:Person>
          <b:Person>
            <b:Last>Graham</b:Last>
            <b:First>Sean</b:First>
            <b:Middle>W.</b:Middle>
          </b:Person>
          <b:Person>
            <b:Last>Little</b:Last>
            <b:First>Damon</b:First>
            <b:Middle>P.</b:Middle>
          </b:Person>
        </b:NameList>
      </b:Author>
    </b:Author>
    <b:Title>Choosing and Using a Plant DNA Barcode</b:Title>
    <b:JournalName>Plos One</b:JournalName>
    <b:Year>2011</b:Year>
    <b:Pages>e19254</b:Pages>
    <b:Volume>6</b:Volume>
    <b:Issue>5</b:Issue>
    <b:RefOrder>1</b:RefOrder>
  </b:Source>
  <b:Source>
    <b:Tag>Kip14</b:Tag>
    <b:SourceType>JournalArticle</b:SourceType>
    <b:Guid>{B1F2C285-4801-4CD5-BF16-D0A082B932EF}</b:Guid>
    <b:Author>
      <b:Author>
        <b:NameList>
          <b:Person>
            <b:Last>Kiptantiyawati</b:Last>
            <b:First>Nuri</b:First>
          </b:Person>
          <b:Person>
            <b:Last>Syarifah</b:Last>
            <b:First>Nawar</b:First>
            <b:Middle>Lina</b:Middle>
          </b:Person>
          <b:Person>
            <b:Last>Maulia</b:Last>
            <b:First>Pradita</b:First>
          </b:Person>
          <b:Person>
            <b:Last>Sulistiyowati</b:Last>
            <b:First>Etik</b:First>
          </b:Person>
          <b:Person>
            <b:Last>Putra</b:Last>
            <b:First>Mirza</b:First>
            <b:Middle>Ramadhana</b:Middle>
          </b:Person>
          <b:Person>
            <b:Last>Yudiansyah</b:Last>
          </b:Person>
          <b:Person>
            <b:Last>Khumaida</b:Last>
            <b:First>Nurul</b:First>
          </b:Person>
          <b:Person>
            <b:Last>Ardie</b:Last>
            <b:First>Sintho</b:First>
            <b:Middle>Wahyuning</b:Middle>
          </b:Person>
        </b:NameList>
      </b:Author>
    </b:Author>
    <b:Title>Sample preservation procedures and simple DNA isolation protocols for the tuberous crop, cassava (Manihot esculenta Crantz.)</b:Title>
    <b:JournalName>AsPac J. Mol. Biol. Biotechnol. </b:JournalName>
    <b:Year>2014</b:Year>
    <b:Pages>164-170</b:Pages>
    <b:Volume>22 </b:Volume>
    <b:Issue>1</b:Issue>
    <b:RefOrder>2</b:RefOrder>
  </b:Source>
  <b:Source>
    <b:Tag>Sha08</b:Tag>
    <b:SourceType>JournalArticle</b:SourceType>
    <b:Guid>{F60C1519-6B2E-427C-B0C4-800D0FB5DECF}</b:Guid>
    <b:Author>
      <b:Author>
        <b:NameList>
          <b:Person>
            <b:Last>Sharma</b:Last>
            <b:First>K</b:First>
          </b:Person>
          <b:Person>
            <b:Last>Mishra</b:Last>
            <b:First>AK</b:First>
          </b:Person>
          <b:Person>
            <b:Last>Misra</b:Last>
            <b:First>RS</b:First>
          </b:Person>
        </b:NameList>
      </b:Author>
    </b:Author>
    <b:Title>A simple and efficient method for extraction of genomic DNA from tropical tuber crops</b:Title>
    <b:JournalName>African Journal of Biotechnology</b:JournalName>
    <b:Year>2008</b:Year>
    <b:Pages>1018-1022</b:Pages>
    <b:Volume>7</b:Volume>
    <b:Issue>8</b:Issue>
    <b:RefOrder>3</b:RefOrder>
  </b:Source>
  <b:Source>
    <b:Tag>Khs99</b:Tag>
    <b:SourceType>JournalArticle</b:SourceType>
    <b:Guid>{632A57A9-8B99-431C-A4E5-90508E057CB7}</b:Guid>
    <b:Author>
      <b:Author>
        <b:NameList>
          <b:Person>
            <b:Last>Khanuja</b:Last>
            <b:First>Suman</b:First>
            <b:Middle>P.S.</b:Middle>
          </b:Person>
          <b:Person>
            <b:Last>Shasany</b:Last>
            <b:First>Ajit</b:First>
            <b:Middle>K</b:Middle>
          </b:Person>
          <b:Person>
            <b:Last>Darokar</b:Last>
            <b:First>M.P.</b:First>
          </b:Person>
          <b:Person>
            <b:Last>Kumar</b:Last>
            <b:First>Sushil</b:First>
          </b:Person>
        </b:NameList>
      </b:Author>
    </b:Author>
    <b:Title>Rapid Isolation of DNA from Dry and Fresh Samples of Plants Producing Large Amounts of Secondary Metabolites and Essential Oils</b:Title>
    <b:JournalName>Plant Molecular Biology Reporter</b:JournalName>
    <b:Year>1999</b:Year>
    <b:Pages>1–7</b:Pages>
    <b:Volume>17</b:Volume>
    <b:RefOrder>4</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F7CEE4D-282A-402D-A79B-0E4D638BEB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334</TotalTime>
  <Pages>9</Pages>
  <Words>6587</Words>
  <Characters>37549</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Reviewer</cp:lastModifiedBy>
  <cp:revision>28</cp:revision>
  <cp:lastPrinted>2019-10-06T02:27:00Z</cp:lastPrinted>
  <dcterms:created xsi:type="dcterms:W3CDTF">2018-04-06T03:26:00Z</dcterms:created>
  <dcterms:modified xsi:type="dcterms:W3CDTF">2021-03-20T06:12:00Z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1033-11.2.0.8684</vt:lpwstr>
  </property>
  <property fmtid="{D5CDD505-2E9C-101B-9397-08002B2CF9AE}" pid="3" name="Mendeley Document_1">
    <vt:lpwstr>True</vt:lpwstr>
  </property>
  <property fmtid="{D5CDD505-2E9C-101B-9397-08002B2CF9AE}" pid="4" name="Mendeley Unique User Id_1">
    <vt:lpwstr>f561951c-d484-33f9-9895-5638b03911ed</vt:lpwstr>
  </property>
  <property fmtid="{D5CDD505-2E9C-101B-9397-08002B2CF9AE}" pid="5" name="Mendeley Citation Style_1">
    <vt:lpwstr>http://www.zotero.org/styles/apa</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17th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10th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8th edition</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ies>
</file>