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C62476" w14:textId="7A086595" w:rsidR="00B82EA2" w:rsidRPr="00955A63" w:rsidRDefault="0092624C" w:rsidP="00A162B4">
      <w:pPr>
        <w:pStyle w:val="JUDULARTIKEL"/>
        <w:spacing w:after="0" w:line="240" w:lineRule="auto"/>
        <w:rPr>
          <w:rFonts w:asciiTheme="minorHAnsi" w:hAnsiTheme="minorHAnsi" w:cstheme="minorHAnsi"/>
          <w:sz w:val="22"/>
        </w:rPr>
      </w:pPr>
      <w:bookmarkStart w:id="0" w:name="_Hlk495995040"/>
      <w:bookmarkStart w:id="1" w:name="_Hlk495995844"/>
      <w:r>
        <w:rPr>
          <w:rFonts w:asciiTheme="minorHAnsi" w:hAnsiTheme="minorHAnsi" w:cstheme="minorHAnsi"/>
          <w:sz w:val="22"/>
        </w:rPr>
        <w:t>Original Research</w:t>
      </w:r>
    </w:p>
    <w:p w14:paraId="2E16546B" w14:textId="6571B020" w:rsidR="00A162B4" w:rsidRPr="00955A63" w:rsidRDefault="00380D12" w:rsidP="00A162B4">
      <w:pPr>
        <w:spacing w:after="0" w:line="240" w:lineRule="auto"/>
        <w:rPr>
          <w:rStyle w:val="NamaPenulisChar"/>
          <w:rFonts w:asciiTheme="minorHAnsi" w:hAnsiTheme="minorHAnsi" w:cstheme="minorHAnsi"/>
          <w:b/>
          <w:sz w:val="22"/>
        </w:rPr>
      </w:pPr>
      <w:r w:rsidRPr="00380D12">
        <w:rPr>
          <w:rFonts w:asciiTheme="minorHAnsi" w:hAnsiTheme="minorHAnsi" w:cstheme="minorHAnsi"/>
          <w:b/>
          <w:bCs/>
          <w:szCs w:val="24"/>
        </w:rPr>
        <w:t>Extraction of DNA on human bone powder</w:t>
      </w:r>
    </w:p>
    <w:p w14:paraId="6AF0CF0B" w14:textId="77777777" w:rsidR="00AA2861" w:rsidRDefault="00AA2861" w:rsidP="00A162B4">
      <w:pPr>
        <w:spacing w:after="0" w:line="240" w:lineRule="auto"/>
        <w:rPr>
          <w:rStyle w:val="NamaPenulisChar"/>
          <w:rFonts w:asciiTheme="minorHAnsi" w:hAnsiTheme="minorHAnsi" w:cstheme="minorHAnsi"/>
          <w:bCs/>
          <w:sz w:val="22"/>
          <w:lang w:val="en-US"/>
        </w:rPr>
      </w:pPr>
    </w:p>
    <w:p w14:paraId="67518AAD" w14:textId="1553EBFF" w:rsidR="00A162B4" w:rsidRPr="00955A63" w:rsidRDefault="00380D12" w:rsidP="00A162B4">
      <w:pPr>
        <w:spacing w:after="0" w:line="240" w:lineRule="auto"/>
        <w:rPr>
          <w:rStyle w:val="NamaPenulisChar"/>
          <w:rFonts w:asciiTheme="minorHAnsi" w:hAnsiTheme="minorHAnsi" w:cstheme="minorHAnsi"/>
          <w:bCs/>
          <w:sz w:val="22"/>
          <w:lang w:val="en-US"/>
        </w:rPr>
      </w:pPr>
      <w:r w:rsidRPr="00380D12">
        <w:rPr>
          <w:rStyle w:val="NamaPenulisChar"/>
          <w:rFonts w:asciiTheme="minorHAnsi" w:hAnsiTheme="minorHAnsi" w:cstheme="minorHAnsi"/>
          <w:bCs/>
          <w:sz w:val="22"/>
          <w:lang w:val="en-US"/>
        </w:rPr>
        <w:t xml:space="preserve">Muhammad </w:t>
      </w:r>
      <w:proofErr w:type="spellStart"/>
      <w:r w:rsidRPr="00380D12">
        <w:rPr>
          <w:rStyle w:val="NamaPenulisChar"/>
          <w:rFonts w:asciiTheme="minorHAnsi" w:hAnsiTheme="minorHAnsi" w:cstheme="minorHAnsi"/>
          <w:bCs/>
          <w:sz w:val="22"/>
          <w:lang w:val="en-US"/>
        </w:rPr>
        <w:t>Edhil</w:t>
      </w:r>
      <w:proofErr w:type="spellEnd"/>
      <w:r w:rsidRPr="00380D12">
        <w:rPr>
          <w:rStyle w:val="NamaPenulisChar"/>
          <w:rFonts w:asciiTheme="minorHAnsi" w:hAnsiTheme="minorHAnsi" w:cstheme="minorHAnsi"/>
          <w:bCs/>
          <w:sz w:val="22"/>
          <w:lang w:val="en-US"/>
        </w:rPr>
        <w:t xml:space="preserve"> Akbar Bur</w:t>
      </w:r>
      <w:r w:rsidRPr="00380D12">
        <w:rPr>
          <w:rStyle w:val="NamaPenulisChar"/>
          <w:rFonts w:asciiTheme="minorHAnsi" w:hAnsiTheme="minorHAnsi" w:cstheme="minorHAnsi"/>
          <w:bCs/>
          <w:sz w:val="22"/>
          <w:vertAlign w:val="superscript"/>
          <w:lang w:val="en-US"/>
        </w:rPr>
        <w:t>1</w:t>
      </w:r>
      <w:r w:rsidRPr="00380D12">
        <w:rPr>
          <w:rStyle w:val="NamaPenulisChar"/>
          <w:rFonts w:asciiTheme="minorHAnsi" w:hAnsiTheme="minorHAnsi" w:cstheme="minorHAnsi"/>
          <w:bCs/>
          <w:sz w:val="22"/>
          <w:lang w:val="en-US"/>
        </w:rPr>
        <w:t xml:space="preserve">, </w:t>
      </w:r>
      <w:proofErr w:type="spellStart"/>
      <w:r w:rsidRPr="00380D12">
        <w:rPr>
          <w:rStyle w:val="NamaPenulisChar"/>
          <w:rFonts w:asciiTheme="minorHAnsi" w:hAnsiTheme="minorHAnsi" w:cstheme="minorHAnsi"/>
          <w:bCs/>
          <w:sz w:val="22"/>
          <w:lang w:val="en-US"/>
        </w:rPr>
        <w:t>Isna</w:t>
      </w:r>
      <w:proofErr w:type="spellEnd"/>
      <w:r w:rsidRPr="00380D12">
        <w:rPr>
          <w:rStyle w:val="NamaPenulisChar"/>
          <w:rFonts w:asciiTheme="minorHAnsi" w:hAnsiTheme="minorHAnsi" w:cstheme="minorHAnsi"/>
          <w:bCs/>
          <w:sz w:val="22"/>
          <w:lang w:val="en-US"/>
        </w:rPr>
        <w:t xml:space="preserve"> </w:t>
      </w:r>
      <w:proofErr w:type="spellStart"/>
      <w:r w:rsidRPr="00380D12">
        <w:rPr>
          <w:rStyle w:val="NamaPenulisChar"/>
          <w:rFonts w:asciiTheme="minorHAnsi" w:hAnsiTheme="minorHAnsi" w:cstheme="minorHAnsi"/>
          <w:bCs/>
          <w:sz w:val="22"/>
          <w:lang w:val="en-US"/>
        </w:rPr>
        <w:t>Rasdianah</w:t>
      </w:r>
      <w:proofErr w:type="spellEnd"/>
      <w:r w:rsidRPr="00380D12">
        <w:rPr>
          <w:rStyle w:val="NamaPenulisChar"/>
          <w:rFonts w:asciiTheme="minorHAnsi" w:hAnsiTheme="minorHAnsi" w:cstheme="minorHAnsi"/>
          <w:bCs/>
          <w:sz w:val="22"/>
          <w:lang w:val="en-US"/>
        </w:rPr>
        <w:t xml:space="preserve"> Aziz</w:t>
      </w:r>
      <w:r w:rsidRPr="00380D12">
        <w:rPr>
          <w:rStyle w:val="NamaPenulisChar"/>
          <w:rFonts w:asciiTheme="minorHAnsi" w:hAnsiTheme="minorHAnsi" w:cstheme="minorHAnsi"/>
          <w:bCs/>
          <w:sz w:val="22"/>
          <w:vertAlign w:val="superscript"/>
          <w:lang w:val="en-US"/>
        </w:rPr>
        <w:t>1*</w:t>
      </w:r>
      <w:r w:rsidRPr="00380D12">
        <w:rPr>
          <w:rStyle w:val="NamaPenulisChar"/>
          <w:rFonts w:asciiTheme="minorHAnsi" w:hAnsiTheme="minorHAnsi" w:cstheme="minorHAnsi"/>
          <w:bCs/>
          <w:sz w:val="22"/>
          <w:lang w:val="en-US"/>
        </w:rPr>
        <w:t xml:space="preserve">, Setia </w:t>
      </w:r>
      <w:proofErr w:type="spellStart"/>
      <w:r w:rsidRPr="00380D12">
        <w:rPr>
          <w:rStyle w:val="NamaPenulisChar"/>
          <w:rFonts w:asciiTheme="minorHAnsi" w:hAnsiTheme="minorHAnsi" w:cstheme="minorHAnsi"/>
          <w:bCs/>
          <w:sz w:val="22"/>
          <w:lang w:val="en-US"/>
        </w:rPr>
        <w:t>Betaria</w:t>
      </w:r>
      <w:proofErr w:type="spellEnd"/>
      <w:r w:rsidRPr="00380D12">
        <w:rPr>
          <w:rStyle w:val="NamaPenulisChar"/>
          <w:rFonts w:asciiTheme="minorHAnsi" w:hAnsiTheme="minorHAnsi" w:cstheme="minorHAnsi"/>
          <w:bCs/>
          <w:sz w:val="22"/>
          <w:lang w:val="en-US"/>
        </w:rPr>
        <w:t xml:space="preserve"> Aritonang</w:t>
      </w:r>
      <w:r w:rsidRPr="00380D12">
        <w:rPr>
          <w:rStyle w:val="NamaPenulisChar"/>
          <w:rFonts w:asciiTheme="minorHAnsi" w:hAnsiTheme="minorHAnsi" w:cstheme="minorHAnsi"/>
          <w:bCs/>
          <w:sz w:val="22"/>
          <w:vertAlign w:val="superscript"/>
          <w:lang w:val="en-US"/>
        </w:rPr>
        <w:t>2</w:t>
      </w:r>
    </w:p>
    <w:p w14:paraId="293BE39F" w14:textId="77777777" w:rsidR="00380D12" w:rsidRPr="00380D12" w:rsidRDefault="00380D12" w:rsidP="00AA2861">
      <w:pPr>
        <w:pStyle w:val="PropertiPenulis"/>
        <w:spacing w:line="240" w:lineRule="auto"/>
        <w:jc w:val="both"/>
        <w:rPr>
          <w:rFonts w:asciiTheme="minorHAnsi" w:hAnsiTheme="minorHAnsi" w:cstheme="minorHAnsi"/>
        </w:rPr>
      </w:pPr>
      <w:r w:rsidRPr="00380D12">
        <w:rPr>
          <w:rFonts w:asciiTheme="minorHAnsi" w:hAnsiTheme="minorHAnsi" w:cstheme="minorHAnsi"/>
          <w:vertAlign w:val="superscript"/>
        </w:rPr>
        <w:t>1</w:t>
      </w:r>
      <w:r w:rsidRPr="00380D12">
        <w:rPr>
          <w:rFonts w:asciiTheme="minorHAnsi" w:hAnsiTheme="minorHAnsi" w:cstheme="minorHAnsi"/>
        </w:rPr>
        <w:t>Department of Biology, Faculty of Science and Technology, Universitas Islam Negeri Alauddin Makassar, Gowa, South Sulawesi, Indonesia, 92113</w:t>
      </w:r>
    </w:p>
    <w:p w14:paraId="261B48CB" w14:textId="638A9841" w:rsidR="00B05788" w:rsidRPr="00380D12" w:rsidRDefault="00380D12" w:rsidP="00AA2861">
      <w:pPr>
        <w:pStyle w:val="PropertiPenulis"/>
        <w:spacing w:line="240" w:lineRule="auto"/>
        <w:jc w:val="both"/>
        <w:rPr>
          <w:rFonts w:asciiTheme="minorHAnsi" w:hAnsiTheme="minorHAnsi" w:cstheme="minorHAnsi"/>
        </w:rPr>
      </w:pPr>
      <w:r w:rsidRPr="00380D12">
        <w:rPr>
          <w:rFonts w:asciiTheme="minorHAnsi" w:hAnsiTheme="minorHAnsi" w:cstheme="minorHAnsi"/>
          <w:vertAlign w:val="superscript"/>
        </w:rPr>
        <w:t>2</w:t>
      </w:r>
      <w:r w:rsidRPr="00380D12">
        <w:rPr>
          <w:rFonts w:asciiTheme="minorHAnsi" w:hAnsiTheme="minorHAnsi" w:cstheme="minorHAnsi"/>
        </w:rPr>
        <w:t>Sub-Division of Forensic Serology Biology, Forensic Branch, National Police's Criminal Investigation Agency (Bareskrim), Polri,</w:t>
      </w:r>
      <w:r w:rsidR="00AA2861">
        <w:rPr>
          <w:rFonts w:asciiTheme="minorHAnsi" w:hAnsiTheme="minorHAnsi" w:cstheme="minorHAnsi"/>
        </w:rPr>
        <w:t xml:space="preserve"> East Jakarta, Indonesia, 13440</w:t>
      </w:r>
    </w:p>
    <w:p w14:paraId="7CDB7BEC" w14:textId="7FC44A11" w:rsidR="008C0199" w:rsidRDefault="0007065D" w:rsidP="00B05788">
      <w:pPr>
        <w:pStyle w:val="PropertiPenulis"/>
        <w:spacing w:line="240" w:lineRule="auto"/>
        <w:rPr>
          <w:rFonts w:asciiTheme="minorHAnsi" w:hAnsiTheme="minorHAnsi" w:cstheme="minorHAnsi"/>
        </w:rPr>
      </w:pPr>
      <w:r>
        <w:rPr>
          <w:rFonts w:asciiTheme="minorHAnsi" w:hAnsiTheme="minorHAnsi" w:cstheme="minorHAnsi"/>
        </w:rPr>
        <w:t>*corresponding author</w:t>
      </w:r>
    </w:p>
    <w:p w14:paraId="4A873661" w14:textId="73F7226E" w:rsidR="0007065D" w:rsidRPr="0007065D" w:rsidRDefault="0007065D" w:rsidP="00AA2861">
      <w:pPr>
        <w:pStyle w:val="PropertiPenulis"/>
        <w:spacing w:line="240" w:lineRule="auto"/>
        <w:rPr>
          <w:rFonts w:asciiTheme="minorHAnsi" w:hAnsiTheme="minorHAnsi" w:cstheme="minorHAnsi"/>
          <w:i/>
          <w:iCs/>
        </w:rPr>
      </w:pPr>
      <w:r w:rsidRPr="0007065D">
        <w:rPr>
          <w:rFonts w:asciiTheme="minorHAnsi" w:hAnsiTheme="minorHAnsi" w:cstheme="minorHAnsi"/>
          <w:i/>
          <w:iCs/>
        </w:rPr>
        <w:t xml:space="preserve">E-mail address: </w:t>
      </w:r>
      <w:r w:rsidR="00AA2861" w:rsidRPr="00AA2861">
        <w:rPr>
          <w:rFonts w:asciiTheme="minorHAnsi" w:hAnsiTheme="minorHAnsi" w:cstheme="minorHAnsi"/>
          <w:i/>
          <w:iCs/>
        </w:rPr>
        <w:t>isna-rasdianah@uin-alauddin.ac.id</w:t>
      </w:r>
    </w:p>
    <w:p w14:paraId="417CD033" w14:textId="77777777" w:rsidR="00A162B4" w:rsidRPr="00955A63" w:rsidRDefault="00A162B4" w:rsidP="00A162B4">
      <w:pPr>
        <w:pStyle w:val="PropertiPenulis"/>
        <w:spacing w:line="240" w:lineRule="auto"/>
        <w:rPr>
          <w:rFonts w:asciiTheme="minorHAnsi" w:hAnsiTheme="minorHAnsi" w:cstheme="minorHAnsi"/>
          <w:sz w:val="22"/>
          <w:szCs w:val="22"/>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4"/>
        <w:gridCol w:w="251"/>
        <w:gridCol w:w="5704"/>
      </w:tblGrid>
      <w:tr w:rsidR="00183A29" w:rsidRPr="00955A63" w14:paraId="258FAE13" w14:textId="77777777" w:rsidTr="00183A29">
        <w:trPr>
          <w:trHeight w:val="367"/>
        </w:trPr>
        <w:tc>
          <w:tcPr>
            <w:tcW w:w="1612" w:type="pct"/>
            <w:tcBorders>
              <w:top w:val="single" w:sz="4" w:space="0" w:color="auto"/>
              <w:bottom w:val="single" w:sz="4" w:space="0" w:color="auto"/>
            </w:tcBorders>
          </w:tcPr>
          <w:p w14:paraId="35C1CDD9" w14:textId="44A55388" w:rsidR="00183A29" w:rsidRPr="00955A63" w:rsidRDefault="00183A29" w:rsidP="00DC5B68">
            <w:pPr>
              <w:pStyle w:val="PropertiPenulis"/>
              <w:spacing w:line="360" w:lineRule="auto"/>
              <w:jc w:val="both"/>
              <w:rPr>
                <w:rFonts w:asciiTheme="minorHAnsi" w:hAnsiTheme="minorHAnsi" w:cstheme="minorHAnsi"/>
                <w:b/>
                <w:sz w:val="22"/>
                <w:szCs w:val="22"/>
              </w:rPr>
            </w:pPr>
            <w:r w:rsidRPr="00955A63">
              <w:rPr>
                <w:rFonts w:asciiTheme="minorHAnsi" w:hAnsiTheme="minorHAnsi" w:cstheme="minorHAnsi"/>
                <w:b/>
                <w:spacing w:val="34"/>
                <w:w w:val="136"/>
                <w:sz w:val="22"/>
                <w:szCs w:val="22"/>
              </w:rPr>
              <w:t>Article Info</w:t>
            </w:r>
            <w:r w:rsidRPr="00955A63">
              <w:rPr>
                <w:rFonts w:asciiTheme="minorHAnsi" w:hAnsiTheme="minorHAnsi" w:cstheme="minorHAnsi"/>
                <w:b/>
                <w:sz w:val="22"/>
                <w:szCs w:val="22"/>
              </w:rPr>
              <w:t xml:space="preserve"> </w:t>
            </w:r>
            <w:r w:rsidRPr="00955A63">
              <w:rPr>
                <w:rFonts w:asciiTheme="minorHAnsi" w:hAnsiTheme="minorHAnsi" w:cstheme="minorHAnsi"/>
                <w:b/>
                <w:spacing w:val="-11"/>
                <w:sz w:val="22"/>
                <w:szCs w:val="22"/>
              </w:rPr>
              <w:t xml:space="preserve"> </w:t>
            </w:r>
          </w:p>
        </w:tc>
        <w:tc>
          <w:tcPr>
            <w:tcW w:w="143" w:type="pct"/>
            <w:tcBorders>
              <w:top w:val="single" w:sz="4" w:space="0" w:color="auto"/>
              <w:bottom w:val="single" w:sz="4" w:space="0" w:color="auto"/>
            </w:tcBorders>
          </w:tcPr>
          <w:p w14:paraId="7F582FDA" w14:textId="77777777" w:rsidR="00183A29" w:rsidRPr="00955A63" w:rsidRDefault="00183A29" w:rsidP="00A162B4">
            <w:pPr>
              <w:pStyle w:val="abstrak"/>
              <w:spacing w:line="360" w:lineRule="auto"/>
              <w:ind w:left="0"/>
              <w:rPr>
                <w:rFonts w:asciiTheme="minorHAnsi" w:hAnsiTheme="minorHAnsi" w:cstheme="minorHAnsi"/>
                <w:b/>
                <w:spacing w:val="35"/>
                <w:w w:val="133"/>
                <w:sz w:val="22"/>
                <w:szCs w:val="22"/>
              </w:rPr>
            </w:pPr>
          </w:p>
        </w:tc>
        <w:tc>
          <w:tcPr>
            <w:tcW w:w="3245" w:type="pct"/>
            <w:tcBorders>
              <w:top w:val="single" w:sz="4" w:space="0" w:color="auto"/>
              <w:bottom w:val="single" w:sz="4" w:space="0" w:color="auto"/>
            </w:tcBorders>
          </w:tcPr>
          <w:p w14:paraId="71F38058" w14:textId="1515C5F6" w:rsidR="00183A29" w:rsidRPr="00955A63" w:rsidRDefault="00183A29" w:rsidP="00A162B4">
            <w:pPr>
              <w:pStyle w:val="abstrak"/>
              <w:spacing w:line="360" w:lineRule="auto"/>
              <w:ind w:left="0"/>
              <w:rPr>
                <w:rFonts w:asciiTheme="minorHAnsi" w:hAnsiTheme="minorHAnsi" w:cstheme="minorHAnsi"/>
                <w:b/>
                <w:sz w:val="22"/>
                <w:szCs w:val="22"/>
              </w:rPr>
            </w:pPr>
            <w:r w:rsidRPr="00955A63">
              <w:rPr>
                <w:rFonts w:asciiTheme="minorHAnsi" w:hAnsiTheme="minorHAnsi" w:cstheme="minorHAnsi"/>
                <w:b/>
                <w:spacing w:val="35"/>
                <w:w w:val="133"/>
                <w:sz w:val="22"/>
                <w:szCs w:val="22"/>
              </w:rPr>
              <w:t>Abstract</w:t>
            </w:r>
          </w:p>
        </w:tc>
      </w:tr>
      <w:tr w:rsidR="00183A29" w:rsidRPr="00955A63" w14:paraId="7E403AC0" w14:textId="77777777" w:rsidTr="00183A29">
        <w:trPr>
          <w:trHeight w:val="2021"/>
        </w:trPr>
        <w:tc>
          <w:tcPr>
            <w:tcW w:w="1612" w:type="pct"/>
            <w:tcBorders>
              <w:top w:val="single" w:sz="4" w:space="0" w:color="auto"/>
              <w:bottom w:val="single" w:sz="4" w:space="0" w:color="auto"/>
            </w:tcBorders>
          </w:tcPr>
          <w:p w14:paraId="4AACDDF7" w14:textId="64CC3C4C" w:rsidR="00183A29" w:rsidRPr="00571186" w:rsidRDefault="00183A29" w:rsidP="00DC5B68">
            <w:pPr>
              <w:rPr>
                <w:rFonts w:asciiTheme="minorHAnsi" w:hAnsiTheme="minorHAnsi" w:cstheme="minorHAnsi"/>
                <w:i/>
                <w:iCs/>
                <w:sz w:val="16"/>
                <w:szCs w:val="16"/>
              </w:rPr>
            </w:pPr>
            <w:r w:rsidRPr="00571186">
              <w:rPr>
                <w:rFonts w:asciiTheme="minorHAnsi" w:hAnsiTheme="minorHAnsi" w:cstheme="minorHAnsi"/>
                <w:i/>
                <w:iCs/>
                <w:sz w:val="16"/>
                <w:szCs w:val="16"/>
              </w:rPr>
              <w:t>Article history:</w:t>
            </w:r>
          </w:p>
          <w:p w14:paraId="59985264" w14:textId="3884AF65" w:rsidR="00183A29" w:rsidRPr="00571186" w:rsidRDefault="00183A29" w:rsidP="00310A87">
            <w:pPr>
              <w:rPr>
                <w:rFonts w:asciiTheme="minorHAnsi" w:hAnsiTheme="minorHAnsi" w:cstheme="minorHAnsi"/>
                <w:sz w:val="16"/>
                <w:szCs w:val="16"/>
                <w:lang w:val="en-US"/>
              </w:rPr>
            </w:pPr>
            <w:r w:rsidRPr="00571186">
              <w:rPr>
                <w:rFonts w:asciiTheme="minorHAnsi" w:hAnsiTheme="minorHAnsi" w:cstheme="minorHAnsi"/>
                <w:sz w:val="16"/>
                <w:szCs w:val="16"/>
                <w:lang w:val="en-US"/>
              </w:rPr>
              <w:t xml:space="preserve">Received </w:t>
            </w:r>
            <w:r w:rsidR="00310A87">
              <w:rPr>
                <w:rFonts w:asciiTheme="minorHAnsi" w:hAnsiTheme="minorHAnsi" w:cstheme="minorHAnsi"/>
                <w:sz w:val="16"/>
                <w:szCs w:val="16"/>
              </w:rPr>
              <w:t>1</w:t>
            </w:r>
            <w:r w:rsidRPr="00571186">
              <w:rPr>
                <w:rFonts w:asciiTheme="minorHAnsi" w:hAnsiTheme="minorHAnsi" w:cstheme="minorHAnsi"/>
                <w:sz w:val="16"/>
                <w:szCs w:val="16"/>
                <w:lang w:val="en-US"/>
              </w:rPr>
              <w:t xml:space="preserve"> </w:t>
            </w:r>
            <w:r w:rsidR="00310A87">
              <w:rPr>
                <w:rFonts w:asciiTheme="minorHAnsi" w:hAnsiTheme="minorHAnsi" w:cstheme="minorHAnsi"/>
                <w:sz w:val="16"/>
                <w:szCs w:val="16"/>
              </w:rPr>
              <w:t>February</w:t>
            </w:r>
            <w:r w:rsidRPr="00571186">
              <w:rPr>
                <w:rFonts w:asciiTheme="minorHAnsi" w:hAnsiTheme="minorHAnsi" w:cstheme="minorHAnsi"/>
                <w:sz w:val="16"/>
                <w:szCs w:val="16"/>
                <w:lang w:val="en-US"/>
              </w:rPr>
              <w:t xml:space="preserve"> 2021</w:t>
            </w:r>
          </w:p>
          <w:p w14:paraId="439DB140" w14:textId="77777777" w:rsidR="00183A29" w:rsidRPr="00571186" w:rsidRDefault="00183A29" w:rsidP="00722403">
            <w:pPr>
              <w:rPr>
                <w:rFonts w:asciiTheme="minorHAnsi" w:hAnsiTheme="minorHAnsi" w:cstheme="minorHAnsi"/>
                <w:sz w:val="16"/>
                <w:szCs w:val="16"/>
                <w:lang w:val="en-US"/>
              </w:rPr>
            </w:pPr>
            <w:r w:rsidRPr="00571186">
              <w:rPr>
                <w:rFonts w:asciiTheme="minorHAnsi" w:hAnsiTheme="minorHAnsi" w:cstheme="minorHAnsi"/>
                <w:sz w:val="16"/>
                <w:szCs w:val="16"/>
                <w:lang w:val="en-US"/>
              </w:rPr>
              <w:t>Received in revised form</w:t>
            </w:r>
          </w:p>
          <w:p w14:paraId="13A5C5CF" w14:textId="02FA1BBC" w:rsidR="00183A29" w:rsidRPr="00571186" w:rsidRDefault="00310A87" w:rsidP="00061859">
            <w:pPr>
              <w:rPr>
                <w:rFonts w:asciiTheme="minorHAnsi" w:hAnsiTheme="minorHAnsi" w:cstheme="minorHAnsi"/>
                <w:sz w:val="16"/>
                <w:szCs w:val="16"/>
                <w:lang w:val="en-US"/>
              </w:rPr>
            </w:pPr>
            <w:r>
              <w:rPr>
                <w:rFonts w:asciiTheme="minorHAnsi" w:hAnsiTheme="minorHAnsi" w:cstheme="minorHAnsi"/>
                <w:sz w:val="16"/>
                <w:szCs w:val="16"/>
              </w:rPr>
              <w:t>5</w:t>
            </w:r>
            <w:r w:rsidR="00183A29" w:rsidRPr="00571186">
              <w:rPr>
                <w:rFonts w:asciiTheme="minorHAnsi" w:hAnsiTheme="minorHAnsi" w:cstheme="minorHAnsi"/>
                <w:sz w:val="16"/>
                <w:szCs w:val="16"/>
                <w:lang w:val="en-US"/>
              </w:rPr>
              <w:t xml:space="preserve"> </w:t>
            </w:r>
            <w:r w:rsidR="00061859">
              <w:rPr>
                <w:rFonts w:asciiTheme="minorHAnsi" w:hAnsiTheme="minorHAnsi" w:cstheme="minorHAnsi"/>
                <w:sz w:val="16"/>
                <w:szCs w:val="16"/>
              </w:rPr>
              <w:t>March</w:t>
            </w:r>
            <w:r w:rsidR="00183A29" w:rsidRPr="00571186">
              <w:rPr>
                <w:rFonts w:asciiTheme="minorHAnsi" w:hAnsiTheme="minorHAnsi" w:cstheme="minorHAnsi"/>
                <w:sz w:val="16"/>
                <w:szCs w:val="16"/>
                <w:lang w:val="en-US"/>
              </w:rPr>
              <w:t xml:space="preserve"> 2021</w:t>
            </w:r>
          </w:p>
          <w:p w14:paraId="59A25CB5" w14:textId="2DB0597B" w:rsidR="00183A29" w:rsidRPr="00571186" w:rsidRDefault="00183A29" w:rsidP="00310A87">
            <w:pPr>
              <w:rPr>
                <w:rFonts w:asciiTheme="minorHAnsi" w:hAnsiTheme="minorHAnsi" w:cstheme="minorHAnsi"/>
                <w:sz w:val="16"/>
                <w:szCs w:val="16"/>
                <w:lang w:val="en-US"/>
              </w:rPr>
            </w:pPr>
            <w:r w:rsidRPr="00571186">
              <w:rPr>
                <w:rFonts w:asciiTheme="minorHAnsi" w:hAnsiTheme="minorHAnsi" w:cstheme="minorHAnsi"/>
                <w:sz w:val="16"/>
                <w:szCs w:val="16"/>
                <w:lang w:val="en-US"/>
              </w:rPr>
              <w:t xml:space="preserve">Accepted </w:t>
            </w:r>
            <w:r w:rsidR="00310A87">
              <w:rPr>
                <w:rFonts w:asciiTheme="minorHAnsi" w:hAnsiTheme="minorHAnsi" w:cstheme="minorHAnsi"/>
                <w:sz w:val="16"/>
                <w:szCs w:val="16"/>
              </w:rPr>
              <w:t>3</w:t>
            </w:r>
            <w:r w:rsidRPr="00571186">
              <w:rPr>
                <w:rFonts w:asciiTheme="minorHAnsi" w:hAnsiTheme="minorHAnsi" w:cstheme="minorHAnsi"/>
                <w:sz w:val="16"/>
                <w:szCs w:val="16"/>
                <w:lang w:val="en-US"/>
              </w:rPr>
              <w:t xml:space="preserve"> </w:t>
            </w:r>
            <w:r w:rsidR="00061859">
              <w:rPr>
                <w:rFonts w:asciiTheme="minorHAnsi" w:hAnsiTheme="minorHAnsi" w:cstheme="minorHAnsi"/>
                <w:sz w:val="16"/>
                <w:szCs w:val="16"/>
              </w:rPr>
              <w:t>April</w:t>
            </w:r>
            <w:r w:rsidRPr="00571186">
              <w:rPr>
                <w:rFonts w:asciiTheme="minorHAnsi" w:hAnsiTheme="minorHAnsi" w:cstheme="minorHAnsi"/>
                <w:sz w:val="16"/>
                <w:szCs w:val="16"/>
                <w:lang w:val="en-US"/>
              </w:rPr>
              <w:t xml:space="preserve"> 2021</w:t>
            </w:r>
          </w:p>
          <w:p w14:paraId="4BE79E65" w14:textId="44CB62AC" w:rsidR="00183A29" w:rsidRPr="00571186" w:rsidRDefault="00183A29" w:rsidP="00722403">
            <w:pPr>
              <w:rPr>
                <w:rFonts w:asciiTheme="minorHAnsi" w:hAnsiTheme="minorHAnsi" w:cstheme="minorHAnsi"/>
                <w:sz w:val="16"/>
                <w:szCs w:val="16"/>
              </w:rPr>
            </w:pPr>
            <w:r w:rsidRPr="00571186">
              <w:rPr>
                <w:rFonts w:asciiTheme="minorHAnsi" w:hAnsiTheme="minorHAnsi" w:cstheme="minorHAnsi"/>
                <w:sz w:val="16"/>
                <w:szCs w:val="16"/>
                <w:lang w:val="en-US"/>
              </w:rPr>
              <w:t>Available online 30 May 2021</w:t>
            </w:r>
          </w:p>
          <w:p w14:paraId="1FB9987E" w14:textId="3329FE85" w:rsidR="00183A29" w:rsidRPr="00571186" w:rsidRDefault="00183A29" w:rsidP="00DC5B68">
            <w:pPr>
              <w:rPr>
                <w:rFonts w:asciiTheme="minorHAnsi" w:hAnsiTheme="minorHAnsi" w:cstheme="minorHAnsi"/>
                <w:w w:val="126"/>
                <w:sz w:val="16"/>
                <w:szCs w:val="16"/>
              </w:rPr>
            </w:pPr>
          </w:p>
        </w:tc>
        <w:tc>
          <w:tcPr>
            <w:tcW w:w="143" w:type="pct"/>
            <w:tcBorders>
              <w:top w:val="single" w:sz="4" w:space="0" w:color="auto"/>
            </w:tcBorders>
          </w:tcPr>
          <w:p w14:paraId="689AF118" w14:textId="77777777" w:rsidR="00183A29" w:rsidRPr="00955A63" w:rsidRDefault="00183A29" w:rsidP="00247289">
            <w:pPr>
              <w:pStyle w:val="PropertiPenulis"/>
              <w:jc w:val="both"/>
              <w:rPr>
                <w:rStyle w:val="fontstyle01"/>
                <w:rFonts w:asciiTheme="minorHAnsi" w:hAnsiTheme="minorHAnsi" w:cstheme="minorHAnsi"/>
                <w:sz w:val="20"/>
                <w:szCs w:val="20"/>
              </w:rPr>
            </w:pPr>
          </w:p>
        </w:tc>
        <w:tc>
          <w:tcPr>
            <w:tcW w:w="3245" w:type="pct"/>
            <w:vMerge w:val="restart"/>
            <w:tcBorders>
              <w:top w:val="single" w:sz="4" w:space="0" w:color="auto"/>
            </w:tcBorders>
          </w:tcPr>
          <w:p w14:paraId="569BC931" w14:textId="1D4C1B12" w:rsidR="00F00960" w:rsidRDefault="00F00960" w:rsidP="00DE4A84">
            <w:pPr>
              <w:pStyle w:val="PropertiPenulis"/>
              <w:jc w:val="both"/>
              <w:rPr>
                <w:rStyle w:val="fontstyle01"/>
                <w:rFonts w:asciiTheme="minorHAnsi" w:hAnsiTheme="minorHAnsi" w:cstheme="minorHAnsi"/>
                <w:sz w:val="20"/>
                <w:szCs w:val="20"/>
              </w:rPr>
            </w:pPr>
            <w:r w:rsidRPr="00F00960">
              <w:rPr>
                <w:rStyle w:val="fontstyle01"/>
                <w:rFonts w:asciiTheme="minorHAnsi" w:hAnsiTheme="minorHAnsi" w:cstheme="minorHAnsi"/>
                <w:sz w:val="20"/>
                <w:szCs w:val="20"/>
              </w:rPr>
              <w:t>Bone is a dynamic network that has a complex cellular regeneration system. A forensic examination is closely related to examining the physiology and anatomy of the living body, including bone as the evidence in DNA testing. This study aims to analyze the DNA extraction on human bo</w:t>
            </w:r>
            <w:r w:rsidR="00C14EE1">
              <w:rPr>
                <w:rStyle w:val="fontstyle01"/>
                <w:rFonts w:asciiTheme="minorHAnsi" w:hAnsiTheme="minorHAnsi" w:cstheme="minorHAnsi"/>
                <w:sz w:val="20"/>
                <w:szCs w:val="20"/>
              </w:rPr>
              <w:t xml:space="preserve">ne powder using </w:t>
            </w:r>
            <w:r w:rsidR="00CD053A" w:rsidRPr="00CD053A">
              <w:rPr>
                <w:rStyle w:val="fontstyle01"/>
                <w:rFonts w:asciiTheme="minorHAnsi" w:hAnsiTheme="minorHAnsi" w:cstheme="minorHAnsi"/>
                <w:sz w:val="20"/>
                <w:szCs w:val="20"/>
              </w:rPr>
              <w:t>PrepFiler® BTA Forensic DNA Extraction Kit</w:t>
            </w:r>
            <w:r w:rsidR="00C14EE1">
              <w:rPr>
                <w:rStyle w:val="fontstyle01"/>
                <w:rFonts w:asciiTheme="minorHAnsi" w:hAnsiTheme="minorHAnsi" w:cstheme="minorHAnsi"/>
                <w:sz w:val="20"/>
                <w:szCs w:val="20"/>
              </w:rPr>
              <w:t xml:space="preserve">. </w:t>
            </w:r>
            <w:r w:rsidR="00A76ECE" w:rsidRPr="00A76ECE">
              <w:rPr>
                <w:rStyle w:val="fontstyle01"/>
                <w:rFonts w:asciiTheme="minorHAnsi" w:hAnsiTheme="minorHAnsi" w:cstheme="minorHAnsi"/>
                <w:sz w:val="20"/>
                <w:szCs w:val="20"/>
              </w:rPr>
              <w:t xml:space="preserve">DNA was isolated from compact and </w:t>
            </w:r>
            <w:r w:rsidR="002807EC">
              <w:rPr>
                <w:rStyle w:val="fontstyle01"/>
                <w:rFonts w:asciiTheme="minorHAnsi" w:hAnsiTheme="minorHAnsi" w:cstheme="minorHAnsi"/>
                <w:sz w:val="20"/>
                <w:szCs w:val="20"/>
              </w:rPr>
              <w:t>cancellous</w:t>
            </w:r>
            <w:r w:rsidR="00A76ECE" w:rsidRPr="00A76ECE">
              <w:rPr>
                <w:rStyle w:val="fontstyle01"/>
                <w:rFonts w:asciiTheme="minorHAnsi" w:hAnsiTheme="minorHAnsi" w:cstheme="minorHAnsi"/>
                <w:sz w:val="20"/>
                <w:szCs w:val="20"/>
              </w:rPr>
              <w:t xml:space="preserve"> bone tissu</w:t>
            </w:r>
            <w:r w:rsidR="00CD053A">
              <w:rPr>
                <w:rStyle w:val="fontstyle01"/>
                <w:rFonts w:asciiTheme="minorHAnsi" w:hAnsiTheme="minorHAnsi" w:cstheme="minorHAnsi"/>
                <w:sz w:val="20"/>
                <w:szCs w:val="20"/>
              </w:rPr>
              <w:t xml:space="preserve">e from decomposed human bodies. </w:t>
            </w:r>
            <w:r w:rsidR="00A76ECE" w:rsidRPr="00A76ECE">
              <w:rPr>
                <w:rStyle w:val="fontstyle01"/>
                <w:rFonts w:asciiTheme="minorHAnsi" w:hAnsiTheme="minorHAnsi" w:cstheme="minorHAnsi"/>
                <w:sz w:val="20"/>
                <w:szCs w:val="20"/>
              </w:rPr>
              <w:t xml:space="preserve">The bones were soaked in NaOCl for 5 min, then rinsed with </w:t>
            </w:r>
            <w:r w:rsidR="00DE4A84">
              <w:rPr>
                <w:rStyle w:val="fontstyle01"/>
                <w:rFonts w:asciiTheme="minorHAnsi" w:hAnsiTheme="minorHAnsi" w:cstheme="minorHAnsi"/>
                <w:sz w:val="20"/>
                <w:szCs w:val="20"/>
              </w:rPr>
              <w:t>nuclease-</w:t>
            </w:r>
            <w:r w:rsidR="00DE4A84" w:rsidRPr="00A76ECE">
              <w:rPr>
                <w:rStyle w:val="fontstyle01"/>
                <w:rFonts w:asciiTheme="minorHAnsi" w:hAnsiTheme="minorHAnsi" w:cstheme="minorHAnsi"/>
                <w:sz w:val="20"/>
                <w:szCs w:val="20"/>
              </w:rPr>
              <w:t>free water</w:t>
            </w:r>
            <w:r w:rsidR="00A76ECE" w:rsidRPr="00A76ECE">
              <w:rPr>
                <w:rStyle w:val="fontstyle01"/>
                <w:rFonts w:asciiTheme="minorHAnsi" w:hAnsiTheme="minorHAnsi" w:cstheme="minorHAnsi"/>
                <w:sz w:val="20"/>
                <w:szCs w:val="20"/>
              </w:rPr>
              <w:t xml:space="preserve">. The bone was sawn into bone powder and then extracted using 220 µl of BTA lysis, 7 µl of Prot-K, and 3 µl of DTT. PrepfilerTM Lysis Buffer was added as much as 300 µl then homogenized by vortex and spin using a centrifuge. Spectrophotometry was performed to measure the DNA concentration using an absorbance from 230 nm to 320 nm. The results showed that the </w:t>
            </w:r>
            <w:r w:rsidR="00BB5381">
              <w:rPr>
                <w:rStyle w:val="fontstyle01"/>
                <w:rFonts w:asciiTheme="minorHAnsi" w:hAnsiTheme="minorHAnsi" w:cstheme="minorHAnsi"/>
                <w:sz w:val="20"/>
                <w:szCs w:val="20"/>
              </w:rPr>
              <w:t xml:space="preserve">DNA </w:t>
            </w:r>
            <w:r w:rsidR="00A76ECE" w:rsidRPr="00A76ECE">
              <w:rPr>
                <w:rStyle w:val="fontstyle01"/>
                <w:rFonts w:asciiTheme="minorHAnsi" w:hAnsiTheme="minorHAnsi" w:cstheme="minorHAnsi"/>
                <w:sz w:val="20"/>
                <w:szCs w:val="20"/>
              </w:rPr>
              <w:t xml:space="preserve">purity values of the three samples of compact and </w:t>
            </w:r>
            <w:r w:rsidR="002807EC">
              <w:rPr>
                <w:rStyle w:val="fontstyle01"/>
                <w:rFonts w:asciiTheme="minorHAnsi" w:hAnsiTheme="minorHAnsi" w:cstheme="minorHAnsi"/>
                <w:sz w:val="20"/>
                <w:szCs w:val="20"/>
              </w:rPr>
              <w:t>cancellous</w:t>
            </w:r>
            <w:r w:rsidR="00A76ECE" w:rsidRPr="00A76ECE">
              <w:rPr>
                <w:rStyle w:val="fontstyle01"/>
                <w:rFonts w:asciiTheme="minorHAnsi" w:hAnsiTheme="minorHAnsi" w:cstheme="minorHAnsi"/>
                <w:sz w:val="20"/>
                <w:szCs w:val="20"/>
              </w:rPr>
              <w:t xml:space="preserve"> bone powder used were close to good quality: 2.08, 2.06, and 1.71, respectively. Low concentration values obtained from compact bone samples were 14.2 ng</w:t>
            </w:r>
            <w:r w:rsidR="00E30BA4">
              <w:rPr>
                <w:rStyle w:val="fontstyle01"/>
                <w:rFonts w:asciiTheme="minorHAnsi" w:hAnsiTheme="minorHAnsi" w:cstheme="minorHAnsi"/>
                <w:sz w:val="20"/>
                <w:szCs w:val="20"/>
              </w:rPr>
              <w:t xml:space="preserve">/µL and 11.9 ng/µL respectively, which inversely proportional to </w:t>
            </w:r>
            <w:r w:rsidR="002807EC">
              <w:rPr>
                <w:rStyle w:val="fontstyle01"/>
                <w:rFonts w:asciiTheme="minorHAnsi" w:hAnsiTheme="minorHAnsi" w:cstheme="minorHAnsi"/>
                <w:sz w:val="20"/>
                <w:szCs w:val="20"/>
              </w:rPr>
              <w:t>cancellous</w:t>
            </w:r>
            <w:r w:rsidR="00E30BA4">
              <w:rPr>
                <w:rStyle w:val="fontstyle01"/>
                <w:rFonts w:asciiTheme="minorHAnsi" w:hAnsiTheme="minorHAnsi" w:cstheme="minorHAnsi"/>
                <w:sz w:val="20"/>
                <w:szCs w:val="20"/>
              </w:rPr>
              <w:t xml:space="preserve"> bones by 59 </w:t>
            </w:r>
            <w:r w:rsidR="00E30BA4" w:rsidRPr="00A76ECE">
              <w:rPr>
                <w:rStyle w:val="fontstyle01"/>
                <w:rFonts w:asciiTheme="minorHAnsi" w:hAnsiTheme="minorHAnsi" w:cstheme="minorHAnsi"/>
                <w:sz w:val="20"/>
                <w:szCs w:val="20"/>
              </w:rPr>
              <w:t>ng</w:t>
            </w:r>
            <w:r w:rsidR="00E30BA4">
              <w:rPr>
                <w:rStyle w:val="fontstyle01"/>
                <w:rFonts w:asciiTheme="minorHAnsi" w:hAnsiTheme="minorHAnsi" w:cstheme="minorHAnsi"/>
                <w:sz w:val="20"/>
                <w:szCs w:val="20"/>
              </w:rPr>
              <w:t>/µL.</w:t>
            </w:r>
          </w:p>
          <w:p w14:paraId="3182512A" w14:textId="77777777" w:rsidR="00F00960" w:rsidRDefault="00F00960" w:rsidP="00B60DD1">
            <w:pPr>
              <w:pStyle w:val="PropertiPenulis"/>
              <w:jc w:val="both"/>
              <w:rPr>
                <w:rStyle w:val="fontstyle01"/>
                <w:rFonts w:asciiTheme="minorHAnsi" w:hAnsiTheme="minorHAnsi" w:cstheme="minorHAnsi"/>
                <w:sz w:val="20"/>
                <w:szCs w:val="20"/>
              </w:rPr>
            </w:pPr>
          </w:p>
          <w:p w14:paraId="2D750B53" w14:textId="0037A0D5" w:rsidR="00183A29" w:rsidRPr="00955A63" w:rsidRDefault="00183A29" w:rsidP="00247289">
            <w:pPr>
              <w:pStyle w:val="BodyText"/>
              <w:jc w:val="both"/>
              <w:rPr>
                <w:rFonts w:asciiTheme="minorHAnsi" w:hAnsiTheme="minorHAnsi" w:cstheme="minorHAnsi"/>
                <w:sz w:val="16"/>
                <w:szCs w:val="16"/>
                <w:lang w:val="id-ID"/>
              </w:rPr>
            </w:pPr>
            <w:r w:rsidRPr="00955A63">
              <w:rPr>
                <w:rFonts w:asciiTheme="minorHAnsi" w:hAnsiTheme="minorHAnsi" w:cstheme="minorHAnsi"/>
                <w:sz w:val="16"/>
                <w:szCs w:val="16"/>
              </w:rPr>
              <w:t xml:space="preserve">Copyright © 2021. The </w:t>
            </w:r>
            <w:r w:rsidRPr="00955A63">
              <w:rPr>
                <w:rFonts w:asciiTheme="minorHAnsi" w:hAnsiTheme="minorHAnsi" w:cstheme="minorHAnsi"/>
                <w:sz w:val="16"/>
                <w:szCs w:val="16"/>
                <w:lang w:val="id-ID"/>
              </w:rPr>
              <w:t>A</w:t>
            </w:r>
            <w:proofErr w:type="spellStart"/>
            <w:r w:rsidRPr="00955A63">
              <w:rPr>
                <w:rFonts w:asciiTheme="minorHAnsi" w:hAnsiTheme="minorHAnsi" w:cstheme="minorHAnsi"/>
                <w:sz w:val="16"/>
                <w:szCs w:val="16"/>
              </w:rPr>
              <w:t>uthors</w:t>
            </w:r>
            <w:proofErr w:type="spellEnd"/>
            <w:r w:rsidRPr="00955A63">
              <w:rPr>
                <w:rFonts w:asciiTheme="minorHAnsi" w:hAnsiTheme="minorHAnsi" w:cstheme="minorHAnsi"/>
                <w:sz w:val="16"/>
                <w:szCs w:val="16"/>
              </w:rPr>
              <w:t>. This is an open access article under the CC BY-</w:t>
            </w:r>
            <w:r w:rsidRPr="00955A63">
              <w:rPr>
                <w:rFonts w:asciiTheme="minorHAnsi" w:hAnsiTheme="minorHAnsi" w:cstheme="minorHAnsi"/>
                <w:sz w:val="16"/>
                <w:szCs w:val="16"/>
                <w:lang w:val="id-ID"/>
              </w:rPr>
              <w:t>NC-</w:t>
            </w:r>
            <w:r w:rsidRPr="00955A63">
              <w:rPr>
                <w:rFonts w:asciiTheme="minorHAnsi" w:hAnsiTheme="minorHAnsi" w:cstheme="minorHAnsi"/>
                <w:sz w:val="16"/>
                <w:szCs w:val="16"/>
              </w:rPr>
              <w:t>SA license</w:t>
            </w:r>
            <w:r w:rsidRPr="00955A63">
              <w:rPr>
                <w:rFonts w:asciiTheme="minorHAnsi" w:hAnsiTheme="minorHAnsi" w:cstheme="minorHAnsi"/>
                <w:sz w:val="16"/>
                <w:szCs w:val="16"/>
                <w:lang w:val="id-ID"/>
              </w:rPr>
              <w:t xml:space="preserve"> </w:t>
            </w:r>
            <w:hyperlink r:id="rId8" w:history="1">
              <w:r w:rsidRPr="008149F6">
                <w:rPr>
                  <w:rStyle w:val="Hyperlink"/>
                  <w:rFonts w:asciiTheme="minorHAnsi" w:hAnsiTheme="minorHAnsi" w:cstheme="minorHAnsi"/>
                  <w:color w:val="000000" w:themeColor="text1"/>
                  <w:sz w:val="16"/>
                  <w:szCs w:val="16"/>
                  <w:u w:val="none"/>
                  <w:lang w:val="id-ID"/>
                </w:rPr>
                <w:t>(</w:t>
              </w:r>
              <w:r w:rsidRPr="008149F6">
                <w:rPr>
                  <w:rStyle w:val="Hyperlink"/>
                  <w:rFonts w:asciiTheme="minorHAnsi" w:hAnsiTheme="minorHAnsi" w:cstheme="minorHAnsi"/>
                  <w:sz w:val="16"/>
                  <w:szCs w:val="16"/>
                  <w:u w:val="none"/>
                  <w:lang w:val="id-ID"/>
                </w:rPr>
                <w:t>http://creativecommons.org/licenses/by-nc-sa/4.0</w:t>
              </w:r>
            </w:hyperlink>
            <w:r w:rsidRPr="008149F6">
              <w:rPr>
                <w:rFonts w:asciiTheme="minorHAnsi" w:hAnsiTheme="minorHAnsi" w:cstheme="minorHAnsi"/>
                <w:sz w:val="16"/>
                <w:szCs w:val="16"/>
                <w:lang w:val="id-ID"/>
              </w:rPr>
              <w:t>/</w:t>
            </w:r>
            <w:r w:rsidRPr="00955A63">
              <w:rPr>
                <w:rFonts w:asciiTheme="minorHAnsi" w:hAnsiTheme="minorHAnsi" w:cstheme="minorHAnsi"/>
                <w:sz w:val="16"/>
                <w:szCs w:val="16"/>
                <w:lang w:val="id-ID"/>
              </w:rPr>
              <w:t>).</w:t>
            </w:r>
          </w:p>
        </w:tc>
      </w:tr>
      <w:tr w:rsidR="00183A29" w:rsidRPr="00955A63" w14:paraId="3928DE48" w14:textId="77777777" w:rsidTr="00183A29">
        <w:trPr>
          <w:trHeight w:val="2662"/>
        </w:trPr>
        <w:tc>
          <w:tcPr>
            <w:tcW w:w="1612" w:type="pct"/>
            <w:tcBorders>
              <w:top w:val="single" w:sz="4" w:space="0" w:color="auto"/>
              <w:bottom w:val="single" w:sz="4" w:space="0" w:color="auto"/>
            </w:tcBorders>
          </w:tcPr>
          <w:p w14:paraId="5D4C0E79" w14:textId="05FAD735" w:rsidR="00183A29" w:rsidRPr="00571186" w:rsidRDefault="00183A29" w:rsidP="00722403">
            <w:pPr>
              <w:rPr>
                <w:rFonts w:asciiTheme="minorHAnsi" w:hAnsiTheme="minorHAnsi" w:cstheme="minorHAnsi"/>
                <w:i/>
                <w:iCs/>
                <w:sz w:val="16"/>
                <w:szCs w:val="16"/>
              </w:rPr>
            </w:pPr>
            <w:r w:rsidRPr="00571186">
              <w:rPr>
                <w:rFonts w:asciiTheme="minorHAnsi" w:hAnsiTheme="minorHAnsi" w:cstheme="minorHAnsi"/>
                <w:i/>
                <w:iCs/>
                <w:sz w:val="16"/>
                <w:szCs w:val="16"/>
              </w:rPr>
              <w:t>Keywords:</w:t>
            </w:r>
          </w:p>
          <w:p w14:paraId="764A7D66" w14:textId="22B9A765" w:rsidR="001307DA" w:rsidRDefault="001307DA" w:rsidP="00061859">
            <w:pPr>
              <w:rPr>
                <w:rFonts w:asciiTheme="minorHAnsi" w:hAnsiTheme="minorHAnsi" w:cstheme="minorHAnsi"/>
                <w:i/>
                <w:iCs/>
                <w:sz w:val="16"/>
                <w:szCs w:val="16"/>
              </w:rPr>
            </w:pPr>
            <w:r>
              <w:rPr>
                <w:rFonts w:asciiTheme="minorHAnsi" w:hAnsiTheme="minorHAnsi" w:cstheme="minorHAnsi"/>
                <w:i/>
                <w:iCs/>
                <w:sz w:val="16"/>
                <w:szCs w:val="16"/>
              </w:rPr>
              <w:t>BTA</w:t>
            </w:r>
          </w:p>
          <w:p w14:paraId="15865A9A" w14:textId="6CA3B68F" w:rsidR="00061859" w:rsidRPr="00E97706" w:rsidRDefault="00E97706" w:rsidP="00061859">
            <w:pPr>
              <w:rPr>
                <w:rFonts w:asciiTheme="minorHAnsi" w:hAnsiTheme="minorHAnsi" w:cstheme="minorHAnsi"/>
                <w:i/>
                <w:iCs/>
                <w:sz w:val="16"/>
                <w:szCs w:val="16"/>
              </w:rPr>
            </w:pPr>
            <w:r>
              <w:rPr>
                <w:rFonts w:asciiTheme="minorHAnsi" w:hAnsiTheme="minorHAnsi" w:cstheme="minorHAnsi"/>
                <w:i/>
                <w:iCs/>
                <w:sz w:val="16"/>
                <w:szCs w:val="16"/>
              </w:rPr>
              <w:t>DNA extraction</w:t>
            </w:r>
          </w:p>
          <w:p w14:paraId="5E4E8DBA" w14:textId="6947187C" w:rsidR="00061859" w:rsidRPr="00E97706" w:rsidRDefault="00E97706" w:rsidP="00061859">
            <w:pPr>
              <w:rPr>
                <w:rFonts w:asciiTheme="minorHAnsi" w:hAnsiTheme="minorHAnsi" w:cstheme="minorHAnsi"/>
                <w:i/>
                <w:iCs/>
                <w:sz w:val="16"/>
                <w:szCs w:val="16"/>
              </w:rPr>
            </w:pPr>
            <w:r>
              <w:rPr>
                <w:rFonts w:asciiTheme="minorHAnsi" w:hAnsiTheme="minorHAnsi" w:cstheme="minorHAnsi"/>
                <w:i/>
                <w:iCs/>
                <w:sz w:val="16"/>
                <w:szCs w:val="16"/>
              </w:rPr>
              <w:t>Human bone</w:t>
            </w:r>
          </w:p>
          <w:p w14:paraId="069FF2DD" w14:textId="68C18DB7" w:rsidR="00061859" w:rsidRPr="00E97706" w:rsidRDefault="00E97706" w:rsidP="00061859">
            <w:pPr>
              <w:rPr>
                <w:rFonts w:asciiTheme="minorHAnsi" w:hAnsiTheme="minorHAnsi" w:cstheme="minorHAnsi"/>
                <w:i/>
                <w:iCs/>
                <w:sz w:val="16"/>
                <w:szCs w:val="16"/>
              </w:rPr>
            </w:pPr>
            <w:r>
              <w:rPr>
                <w:rFonts w:asciiTheme="minorHAnsi" w:hAnsiTheme="minorHAnsi" w:cstheme="minorHAnsi"/>
                <w:i/>
                <w:iCs/>
                <w:sz w:val="16"/>
                <w:szCs w:val="16"/>
              </w:rPr>
              <w:t>Lysis buffer</w:t>
            </w:r>
          </w:p>
          <w:p w14:paraId="6EF6F342" w14:textId="77777777" w:rsidR="00183A29" w:rsidRPr="00571186" w:rsidRDefault="00183A29" w:rsidP="00DC5B68">
            <w:pPr>
              <w:rPr>
                <w:rFonts w:asciiTheme="minorHAnsi" w:hAnsiTheme="minorHAnsi" w:cstheme="minorHAnsi"/>
                <w:i/>
                <w:iCs/>
                <w:sz w:val="16"/>
                <w:szCs w:val="16"/>
              </w:rPr>
            </w:pPr>
          </w:p>
          <w:p w14:paraId="2ECBC366" w14:textId="77777777" w:rsidR="00183A29" w:rsidRDefault="00183A29" w:rsidP="00571186">
            <w:pPr>
              <w:pStyle w:val="JUDULARTIKEL"/>
              <w:jc w:val="both"/>
              <w:rPr>
                <w:rFonts w:asciiTheme="minorHAnsi" w:hAnsiTheme="minorHAnsi" w:cstheme="minorHAnsi"/>
                <w:bCs/>
                <w:color w:val="FF0000"/>
                <w:sz w:val="16"/>
                <w:szCs w:val="16"/>
              </w:rPr>
            </w:pPr>
          </w:p>
          <w:p w14:paraId="3A9130E1" w14:textId="77777777" w:rsidR="00A76ECE" w:rsidRDefault="00A76ECE" w:rsidP="00183A29">
            <w:pPr>
              <w:rPr>
                <w:rFonts w:asciiTheme="minorHAnsi" w:hAnsiTheme="minorHAnsi" w:cstheme="minorHAnsi"/>
                <w:i/>
                <w:iCs/>
                <w:sz w:val="16"/>
                <w:szCs w:val="16"/>
              </w:rPr>
            </w:pPr>
          </w:p>
          <w:p w14:paraId="6F0D00D3" w14:textId="77777777" w:rsidR="00A76ECE" w:rsidRDefault="00A76ECE" w:rsidP="00183A29">
            <w:pPr>
              <w:rPr>
                <w:rFonts w:asciiTheme="minorHAnsi" w:hAnsiTheme="minorHAnsi" w:cstheme="minorHAnsi"/>
                <w:i/>
                <w:iCs/>
                <w:sz w:val="16"/>
                <w:szCs w:val="16"/>
              </w:rPr>
            </w:pPr>
          </w:p>
          <w:p w14:paraId="60E59DBB" w14:textId="77777777" w:rsidR="00A76ECE" w:rsidRDefault="00A76ECE" w:rsidP="00183A29">
            <w:pPr>
              <w:rPr>
                <w:rFonts w:asciiTheme="minorHAnsi" w:hAnsiTheme="minorHAnsi" w:cstheme="minorHAnsi"/>
                <w:i/>
                <w:iCs/>
                <w:sz w:val="16"/>
                <w:szCs w:val="16"/>
              </w:rPr>
            </w:pPr>
          </w:p>
          <w:p w14:paraId="6466A24F" w14:textId="77777777" w:rsidR="00E97706" w:rsidRDefault="00E97706" w:rsidP="00183A29">
            <w:pPr>
              <w:rPr>
                <w:rFonts w:asciiTheme="minorHAnsi" w:hAnsiTheme="minorHAnsi" w:cstheme="minorHAnsi"/>
                <w:i/>
                <w:iCs/>
                <w:sz w:val="16"/>
                <w:szCs w:val="16"/>
              </w:rPr>
            </w:pPr>
          </w:p>
          <w:p w14:paraId="506DA211" w14:textId="77777777" w:rsidR="00E97706" w:rsidRDefault="00E97706" w:rsidP="00183A29">
            <w:pPr>
              <w:rPr>
                <w:rFonts w:asciiTheme="minorHAnsi" w:hAnsiTheme="minorHAnsi" w:cstheme="minorHAnsi"/>
                <w:i/>
                <w:iCs/>
                <w:sz w:val="16"/>
                <w:szCs w:val="16"/>
              </w:rPr>
            </w:pPr>
          </w:p>
          <w:p w14:paraId="1FAA7074" w14:textId="77777777" w:rsidR="00183A29" w:rsidRPr="00571186" w:rsidRDefault="00183A29" w:rsidP="00183A29">
            <w:pPr>
              <w:rPr>
                <w:rFonts w:asciiTheme="minorHAnsi" w:hAnsiTheme="minorHAnsi" w:cstheme="minorHAnsi"/>
                <w:i/>
                <w:iCs/>
                <w:sz w:val="16"/>
                <w:szCs w:val="16"/>
              </w:rPr>
            </w:pPr>
            <w:r w:rsidRPr="00571186">
              <w:rPr>
                <w:rFonts w:asciiTheme="minorHAnsi" w:hAnsiTheme="minorHAnsi" w:cstheme="minorHAnsi"/>
                <w:i/>
                <w:iCs/>
                <w:sz w:val="16"/>
                <w:szCs w:val="16"/>
              </w:rPr>
              <w:t>How to cite:</w:t>
            </w:r>
          </w:p>
          <w:p w14:paraId="19D32A88" w14:textId="2A685918" w:rsidR="00183A29" w:rsidRPr="008F122E" w:rsidRDefault="00310A87" w:rsidP="006F254E">
            <w:pPr>
              <w:pStyle w:val="JUDULARTIKEL"/>
              <w:jc w:val="both"/>
              <w:rPr>
                <w:rFonts w:asciiTheme="minorHAnsi" w:hAnsiTheme="minorHAnsi" w:cstheme="minorHAnsi"/>
                <w:bCs/>
                <w:color w:val="FF0000"/>
                <w:sz w:val="16"/>
                <w:szCs w:val="16"/>
              </w:rPr>
            </w:pPr>
            <w:r w:rsidRPr="00310A87">
              <w:rPr>
                <w:rStyle w:val="NamaPenulisChar"/>
                <w:rFonts w:asciiTheme="minorHAnsi" w:hAnsiTheme="minorHAnsi" w:cstheme="minorHAnsi"/>
                <w:bCs/>
                <w:sz w:val="16"/>
                <w:szCs w:val="16"/>
                <w:lang w:val="en-US"/>
              </w:rPr>
              <w:t xml:space="preserve">Bur, M. E. A., Aziz, I. R., Aritonang, S. B. 2021. Extraction of DNA on human bone powder. </w:t>
            </w:r>
            <w:r w:rsidRPr="00310A87">
              <w:rPr>
                <w:rStyle w:val="NamaPenulisChar"/>
                <w:rFonts w:asciiTheme="minorHAnsi" w:hAnsiTheme="minorHAnsi" w:cstheme="minorHAnsi"/>
                <w:bCs/>
                <w:i/>
                <w:iCs/>
                <w:sz w:val="16"/>
                <w:szCs w:val="16"/>
                <w:lang w:val="en-US"/>
              </w:rPr>
              <w:t>Tropical Genetics</w:t>
            </w:r>
            <w:r w:rsidRPr="00310A87">
              <w:rPr>
                <w:rStyle w:val="NamaPenulisChar"/>
                <w:rFonts w:asciiTheme="minorHAnsi" w:hAnsiTheme="minorHAnsi" w:cstheme="minorHAnsi"/>
                <w:bCs/>
                <w:sz w:val="16"/>
                <w:szCs w:val="16"/>
                <w:lang w:val="en-US"/>
              </w:rPr>
              <w:t xml:space="preserve"> 1(1): 24-2</w:t>
            </w:r>
            <w:r w:rsidR="006F254E">
              <w:rPr>
                <w:rStyle w:val="NamaPenulisChar"/>
                <w:rFonts w:asciiTheme="minorHAnsi" w:hAnsiTheme="minorHAnsi" w:cstheme="minorHAnsi"/>
                <w:bCs/>
                <w:sz w:val="16"/>
                <w:szCs w:val="16"/>
              </w:rPr>
              <w:t>8</w:t>
            </w:r>
            <w:r w:rsidRPr="00310A87">
              <w:rPr>
                <w:rStyle w:val="NamaPenulisChar"/>
                <w:rFonts w:asciiTheme="minorHAnsi" w:hAnsiTheme="minorHAnsi" w:cstheme="minorHAnsi"/>
                <w:bCs/>
                <w:sz w:val="16"/>
                <w:szCs w:val="16"/>
                <w:lang w:val="en-US"/>
              </w:rPr>
              <w:t>.</w:t>
            </w:r>
          </w:p>
        </w:tc>
        <w:tc>
          <w:tcPr>
            <w:tcW w:w="143" w:type="pct"/>
            <w:tcBorders>
              <w:bottom w:val="single" w:sz="4" w:space="0" w:color="auto"/>
            </w:tcBorders>
          </w:tcPr>
          <w:p w14:paraId="39AC73CE" w14:textId="77777777" w:rsidR="00183A29" w:rsidRPr="00955A63" w:rsidRDefault="00183A29" w:rsidP="005E08D4">
            <w:pPr>
              <w:pStyle w:val="PropertiPenulis"/>
              <w:jc w:val="both"/>
              <w:rPr>
                <w:rStyle w:val="fontstyle01"/>
                <w:rFonts w:asciiTheme="minorHAnsi" w:hAnsiTheme="minorHAnsi" w:cstheme="minorHAnsi"/>
                <w:sz w:val="22"/>
                <w:szCs w:val="22"/>
              </w:rPr>
            </w:pPr>
          </w:p>
        </w:tc>
        <w:tc>
          <w:tcPr>
            <w:tcW w:w="3245" w:type="pct"/>
            <w:vMerge/>
            <w:tcBorders>
              <w:bottom w:val="single" w:sz="4" w:space="0" w:color="auto"/>
            </w:tcBorders>
          </w:tcPr>
          <w:p w14:paraId="63D3386F" w14:textId="1B201AAF" w:rsidR="00183A29" w:rsidRPr="00955A63" w:rsidRDefault="00183A29" w:rsidP="005E08D4">
            <w:pPr>
              <w:pStyle w:val="PropertiPenulis"/>
              <w:jc w:val="both"/>
              <w:rPr>
                <w:rStyle w:val="fontstyle01"/>
                <w:rFonts w:asciiTheme="minorHAnsi" w:hAnsiTheme="minorHAnsi" w:cstheme="minorHAnsi"/>
                <w:sz w:val="22"/>
                <w:szCs w:val="22"/>
              </w:rPr>
            </w:pPr>
          </w:p>
        </w:tc>
      </w:tr>
    </w:tbl>
    <w:p w14:paraId="4EFFAB5E" w14:textId="77777777" w:rsidR="00B941A9" w:rsidRPr="00955A63" w:rsidRDefault="00B941A9" w:rsidP="00B941A9">
      <w:pPr>
        <w:pStyle w:val="PropertiPenulis"/>
        <w:rPr>
          <w:rFonts w:asciiTheme="minorHAnsi" w:hAnsiTheme="minorHAnsi" w:cstheme="minorHAnsi"/>
          <w:sz w:val="22"/>
          <w:szCs w:val="22"/>
        </w:rPr>
      </w:pPr>
    </w:p>
    <w:p w14:paraId="7EEADB35" w14:textId="77777777" w:rsidR="00B60DD1" w:rsidRDefault="00B60DD1" w:rsidP="003E5957">
      <w:pPr>
        <w:pStyle w:val="PropertiPenulis"/>
        <w:spacing w:line="240" w:lineRule="auto"/>
        <w:jc w:val="both"/>
        <w:rPr>
          <w:rFonts w:asciiTheme="minorHAnsi" w:hAnsiTheme="minorHAnsi" w:cstheme="minorHAnsi"/>
          <w:sz w:val="22"/>
          <w:szCs w:val="22"/>
        </w:rPr>
        <w:sectPr w:rsidR="00B60DD1" w:rsidSect="00AA23CF">
          <w:headerReference w:type="even" r:id="rId9"/>
          <w:headerReference w:type="default" r:id="rId10"/>
          <w:footerReference w:type="even" r:id="rId11"/>
          <w:footerReference w:type="default" r:id="rId12"/>
          <w:headerReference w:type="first" r:id="rId13"/>
          <w:footerReference w:type="first" r:id="rId14"/>
          <w:pgSz w:w="11906" w:h="16838" w:code="9"/>
          <w:pgMar w:top="1701" w:right="1416" w:bottom="1701" w:left="1701" w:header="709" w:footer="709" w:gutter="0"/>
          <w:pgNumType w:start="24"/>
          <w:cols w:space="708"/>
          <w:titlePg/>
          <w:docGrid w:linePitch="360"/>
        </w:sectPr>
      </w:pPr>
    </w:p>
    <w:p w14:paraId="1FD65F0E" w14:textId="18E0FF06" w:rsidR="00247289" w:rsidRPr="00955A63" w:rsidRDefault="00247289" w:rsidP="00247289">
      <w:pPr>
        <w:pStyle w:val="Paragrafdalamisi"/>
        <w:spacing w:line="240" w:lineRule="auto"/>
        <w:ind w:firstLine="0"/>
        <w:jc w:val="left"/>
        <w:rPr>
          <w:rStyle w:val="fontstyle01"/>
          <w:rFonts w:asciiTheme="minorHAnsi" w:hAnsiTheme="minorHAnsi" w:cstheme="minorHAnsi"/>
          <w:b/>
          <w:bCs/>
          <w:sz w:val="22"/>
          <w:szCs w:val="22"/>
        </w:rPr>
      </w:pPr>
      <w:r w:rsidRPr="00955A63">
        <w:rPr>
          <w:rStyle w:val="fontstyle01"/>
          <w:rFonts w:asciiTheme="minorHAnsi" w:hAnsiTheme="minorHAnsi" w:cstheme="minorHAnsi"/>
          <w:b/>
          <w:bCs/>
          <w:sz w:val="22"/>
          <w:szCs w:val="22"/>
        </w:rPr>
        <w:t>Introduction</w:t>
      </w:r>
    </w:p>
    <w:p w14:paraId="4DD3498B" w14:textId="3DB92F37" w:rsidR="00955A63" w:rsidRPr="00955A63" w:rsidRDefault="00955A63" w:rsidP="00955A63">
      <w:pPr>
        <w:pStyle w:val="Paragrafdalamisi"/>
        <w:tabs>
          <w:tab w:val="left" w:pos="783"/>
        </w:tabs>
        <w:spacing w:line="240" w:lineRule="auto"/>
        <w:rPr>
          <w:rStyle w:val="fontstyle01"/>
          <w:rFonts w:asciiTheme="minorHAnsi" w:hAnsiTheme="minorHAnsi" w:cstheme="minorHAnsi"/>
          <w:sz w:val="22"/>
          <w:szCs w:val="22"/>
        </w:rPr>
      </w:pPr>
      <w:r w:rsidRPr="00955A63">
        <w:rPr>
          <w:rStyle w:val="fontstyle01"/>
          <w:rFonts w:asciiTheme="minorHAnsi" w:hAnsiTheme="minorHAnsi" w:cstheme="minorHAnsi"/>
          <w:sz w:val="22"/>
          <w:szCs w:val="22"/>
        </w:rPr>
        <w:tab/>
      </w:r>
    </w:p>
    <w:p w14:paraId="31C21685" w14:textId="64AB85B1" w:rsidR="00433DAF" w:rsidRPr="008702BA" w:rsidRDefault="00433DAF" w:rsidP="00207A06">
      <w:pPr>
        <w:pStyle w:val="Paragrafdalamisi"/>
        <w:spacing w:line="240" w:lineRule="auto"/>
        <w:rPr>
          <w:rStyle w:val="fontstyle01"/>
          <w:rFonts w:asciiTheme="minorHAnsi" w:hAnsiTheme="minorHAnsi" w:cstheme="minorHAnsi"/>
          <w:sz w:val="22"/>
          <w:szCs w:val="22"/>
        </w:rPr>
      </w:pPr>
      <w:r w:rsidRPr="00433DAF">
        <w:rPr>
          <w:rStyle w:val="fontstyle01"/>
          <w:rFonts w:asciiTheme="minorHAnsi" w:hAnsiTheme="minorHAnsi" w:cstheme="minorHAnsi"/>
          <w:sz w:val="22"/>
          <w:szCs w:val="22"/>
        </w:rPr>
        <w:t xml:space="preserve">DNA identification can be obtained from blood, saliva, hair, sperm, and bone samples. However, sometimes in some cases, the forensic evidence received has been damaged and degraded due to environmental exposure, thus disturbing and making it difficult to examine, such as in </w:t>
      </w:r>
      <w:r w:rsidR="00857993">
        <w:rPr>
          <w:rStyle w:val="fontstyle01"/>
          <w:rFonts w:asciiTheme="minorHAnsi" w:hAnsiTheme="minorHAnsi" w:cstheme="minorHAnsi"/>
          <w:sz w:val="22"/>
          <w:szCs w:val="22"/>
        </w:rPr>
        <w:t xml:space="preserve">fires or bombs victim </w:t>
      </w:r>
      <w:r w:rsidR="00857993" w:rsidRPr="008702BA">
        <w:rPr>
          <w:rStyle w:val="fontstyle01"/>
          <w:rFonts w:asciiTheme="minorHAnsi" w:hAnsiTheme="minorHAnsi" w:cstheme="minorHAnsi"/>
          <w:sz w:val="22"/>
          <w:szCs w:val="22"/>
        </w:rPr>
        <w:t xml:space="preserve">identification </w:t>
      </w:r>
      <w:r w:rsidRPr="008702BA">
        <w:rPr>
          <w:rStyle w:val="fontstyle01"/>
          <w:rFonts w:asciiTheme="minorHAnsi" w:hAnsiTheme="minorHAnsi" w:cstheme="minorHAnsi"/>
          <w:sz w:val="22"/>
          <w:szCs w:val="22"/>
        </w:rPr>
        <w:t xml:space="preserve">case. In both cases, the bone becomes evidence for DNA identification since it </w:t>
      </w:r>
      <w:r w:rsidR="00272680" w:rsidRPr="008702BA">
        <w:rPr>
          <w:rStyle w:val="fontstyle01"/>
          <w:rFonts w:asciiTheme="minorHAnsi" w:hAnsiTheme="minorHAnsi" w:cstheme="minorHAnsi"/>
          <w:sz w:val="22"/>
          <w:szCs w:val="22"/>
        </w:rPr>
        <w:t>has</w:t>
      </w:r>
      <w:r w:rsidRPr="008702BA">
        <w:rPr>
          <w:rStyle w:val="fontstyle01"/>
          <w:rFonts w:asciiTheme="minorHAnsi" w:hAnsiTheme="minorHAnsi" w:cstheme="minorHAnsi"/>
          <w:sz w:val="22"/>
          <w:szCs w:val="22"/>
        </w:rPr>
        <w:t xml:space="preserve"> a strong </w:t>
      </w:r>
      <w:r w:rsidR="00047731" w:rsidRPr="008702BA">
        <w:rPr>
          <w:rStyle w:val="fontstyle01"/>
          <w:rFonts w:asciiTheme="minorHAnsi" w:hAnsiTheme="minorHAnsi" w:cstheme="minorHAnsi"/>
          <w:sz w:val="22"/>
          <w:szCs w:val="22"/>
        </w:rPr>
        <w:t>vascularized</w:t>
      </w:r>
      <w:r w:rsidRPr="008702BA">
        <w:rPr>
          <w:rStyle w:val="fontstyle01"/>
          <w:rFonts w:asciiTheme="minorHAnsi" w:hAnsiTheme="minorHAnsi" w:cstheme="minorHAnsi"/>
          <w:sz w:val="22"/>
          <w:szCs w:val="22"/>
        </w:rPr>
        <w:t xml:space="preserve"> tissue with long preservation surrounded by a solid periosteum</w:t>
      </w:r>
      <w:r w:rsidR="00272680" w:rsidRPr="008702BA">
        <w:rPr>
          <w:rStyle w:val="fontstyle01"/>
          <w:rFonts w:asciiTheme="minorHAnsi" w:hAnsiTheme="minorHAnsi" w:cstheme="minorHAnsi"/>
          <w:sz w:val="22"/>
          <w:szCs w:val="22"/>
        </w:rPr>
        <w:t xml:space="preserve"> </w:t>
      </w:r>
      <w:r w:rsidR="006F2454" w:rsidRPr="008702BA">
        <w:rPr>
          <w:rStyle w:val="fontstyle01"/>
          <w:rFonts w:asciiTheme="minorHAnsi" w:hAnsiTheme="minorHAnsi" w:cstheme="minorHAnsi"/>
          <w:sz w:val="22"/>
          <w:szCs w:val="22"/>
        </w:rPr>
        <w:t xml:space="preserve">structure </w:t>
      </w:r>
      <w:r w:rsidR="00272680" w:rsidRPr="008702BA">
        <w:rPr>
          <w:rStyle w:val="fontstyle01"/>
          <w:rFonts w:asciiTheme="minorHAnsi" w:hAnsiTheme="minorHAnsi" w:cstheme="minorHAnsi"/>
          <w:sz w:val="22"/>
          <w:szCs w:val="22"/>
        </w:rPr>
        <w:t>(</w:t>
      </w:r>
      <w:hyperlink w:anchor="References" w:history="1">
        <w:r w:rsidR="00047731" w:rsidRPr="008702BA">
          <w:rPr>
            <w:rStyle w:val="Hyperlink"/>
            <w:rFonts w:asciiTheme="minorHAnsi" w:hAnsiTheme="minorHAnsi" w:cstheme="minorHAnsi"/>
            <w:sz w:val="22"/>
            <w:u w:val="none"/>
          </w:rPr>
          <w:t>Cordonnier et al., 2011</w:t>
        </w:r>
      </w:hyperlink>
      <w:r w:rsidR="00047731" w:rsidRPr="008702BA">
        <w:rPr>
          <w:rStyle w:val="fontstyle01"/>
          <w:rFonts w:asciiTheme="minorHAnsi" w:hAnsiTheme="minorHAnsi" w:cstheme="minorHAnsi"/>
          <w:sz w:val="22"/>
          <w:szCs w:val="22"/>
        </w:rPr>
        <w:t xml:space="preserve">; </w:t>
      </w:r>
      <w:hyperlink w:anchor="References" w:history="1">
        <w:r w:rsidR="00272680" w:rsidRPr="008702BA">
          <w:rPr>
            <w:rStyle w:val="Hyperlink"/>
            <w:rFonts w:asciiTheme="minorHAnsi" w:hAnsiTheme="minorHAnsi" w:cstheme="minorHAnsi"/>
            <w:sz w:val="22"/>
            <w:u w:val="none"/>
          </w:rPr>
          <w:t>Jakubowska et al., 201</w:t>
        </w:r>
        <w:r w:rsidR="00207A06">
          <w:rPr>
            <w:rStyle w:val="Hyperlink"/>
            <w:rFonts w:asciiTheme="minorHAnsi" w:hAnsiTheme="minorHAnsi" w:cstheme="minorHAnsi"/>
            <w:sz w:val="22"/>
            <w:u w:val="none"/>
          </w:rPr>
          <w:t>2</w:t>
        </w:r>
      </w:hyperlink>
      <w:r w:rsidR="006A2B46" w:rsidRPr="008702BA">
        <w:rPr>
          <w:rStyle w:val="fontstyle01"/>
          <w:rFonts w:asciiTheme="minorHAnsi" w:hAnsiTheme="minorHAnsi" w:cstheme="minorHAnsi"/>
          <w:sz w:val="22"/>
          <w:szCs w:val="22"/>
        </w:rPr>
        <w:t xml:space="preserve">; </w:t>
      </w:r>
      <w:hyperlink w:anchor="References" w:history="1">
        <w:r w:rsidR="006A2B46" w:rsidRPr="008702BA">
          <w:rPr>
            <w:rStyle w:val="Hyperlink"/>
            <w:rFonts w:asciiTheme="minorHAnsi" w:hAnsiTheme="minorHAnsi" w:cstheme="minorHAnsi"/>
            <w:sz w:val="22"/>
            <w:u w:val="none"/>
          </w:rPr>
          <w:t>Bisseret et al., 201</w:t>
        </w:r>
        <w:r w:rsidR="00E8190B">
          <w:rPr>
            <w:rStyle w:val="Hyperlink"/>
            <w:rFonts w:asciiTheme="minorHAnsi" w:hAnsiTheme="minorHAnsi" w:cstheme="minorHAnsi"/>
            <w:sz w:val="22"/>
            <w:u w:val="none"/>
          </w:rPr>
          <w:t>5</w:t>
        </w:r>
      </w:hyperlink>
      <w:r w:rsidR="00272680" w:rsidRPr="008702BA">
        <w:rPr>
          <w:rStyle w:val="fontstyle01"/>
          <w:rFonts w:asciiTheme="minorHAnsi" w:hAnsiTheme="minorHAnsi" w:cstheme="minorHAnsi"/>
          <w:sz w:val="22"/>
          <w:szCs w:val="22"/>
        </w:rPr>
        <w:t>)</w:t>
      </w:r>
      <w:r w:rsidRPr="008702BA">
        <w:rPr>
          <w:rStyle w:val="fontstyle01"/>
          <w:rFonts w:asciiTheme="minorHAnsi" w:hAnsiTheme="minorHAnsi" w:cstheme="minorHAnsi"/>
          <w:sz w:val="22"/>
          <w:szCs w:val="22"/>
        </w:rPr>
        <w:t>.</w:t>
      </w:r>
    </w:p>
    <w:p w14:paraId="7DE6AAE1" w14:textId="0771A3DE" w:rsidR="00433DAF" w:rsidRPr="008702BA" w:rsidRDefault="008477A3" w:rsidP="006F73C6">
      <w:pPr>
        <w:pStyle w:val="Paragrafdalamisi"/>
        <w:spacing w:line="240" w:lineRule="auto"/>
        <w:rPr>
          <w:rStyle w:val="fontstyle01"/>
          <w:rFonts w:asciiTheme="minorHAnsi" w:hAnsiTheme="minorHAnsi" w:cstheme="minorHAnsi"/>
          <w:sz w:val="22"/>
          <w:szCs w:val="22"/>
        </w:rPr>
      </w:pPr>
      <w:r w:rsidRPr="008702BA">
        <w:rPr>
          <w:rStyle w:val="fontstyle01"/>
          <w:rFonts w:asciiTheme="minorHAnsi" w:hAnsiTheme="minorHAnsi" w:cstheme="minorHAnsi"/>
          <w:sz w:val="22"/>
          <w:szCs w:val="22"/>
        </w:rPr>
        <w:t xml:space="preserve">DNA extraction is one of the important steps in molecular-based activities. Good quality DNA is supported by an effective, efficient, fast, precise, and valid DNA isolation method. One of the methods of </w:t>
      </w:r>
      <w:r w:rsidR="00E5010B" w:rsidRPr="008702BA">
        <w:rPr>
          <w:rStyle w:val="fontstyle01"/>
          <w:rFonts w:asciiTheme="minorHAnsi" w:hAnsiTheme="minorHAnsi" w:cstheme="minorHAnsi"/>
          <w:sz w:val="22"/>
          <w:szCs w:val="22"/>
        </w:rPr>
        <w:t>extraction</w:t>
      </w:r>
      <w:r w:rsidRPr="008702BA">
        <w:rPr>
          <w:rStyle w:val="fontstyle01"/>
          <w:rFonts w:asciiTheme="minorHAnsi" w:hAnsiTheme="minorHAnsi" w:cstheme="minorHAnsi"/>
          <w:sz w:val="22"/>
          <w:szCs w:val="22"/>
        </w:rPr>
        <w:t xml:space="preserve"> of DNA in bone obtains within the use of organic phenol-chloroform</w:t>
      </w:r>
      <w:r w:rsidR="00D038A9" w:rsidRPr="008702BA">
        <w:rPr>
          <w:rStyle w:val="fontstyle01"/>
          <w:rFonts w:asciiTheme="minorHAnsi" w:hAnsiTheme="minorHAnsi" w:cstheme="minorHAnsi"/>
          <w:sz w:val="22"/>
          <w:szCs w:val="22"/>
        </w:rPr>
        <w:t xml:space="preserve"> as the gold standard in forensic biology. </w:t>
      </w:r>
      <w:r w:rsidR="00456D52" w:rsidRPr="008702BA">
        <w:rPr>
          <w:rStyle w:val="fontstyle01"/>
          <w:rFonts w:asciiTheme="minorHAnsi" w:hAnsiTheme="minorHAnsi" w:cstheme="minorHAnsi"/>
          <w:sz w:val="22"/>
          <w:szCs w:val="22"/>
        </w:rPr>
        <w:t>The organic phenol-chloroform method was capable to extract DNA within or close to the acceptable 260/280 purity value for humerus and rib samples (</w:t>
      </w:r>
      <w:hyperlink w:anchor="References" w:history="1">
        <w:r w:rsidR="00456D52" w:rsidRPr="008702BA">
          <w:rPr>
            <w:rStyle w:val="Hyperlink"/>
            <w:rFonts w:asciiTheme="minorHAnsi" w:hAnsiTheme="minorHAnsi" w:cstheme="minorHAnsi"/>
            <w:sz w:val="22"/>
            <w:u w:val="none"/>
          </w:rPr>
          <w:t>Cartozzo et al., 2018</w:t>
        </w:r>
      </w:hyperlink>
      <w:r w:rsidR="00456D52" w:rsidRPr="008702BA">
        <w:rPr>
          <w:rStyle w:val="fontstyle01"/>
          <w:rFonts w:asciiTheme="minorHAnsi" w:hAnsiTheme="minorHAnsi" w:cstheme="minorHAnsi"/>
          <w:sz w:val="22"/>
          <w:szCs w:val="22"/>
        </w:rPr>
        <w:t xml:space="preserve">), while the modified protocol was more efficient </w:t>
      </w:r>
      <w:r w:rsidR="00456D52" w:rsidRPr="008702BA">
        <w:rPr>
          <w:rStyle w:val="fontstyle01"/>
          <w:rFonts w:asciiTheme="minorHAnsi" w:hAnsiTheme="minorHAnsi" w:cstheme="minorHAnsi"/>
          <w:sz w:val="22"/>
          <w:szCs w:val="22"/>
        </w:rPr>
        <w:lastRenderedPageBreak/>
        <w:t xml:space="preserve">regarding the amount of DNA recovered for femurs </w:t>
      </w:r>
      <w:r w:rsidR="00C93D04" w:rsidRPr="008702BA">
        <w:rPr>
          <w:rStyle w:val="fontstyle01"/>
          <w:rFonts w:asciiTheme="minorHAnsi" w:hAnsiTheme="minorHAnsi" w:cstheme="minorHAnsi"/>
          <w:sz w:val="22"/>
          <w:szCs w:val="22"/>
        </w:rPr>
        <w:t>and clavicle</w:t>
      </w:r>
      <w:r w:rsidR="00456D52" w:rsidRPr="008702BA">
        <w:rPr>
          <w:rStyle w:val="fontstyle01"/>
          <w:rFonts w:asciiTheme="minorHAnsi" w:hAnsiTheme="minorHAnsi" w:cstheme="minorHAnsi"/>
          <w:sz w:val="22"/>
          <w:szCs w:val="22"/>
        </w:rPr>
        <w:t xml:space="preserve"> (</w:t>
      </w:r>
      <w:hyperlink w:anchor="References" w:history="1">
        <w:r w:rsidR="00456D52" w:rsidRPr="008702BA">
          <w:rPr>
            <w:rStyle w:val="Hyperlink"/>
            <w:rFonts w:asciiTheme="minorHAnsi" w:hAnsiTheme="minorHAnsi" w:cstheme="minorHAnsi"/>
            <w:sz w:val="22"/>
            <w:u w:val="none"/>
          </w:rPr>
          <w:t>Ferreira et al., 2013</w:t>
        </w:r>
      </w:hyperlink>
      <w:r w:rsidR="00C93D04" w:rsidRPr="008702BA">
        <w:rPr>
          <w:rStyle w:val="fontstyle01"/>
          <w:rFonts w:asciiTheme="minorHAnsi" w:hAnsiTheme="minorHAnsi" w:cstheme="minorHAnsi"/>
          <w:sz w:val="22"/>
          <w:szCs w:val="22"/>
        </w:rPr>
        <w:t xml:space="preserve">; </w:t>
      </w:r>
      <w:hyperlink w:anchor="References" w:history="1">
        <w:r w:rsidR="006F73C6">
          <w:rPr>
            <w:rStyle w:val="Hyperlink"/>
            <w:rFonts w:asciiTheme="minorHAnsi" w:hAnsiTheme="minorHAnsi" w:cstheme="minorHAnsi"/>
            <w:sz w:val="22"/>
            <w:u w:val="none"/>
          </w:rPr>
          <w:t>Abuidree</w:t>
        </w:r>
        <w:r w:rsidR="00C93D04" w:rsidRPr="008702BA">
          <w:rPr>
            <w:rStyle w:val="Hyperlink"/>
            <w:rFonts w:asciiTheme="minorHAnsi" w:hAnsiTheme="minorHAnsi" w:cstheme="minorHAnsi"/>
            <w:sz w:val="22"/>
            <w:u w:val="none"/>
          </w:rPr>
          <w:t>s et al., 201</w:t>
        </w:r>
        <w:r w:rsidR="006F73C6">
          <w:rPr>
            <w:rStyle w:val="Hyperlink"/>
            <w:rFonts w:asciiTheme="minorHAnsi" w:hAnsiTheme="minorHAnsi" w:cstheme="minorHAnsi"/>
            <w:sz w:val="22"/>
            <w:u w:val="none"/>
          </w:rPr>
          <w:t>6</w:t>
        </w:r>
      </w:hyperlink>
      <w:r w:rsidR="00456D52" w:rsidRPr="008702BA">
        <w:rPr>
          <w:rStyle w:val="fontstyle01"/>
          <w:rFonts w:asciiTheme="minorHAnsi" w:hAnsiTheme="minorHAnsi" w:cstheme="minorHAnsi"/>
          <w:sz w:val="22"/>
          <w:szCs w:val="22"/>
        </w:rPr>
        <w:t xml:space="preserve">). </w:t>
      </w:r>
      <w:r w:rsidRPr="008702BA">
        <w:rPr>
          <w:rStyle w:val="fontstyle01"/>
          <w:rFonts w:asciiTheme="minorHAnsi" w:hAnsiTheme="minorHAnsi" w:cstheme="minorHAnsi"/>
          <w:sz w:val="22"/>
          <w:szCs w:val="22"/>
        </w:rPr>
        <w:t>However, the presence of PCR inhibitors can affect the effectiveness of the extraction process and requires a long lysis time</w:t>
      </w:r>
      <w:r w:rsidR="00074FB4" w:rsidRPr="008702BA">
        <w:rPr>
          <w:rStyle w:val="fontstyle01"/>
          <w:rFonts w:asciiTheme="minorHAnsi" w:hAnsiTheme="minorHAnsi" w:cstheme="minorHAnsi"/>
          <w:sz w:val="22"/>
          <w:szCs w:val="22"/>
        </w:rPr>
        <w:t>. Therefore,</w:t>
      </w:r>
      <w:r w:rsidRPr="008702BA">
        <w:rPr>
          <w:rStyle w:val="fontstyle01"/>
          <w:rFonts w:asciiTheme="minorHAnsi" w:hAnsiTheme="minorHAnsi" w:cstheme="minorHAnsi"/>
          <w:sz w:val="22"/>
          <w:szCs w:val="22"/>
        </w:rPr>
        <w:t xml:space="preserve"> </w:t>
      </w:r>
      <w:r w:rsidR="00074FB4" w:rsidRPr="008702BA">
        <w:rPr>
          <w:rStyle w:val="fontstyle01"/>
          <w:rFonts w:asciiTheme="minorHAnsi" w:hAnsiTheme="minorHAnsi" w:cstheme="minorHAnsi"/>
          <w:sz w:val="22"/>
          <w:szCs w:val="22"/>
        </w:rPr>
        <w:t>an appropriate</w:t>
      </w:r>
      <w:r w:rsidRPr="008702BA">
        <w:rPr>
          <w:rStyle w:val="fontstyle01"/>
          <w:rFonts w:asciiTheme="minorHAnsi" w:hAnsiTheme="minorHAnsi" w:cstheme="minorHAnsi"/>
          <w:sz w:val="22"/>
          <w:szCs w:val="22"/>
        </w:rPr>
        <w:t xml:space="preserve"> method with a shorter lysis time is required and works optimally on bone samples.</w:t>
      </w:r>
    </w:p>
    <w:p w14:paraId="15366D48" w14:textId="125E7466" w:rsidR="00433DAF" w:rsidRDefault="003E3CCA" w:rsidP="00980426">
      <w:pPr>
        <w:pStyle w:val="Paragrafdalamisi"/>
        <w:spacing w:line="240" w:lineRule="auto"/>
        <w:rPr>
          <w:rStyle w:val="fontstyle01"/>
          <w:rFonts w:asciiTheme="minorHAnsi" w:hAnsiTheme="minorHAnsi" w:cstheme="minorHAnsi"/>
          <w:sz w:val="22"/>
          <w:szCs w:val="22"/>
        </w:rPr>
      </w:pPr>
      <w:r w:rsidRPr="008702BA">
        <w:rPr>
          <w:rStyle w:val="fontstyle01"/>
          <w:rFonts w:asciiTheme="minorHAnsi" w:hAnsiTheme="minorHAnsi" w:cstheme="minorHAnsi"/>
          <w:sz w:val="22"/>
          <w:szCs w:val="22"/>
        </w:rPr>
        <w:t xml:space="preserve">BTA capability of DNA extraction in many cases obtain on </w:t>
      </w:r>
      <w:r w:rsidR="00980426" w:rsidRPr="008702BA">
        <w:rPr>
          <w:rStyle w:val="fontstyle01"/>
          <w:rFonts w:asciiTheme="minorHAnsi" w:hAnsiTheme="minorHAnsi" w:cstheme="minorHAnsi"/>
          <w:sz w:val="22"/>
          <w:szCs w:val="22"/>
        </w:rPr>
        <w:t>femur, tibia, humerus (</w:t>
      </w:r>
      <w:hyperlink w:anchor="References" w:history="1">
        <w:r w:rsidR="009F36AB" w:rsidRPr="008702BA">
          <w:rPr>
            <w:rStyle w:val="Hyperlink"/>
            <w:rFonts w:asciiTheme="minorHAnsi" w:hAnsiTheme="minorHAnsi" w:cstheme="minorHAnsi"/>
            <w:sz w:val="22"/>
            <w:u w:val="none"/>
          </w:rPr>
          <w:t>Kuś et al., 2016</w:t>
        </w:r>
      </w:hyperlink>
      <w:r w:rsidR="009F36AB" w:rsidRPr="008702BA">
        <w:rPr>
          <w:rStyle w:val="fontstyle01"/>
          <w:rFonts w:asciiTheme="minorHAnsi" w:hAnsiTheme="minorHAnsi" w:cstheme="minorHAnsi"/>
          <w:sz w:val="22"/>
          <w:szCs w:val="22"/>
        </w:rPr>
        <w:t xml:space="preserve">; </w:t>
      </w:r>
      <w:hyperlink w:anchor="References" w:history="1">
        <w:r w:rsidR="00980426" w:rsidRPr="008702BA">
          <w:rPr>
            <w:rStyle w:val="Hyperlink"/>
            <w:rFonts w:asciiTheme="minorHAnsi" w:hAnsiTheme="minorHAnsi" w:cstheme="minorHAnsi"/>
            <w:sz w:val="22"/>
            <w:u w:val="none"/>
          </w:rPr>
          <w:t>Harrel et al., 2018</w:t>
        </w:r>
      </w:hyperlink>
      <w:r w:rsidR="00980426" w:rsidRPr="008702BA">
        <w:rPr>
          <w:rStyle w:val="fontstyle01"/>
          <w:rFonts w:asciiTheme="minorHAnsi" w:hAnsiTheme="minorHAnsi" w:cstheme="minorHAnsi"/>
          <w:sz w:val="22"/>
          <w:szCs w:val="22"/>
        </w:rPr>
        <w:t>)</w:t>
      </w:r>
      <w:r w:rsidRPr="008702BA">
        <w:rPr>
          <w:rStyle w:val="fontstyle01"/>
          <w:rFonts w:asciiTheme="minorHAnsi" w:hAnsiTheme="minorHAnsi" w:cstheme="minorHAnsi"/>
          <w:sz w:val="22"/>
          <w:szCs w:val="22"/>
        </w:rPr>
        <w:t>, teeth</w:t>
      </w:r>
      <w:r w:rsidR="00980426" w:rsidRPr="008702BA">
        <w:rPr>
          <w:rStyle w:val="fontstyle01"/>
          <w:rFonts w:asciiTheme="minorHAnsi" w:hAnsiTheme="minorHAnsi" w:cstheme="minorHAnsi"/>
          <w:sz w:val="22"/>
          <w:szCs w:val="22"/>
        </w:rPr>
        <w:t xml:space="preserve"> (</w:t>
      </w:r>
      <w:hyperlink w:anchor="References" w:history="1">
        <w:r w:rsidR="00980426" w:rsidRPr="008702BA">
          <w:rPr>
            <w:rStyle w:val="Hyperlink"/>
            <w:rFonts w:asciiTheme="minorHAnsi" w:hAnsiTheme="minorHAnsi" w:cstheme="minorHAnsi"/>
            <w:sz w:val="22"/>
            <w:u w:val="none"/>
          </w:rPr>
          <w:t>Corte-Real et al., 2015</w:t>
        </w:r>
      </w:hyperlink>
      <w:r w:rsidR="009F36AB" w:rsidRPr="008702BA">
        <w:rPr>
          <w:rStyle w:val="fontstyle01"/>
          <w:rFonts w:asciiTheme="minorHAnsi" w:hAnsiTheme="minorHAnsi" w:cstheme="minorHAnsi"/>
          <w:sz w:val="22"/>
          <w:szCs w:val="22"/>
        </w:rPr>
        <w:t xml:space="preserve">; </w:t>
      </w:r>
      <w:hyperlink w:anchor="References" w:history="1">
        <w:r w:rsidR="009F36AB" w:rsidRPr="008702BA">
          <w:rPr>
            <w:rStyle w:val="Hyperlink"/>
            <w:rFonts w:asciiTheme="minorHAnsi" w:hAnsiTheme="minorHAnsi" w:cstheme="minorHAnsi"/>
            <w:sz w:val="22"/>
            <w:u w:val="none"/>
          </w:rPr>
          <w:t>Kumar et al., 2016</w:t>
        </w:r>
      </w:hyperlink>
      <w:r w:rsidR="00980426" w:rsidRPr="008702BA">
        <w:rPr>
          <w:rStyle w:val="fontstyle01"/>
          <w:rFonts w:asciiTheme="minorHAnsi" w:hAnsiTheme="minorHAnsi" w:cstheme="minorHAnsi"/>
          <w:sz w:val="22"/>
          <w:szCs w:val="22"/>
        </w:rPr>
        <w:t>)</w:t>
      </w:r>
      <w:r w:rsidRPr="008702BA">
        <w:rPr>
          <w:rStyle w:val="fontstyle01"/>
          <w:rFonts w:asciiTheme="minorHAnsi" w:hAnsiTheme="minorHAnsi" w:cstheme="minorHAnsi"/>
          <w:sz w:val="22"/>
          <w:szCs w:val="22"/>
        </w:rPr>
        <w:t xml:space="preserve">, saliva, </w:t>
      </w:r>
      <w:r w:rsidR="009F36AB" w:rsidRPr="008702BA">
        <w:rPr>
          <w:rStyle w:val="fontstyle01"/>
          <w:rFonts w:asciiTheme="minorHAnsi" w:hAnsiTheme="minorHAnsi" w:cstheme="minorHAnsi"/>
          <w:sz w:val="22"/>
          <w:szCs w:val="22"/>
        </w:rPr>
        <w:t>blood, hair, semen (</w:t>
      </w:r>
      <w:hyperlink w:anchor="References" w:history="1">
        <w:r w:rsidR="003671BE" w:rsidRPr="008702BA">
          <w:rPr>
            <w:rStyle w:val="Hyperlink"/>
            <w:rFonts w:asciiTheme="minorHAnsi" w:hAnsiTheme="minorHAnsi" w:cstheme="minorHAnsi"/>
            <w:sz w:val="22"/>
            <w:u w:val="none"/>
          </w:rPr>
          <w:t>Alfajri et al., 2018</w:t>
        </w:r>
      </w:hyperlink>
      <w:r w:rsidR="003671BE" w:rsidRPr="008702BA">
        <w:rPr>
          <w:rStyle w:val="fontstyle01"/>
          <w:rFonts w:asciiTheme="minorHAnsi" w:hAnsiTheme="minorHAnsi" w:cstheme="minorHAnsi"/>
          <w:sz w:val="22"/>
          <w:szCs w:val="22"/>
        </w:rPr>
        <w:t xml:space="preserve">; </w:t>
      </w:r>
      <w:hyperlink w:anchor="References" w:history="1">
        <w:r w:rsidR="003671BE" w:rsidRPr="008702BA">
          <w:rPr>
            <w:rStyle w:val="Hyperlink"/>
            <w:rFonts w:asciiTheme="minorHAnsi" w:hAnsiTheme="minorHAnsi" w:cstheme="minorHAnsi"/>
            <w:sz w:val="22"/>
            <w:u w:val="none"/>
          </w:rPr>
          <w:t>Dash et al., 2020</w:t>
        </w:r>
      </w:hyperlink>
      <w:r w:rsidR="003671BE" w:rsidRPr="008702BA">
        <w:rPr>
          <w:rStyle w:val="fontstyle01"/>
          <w:rFonts w:asciiTheme="minorHAnsi" w:hAnsiTheme="minorHAnsi" w:cstheme="minorHAnsi"/>
          <w:sz w:val="22"/>
          <w:szCs w:val="22"/>
        </w:rPr>
        <w:t xml:space="preserve">), </w:t>
      </w:r>
      <w:r w:rsidRPr="008702BA">
        <w:rPr>
          <w:rStyle w:val="fontstyle01"/>
          <w:rFonts w:asciiTheme="minorHAnsi" w:hAnsiTheme="minorHAnsi" w:cstheme="minorHAnsi"/>
          <w:sz w:val="22"/>
          <w:szCs w:val="22"/>
        </w:rPr>
        <w:t>carbonized tissues, and adhesive-containing substrates</w:t>
      </w:r>
      <w:r w:rsidR="00BB5381" w:rsidRPr="008702BA">
        <w:rPr>
          <w:rStyle w:val="fontstyle01"/>
          <w:rFonts w:asciiTheme="minorHAnsi" w:hAnsiTheme="minorHAnsi" w:cstheme="minorHAnsi"/>
          <w:sz w:val="22"/>
          <w:szCs w:val="22"/>
        </w:rPr>
        <w:t xml:space="preserve"> (</w:t>
      </w:r>
      <w:hyperlink w:anchor="References" w:history="1">
        <w:r w:rsidR="00BB5381" w:rsidRPr="008702BA">
          <w:rPr>
            <w:rStyle w:val="Hyperlink"/>
            <w:rFonts w:asciiTheme="minorHAnsi" w:hAnsiTheme="minorHAnsi" w:cstheme="minorHAnsi"/>
            <w:sz w:val="22"/>
            <w:u w:val="none"/>
          </w:rPr>
          <w:t>Barbaro et al., 2011</w:t>
        </w:r>
      </w:hyperlink>
      <w:r w:rsidR="00FF4E40" w:rsidRPr="008702BA">
        <w:rPr>
          <w:rStyle w:val="fontstyle01"/>
          <w:rFonts w:asciiTheme="minorHAnsi" w:hAnsiTheme="minorHAnsi" w:cstheme="minorHAnsi"/>
          <w:sz w:val="22"/>
          <w:szCs w:val="22"/>
        </w:rPr>
        <w:t xml:space="preserve">; </w:t>
      </w:r>
      <w:hyperlink w:anchor="References" w:history="1">
        <w:r w:rsidR="00FF4E40" w:rsidRPr="008702BA">
          <w:rPr>
            <w:rStyle w:val="Hyperlink"/>
            <w:rFonts w:asciiTheme="minorHAnsi" w:hAnsiTheme="minorHAnsi" w:cstheme="minorHAnsi"/>
            <w:sz w:val="22"/>
            <w:u w:val="none"/>
          </w:rPr>
          <w:t>Joël et al., 2015</w:t>
        </w:r>
      </w:hyperlink>
      <w:r w:rsidR="00BB5381" w:rsidRPr="008702BA">
        <w:rPr>
          <w:rStyle w:val="fontstyle01"/>
          <w:rFonts w:asciiTheme="minorHAnsi" w:hAnsiTheme="minorHAnsi" w:cstheme="minorHAnsi"/>
          <w:sz w:val="22"/>
          <w:szCs w:val="22"/>
        </w:rPr>
        <w:t>)</w:t>
      </w:r>
      <w:r w:rsidRPr="008702BA">
        <w:rPr>
          <w:rStyle w:val="fontstyle01"/>
          <w:rFonts w:asciiTheme="minorHAnsi" w:hAnsiTheme="minorHAnsi" w:cstheme="minorHAnsi"/>
          <w:sz w:val="22"/>
          <w:szCs w:val="22"/>
        </w:rPr>
        <w:t>. BTA works by destroying complex matrices and removing inhibitors commonly found in forensic samples</w:t>
      </w:r>
      <w:r w:rsidR="00BB5381" w:rsidRPr="008702BA">
        <w:rPr>
          <w:rStyle w:val="fontstyle01"/>
          <w:rFonts w:asciiTheme="minorHAnsi" w:hAnsiTheme="minorHAnsi" w:cstheme="minorHAnsi"/>
          <w:sz w:val="22"/>
          <w:szCs w:val="22"/>
        </w:rPr>
        <w:t xml:space="preserve"> (</w:t>
      </w:r>
      <w:hyperlink w:anchor="References" w:history="1">
        <w:r w:rsidR="00BB5381" w:rsidRPr="008702BA">
          <w:rPr>
            <w:rStyle w:val="Hyperlink"/>
            <w:rFonts w:asciiTheme="minorHAnsi" w:hAnsiTheme="minorHAnsi" w:cstheme="minorHAnsi"/>
            <w:sz w:val="22"/>
            <w:u w:val="none"/>
          </w:rPr>
          <w:t>Barbaro et al., 2011</w:t>
        </w:r>
      </w:hyperlink>
      <w:r w:rsidR="00BB5381" w:rsidRPr="008702BA">
        <w:rPr>
          <w:rStyle w:val="fontstyle01"/>
          <w:rFonts w:asciiTheme="minorHAnsi" w:hAnsiTheme="minorHAnsi" w:cstheme="minorHAnsi"/>
          <w:sz w:val="22"/>
          <w:szCs w:val="22"/>
        </w:rPr>
        <w:t>)</w:t>
      </w:r>
      <w:r w:rsidRPr="008702BA">
        <w:rPr>
          <w:rStyle w:val="fontstyle01"/>
          <w:rFonts w:asciiTheme="minorHAnsi" w:hAnsiTheme="minorHAnsi" w:cstheme="minorHAnsi"/>
          <w:sz w:val="22"/>
          <w:szCs w:val="22"/>
        </w:rPr>
        <w:t>. In this research, we use the</w:t>
      </w:r>
      <w:r w:rsidR="007B6486" w:rsidRPr="008702BA">
        <w:rPr>
          <w:rStyle w:val="fontstyle01"/>
          <w:rFonts w:asciiTheme="minorHAnsi" w:hAnsiTheme="minorHAnsi" w:cstheme="minorHAnsi"/>
          <w:sz w:val="22"/>
          <w:szCs w:val="22"/>
        </w:rPr>
        <w:t xml:space="preserve"> PrepFiler</w:t>
      </w:r>
      <w:r w:rsidRPr="008702BA">
        <w:rPr>
          <w:rStyle w:val="fontstyle01"/>
          <w:rFonts w:asciiTheme="minorHAnsi" w:hAnsiTheme="minorHAnsi" w:cstheme="minorHAnsi"/>
          <w:sz w:val="22"/>
          <w:szCs w:val="22"/>
        </w:rPr>
        <w:t xml:space="preserve"> </w:t>
      </w:r>
      <w:r w:rsidR="007B6486" w:rsidRPr="008702BA">
        <w:rPr>
          <w:rStyle w:val="fontstyle01"/>
          <w:rFonts w:asciiTheme="minorHAnsi" w:hAnsiTheme="minorHAnsi" w:cstheme="minorHAnsi"/>
          <w:sz w:val="22"/>
          <w:szCs w:val="22"/>
        </w:rPr>
        <w:t xml:space="preserve">BTA </w:t>
      </w:r>
      <w:r w:rsidRPr="008702BA">
        <w:rPr>
          <w:rStyle w:val="fontstyle01"/>
          <w:rFonts w:asciiTheme="minorHAnsi" w:hAnsiTheme="minorHAnsi" w:cstheme="minorHAnsi"/>
          <w:sz w:val="22"/>
          <w:szCs w:val="22"/>
        </w:rPr>
        <w:t xml:space="preserve">Lysis Buffer to obtain purity DNA from human compact and </w:t>
      </w:r>
      <w:r w:rsidR="002807EC" w:rsidRPr="008702BA">
        <w:rPr>
          <w:rStyle w:val="fontstyle01"/>
          <w:rFonts w:asciiTheme="minorHAnsi" w:hAnsiTheme="minorHAnsi" w:cstheme="minorHAnsi"/>
          <w:sz w:val="22"/>
          <w:szCs w:val="22"/>
        </w:rPr>
        <w:t>cancellous</w:t>
      </w:r>
      <w:r w:rsidRPr="008702BA">
        <w:rPr>
          <w:rStyle w:val="fontstyle01"/>
          <w:rFonts w:asciiTheme="minorHAnsi" w:hAnsiTheme="minorHAnsi" w:cstheme="minorHAnsi"/>
          <w:sz w:val="22"/>
          <w:szCs w:val="22"/>
        </w:rPr>
        <w:t xml:space="preserve"> bone, thus it can be considered to improve the effectiveness of DNA identification methods</w:t>
      </w:r>
      <w:r w:rsidRPr="003E3CCA">
        <w:rPr>
          <w:rStyle w:val="fontstyle01"/>
          <w:rFonts w:asciiTheme="minorHAnsi" w:hAnsiTheme="minorHAnsi" w:cstheme="minorHAnsi"/>
          <w:sz w:val="22"/>
          <w:szCs w:val="22"/>
        </w:rPr>
        <w:t>.</w:t>
      </w:r>
    </w:p>
    <w:p w14:paraId="640B1A3A" w14:textId="77777777" w:rsidR="00433DAF" w:rsidRDefault="00433DAF" w:rsidP="0039005D">
      <w:pPr>
        <w:pStyle w:val="Paragrafdalamisi"/>
        <w:spacing w:line="240" w:lineRule="auto"/>
        <w:rPr>
          <w:rStyle w:val="fontstyle01"/>
          <w:rFonts w:asciiTheme="minorHAnsi" w:hAnsiTheme="minorHAnsi" w:cstheme="minorHAnsi"/>
          <w:sz w:val="22"/>
          <w:szCs w:val="22"/>
        </w:rPr>
      </w:pPr>
    </w:p>
    <w:p w14:paraId="3C843E7A" w14:textId="6E9E0051" w:rsidR="00955A63" w:rsidRPr="00955A63" w:rsidRDefault="00B60DD1" w:rsidP="00BC551F">
      <w:pPr>
        <w:spacing w:after="0" w:line="240" w:lineRule="auto"/>
        <w:jc w:val="both"/>
        <w:rPr>
          <w:rFonts w:asciiTheme="minorHAnsi" w:hAnsiTheme="minorHAnsi" w:cstheme="minorHAnsi"/>
          <w:b/>
          <w:sz w:val="22"/>
        </w:rPr>
      </w:pPr>
      <w:r w:rsidRPr="00B60DD1">
        <w:rPr>
          <w:rFonts w:asciiTheme="minorHAnsi" w:hAnsiTheme="minorHAnsi" w:cstheme="minorHAnsi"/>
          <w:b/>
          <w:sz w:val="22"/>
        </w:rPr>
        <w:t>Materials and Methods</w:t>
      </w:r>
    </w:p>
    <w:p w14:paraId="569EBDBE" w14:textId="77777777" w:rsidR="00BC551F" w:rsidRDefault="00BC551F" w:rsidP="00BC551F">
      <w:pPr>
        <w:pStyle w:val="NormalWeb"/>
        <w:shd w:val="clear" w:color="auto" w:fill="FFFFFF"/>
        <w:spacing w:before="0" w:beforeAutospacing="0" w:after="0" w:afterAutospacing="0"/>
        <w:jc w:val="both"/>
        <w:rPr>
          <w:rFonts w:asciiTheme="minorHAnsi" w:hAnsiTheme="minorHAnsi" w:cstheme="minorHAnsi"/>
          <w:b/>
          <w:bCs/>
          <w:color w:val="000000"/>
          <w:sz w:val="22"/>
          <w:szCs w:val="22"/>
        </w:rPr>
      </w:pPr>
    </w:p>
    <w:p w14:paraId="601996FF" w14:textId="2C945FED" w:rsidR="0039005D" w:rsidRPr="00C9114E" w:rsidRDefault="00C9114E" w:rsidP="00BC551F">
      <w:pPr>
        <w:pStyle w:val="NormalWeb"/>
        <w:shd w:val="clear" w:color="auto" w:fill="FFFFFF"/>
        <w:spacing w:before="0" w:beforeAutospacing="0" w:after="0" w:afterAutospacing="0"/>
        <w:jc w:val="both"/>
        <w:rPr>
          <w:rFonts w:asciiTheme="minorHAnsi" w:hAnsiTheme="minorHAnsi" w:cstheme="minorHAnsi"/>
          <w:b/>
          <w:bCs/>
          <w:color w:val="000000"/>
          <w:sz w:val="22"/>
          <w:szCs w:val="22"/>
          <w:lang w:val="id-ID"/>
        </w:rPr>
      </w:pPr>
      <w:r>
        <w:rPr>
          <w:rFonts w:asciiTheme="minorHAnsi" w:hAnsiTheme="minorHAnsi" w:cstheme="minorHAnsi"/>
          <w:b/>
          <w:bCs/>
          <w:color w:val="000000"/>
          <w:sz w:val="22"/>
          <w:szCs w:val="22"/>
          <w:lang w:val="id-ID"/>
        </w:rPr>
        <w:t>Sample pre-treatment</w:t>
      </w:r>
    </w:p>
    <w:p w14:paraId="22E1FB44" w14:textId="77777777" w:rsidR="00BC551F" w:rsidRDefault="00BC551F" w:rsidP="00BC551F">
      <w:pPr>
        <w:pStyle w:val="NormalWeb"/>
        <w:shd w:val="clear" w:color="auto" w:fill="FFFFFF"/>
        <w:spacing w:before="0" w:beforeAutospacing="0" w:after="0" w:afterAutospacing="0"/>
        <w:ind w:firstLine="284"/>
        <w:jc w:val="both"/>
        <w:rPr>
          <w:rFonts w:asciiTheme="minorHAnsi" w:hAnsiTheme="minorHAnsi" w:cstheme="minorHAnsi"/>
          <w:color w:val="000000"/>
          <w:sz w:val="22"/>
          <w:szCs w:val="22"/>
        </w:rPr>
      </w:pPr>
    </w:p>
    <w:p w14:paraId="36768DAC" w14:textId="6F3582E0" w:rsidR="00C9114E" w:rsidRPr="007B65B6" w:rsidRDefault="00501D96" w:rsidP="002807EC">
      <w:pPr>
        <w:pStyle w:val="NormalWeb"/>
        <w:shd w:val="clear" w:color="auto" w:fill="FFFFFF"/>
        <w:spacing w:before="0" w:beforeAutospacing="0" w:after="0" w:afterAutospacing="0"/>
        <w:ind w:firstLine="284"/>
        <w:jc w:val="both"/>
        <w:rPr>
          <w:rFonts w:asciiTheme="minorHAnsi" w:hAnsiTheme="minorHAnsi" w:cstheme="minorHAnsi"/>
          <w:color w:val="000000"/>
          <w:sz w:val="22"/>
          <w:szCs w:val="22"/>
          <w:lang w:val="id-ID"/>
        </w:rPr>
      </w:pPr>
      <w:r w:rsidRPr="00501D96">
        <w:rPr>
          <w:rFonts w:asciiTheme="minorHAnsi" w:hAnsiTheme="minorHAnsi" w:cstheme="minorHAnsi"/>
          <w:color w:val="000000"/>
          <w:sz w:val="22"/>
          <w:szCs w:val="22"/>
        </w:rPr>
        <w:t xml:space="preserve">A total of two compact bone and </w:t>
      </w:r>
      <w:r w:rsidR="002807EC">
        <w:rPr>
          <w:rFonts w:asciiTheme="minorHAnsi" w:hAnsiTheme="minorHAnsi" w:cstheme="minorHAnsi"/>
          <w:color w:val="000000"/>
          <w:sz w:val="22"/>
          <w:szCs w:val="22"/>
        </w:rPr>
        <w:t>cancellous</w:t>
      </w:r>
      <w:r w:rsidR="002807EC">
        <w:rPr>
          <w:rFonts w:asciiTheme="minorHAnsi" w:hAnsiTheme="minorHAnsi" w:cstheme="minorHAnsi"/>
          <w:color w:val="000000"/>
          <w:sz w:val="22"/>
          <w:szCs w:val="22"/>
          <w:lang w:val="id-ID"/>
        </w:rPr>
        <w:t xml:space="preserve"> (spongy</w:t>
      </w:r>
      <w:r w:rsidR="00E02149">
        <w:rPr>
          <w:rFonts w:asciiTheme="minorHAnsi" w:hAnsiTheme="minorHAnsi" w:cstheme="minorHAnsi"/>
          <w:color w:val="000000"/>
          <w:sz w:val="22"/>
          <w:szCs w:val="22"/>
          <w:lang w:val="id-ID"/>
        </w:rPr>
        <w:t>)</w:t>
      </w:r>
      <w:r w:rsidRPr="00501D96">
        <w:rPr>
          <w:rFonts w:asciiTheme="minorHAnsi" w:hAnsiTheme="minorHAnsi" w:cstheme="minorHAnsi"/>
          <w:color w:val="000000"/>
          <w:sz w:val="22"/>
          <w:szCs w:val="22"/>
        </w:rPr>
        <w:t xml:space="preserve"> bone samples were randomly selected based on the presumptive test. The bones were decalcified using NaOCl for 5 min, then rinsed twice for 5 min in nuclease-free water. The samples were rinsed in ethanol absolute, then followed with dried for 24 h.</w:t>
      </w:r>
      <w:r w:rsidR="00082506">
        <w:rPr>
          <w:rFonts w:asciiTheme="minorHAnsi" w:hAnsiTheme="minorHAnsi" w:cstheme="minorHAnsi"/>
          <w:color w:val="000000"/>
          <w:sz w:val="22"/>
          <w:szCs w:val="22"/>
          <w:lang w:val="id-ID"/>
        </w:rPr>
        <w:t xml:space="preserve"> The bone samples were grilled </w:t>
      </w:r>
      <w:r w:rsidR="001E6E50">
        <w:rPr>
          <w:rFonts w:asciiTheme="minorHAnsi" w:hAnsiTheme="minorHAnsi" w:cstheme="minorHAnsi"/>
          <w:color w:val="000000"/>
          <w:sz w:val="22"/>
          <w:szCs w:val="22"/>
          <w:lang w:val="id-ID"/>
        </w:rPr>
        <w:t xml:space="preserve">into bone powder </w:t>
      </w:r>
      <w:r w:rsidR="00082506">
        <w:rPr>
          <w:rFonts w:asciiTheme="minorHAnsi" w:hAnsiTheme="minorHAnsi" w:cstheme="minorHAnsi"/>
          <w:color w:val="000000"/>
          <w:sz w:val="22"/>
          <w:szCs w:val="22"/>
          <w:lang w:val="id-ID"/>
        </w:rPr>
        <w:t xml:space="preserve">using </w:t>
      </w:r>
      <w:r w:rsidR="00082506" w:rsidRPr="007B65B6">
        <w:rPr>
          <w:rFonts w:asciiTheme="minorHAnsi" w:hAnsiTheme="minorHAnsi" w:cstheme="minorHAnsi"/>
          <w:color w:val="000000"/>
          <w:sz w:val="22"/>
          <w:szCs w:val="22"/>
          <w:lang w:val="id-ID"/>
        </w:rPr>
        <w:t>autopsy saw</w:t>
      </w:r>
      <w:r w:rsidR="001E6E50" w:rsidRPr="007B65B6">
        <w:rPr>
          <w:rFonts w:asciiTheme="minorHAnsi" w:hAnsiTheme="minorHAnsi" w:cstheme="minorHAnsi"/>
          <w:color w:val="000000"/>
          <w:sz w:val="22"/>
          <w:szCs w:val="22"/>
          <w:lang w:val="id-ID"/>
        </w:rPr>
        <w:t xml:space="preserve"> (</w:t>
      </w:r>
      <w:hyperlink w:anchor="References" w:history="1">
        <w:r w:rsidR="001E6E50" w:rsidRPr="007B65B6">
          <w:rPr>
            <w:rStyle w:val="Hyperlink"/>
            <w:rFonts w:asciiTheme="minorHAnsi" w:hAnsiTheme="minorHAnsi" w:cstheme="minorHAnsi"/>
            <w:sz w:val="22"/>
            <w:szCs w:val="22"/>
            <w:u w:val="none"/>
            <w:lang w:val="id-ID"/>
          </w:rPr>
          <w:t>Genecraft Labs, 2016</w:t>
        </w:r>
      </w:hyperlink>
      <w:r w:rsidR="001E6E50" w:rsidRPr="007B65B6">
        <w:rPr>
          <w:rFonts w:asciiTheme="minorHAnsi" w:hAnsiTheme="minorHAnsi" w:cstheme="minorHAnsi"/>
          <w:color w:val="000000"/>
          <w:sz w:val="22"/>
          <w:szCs w:val="22"/>
          <w:lang w:val="id-ID"/>
        </w:rPr>
        <w:t xml:space="preserve">). </w:t>
      </w:r>
      <w:bookmarkStart w:id="2" w:name="_GoBack"/>
      <w:bookmarkEnd w:id="2"/>
    </w:p>
    <w:p w14:paraId="6D369946" w14:textId="3C3F65F9" w:rsidR="0039005D" w:rsidRPr="00AF06E1" w:rsidRDefault="0039005D" w:rsidP="0013353C">
      <w:pPr>
        <w:pStyle w:val="NormalWeb"/>
        <w:shd w:val="clear" w:color="auto" w:fill="FFFFFF"/>
        <w:spacing w:before="0" w:beforeAutospacing="0" w:after="0" w:afterAutospacing="0"/>
        <w:jc w:val="both"/>
        <w:rPr>
          <w:rFonts w:asciiTheme="minorHAnsi" w:hAnsiTheme="minorHAnsi" w:cstheme="minorHAnsi"/>
          <w:b/>
          <w:bCs/>
          <w:color w:val="000000"/>
          <w:sz w:val="22"/>
          <w:szCs w:val="22"/>
          <w:lang w:val="id-ID"/>
        </w:rPr>
      </w:pPr>
      <w:r w:rsidRPr="0039005D">
        <w:rPr>
          <w:rFonts w:asciiTheme="minorHAnsi" w:hAnsiTheme="minorHAnsi" w:cstheme="minorHAnsi"/>
          <w:b/>
          <w:bCs/>
          <w:color w:val="000000"/>
          <w:sz w:val="22"/>
          <w:szCs w:val="22"/>
        </w:rPr>
        <w:t xml:space="preserve">DNA </w:t>
      </w:r>
      <w:r w:rsidR="0013353C">
        <w:rPr>
          <w:rFonts w:asciiTheme="minorHAnsi" w:hAnsiTheme="minorHAnsi" w:cstheme="minorHAnsi"/>
          <w:b/>
          <w:bCs/>
          <w:color w:val="000000"/>
          <w:sz w:val="22"/>
          <w:szCs w:val="22"/>
          <w:lang w:val="id-ID"/>
        </w:rPr>
        <w:t>e</w:t>
      </w:r>
      <w:r w:rsidR="00AF06E1">
        <w:rPr>
          <w:rFonts w:asciiTheme="minorHAnsi" w:hAnsiTheme="minorHAnsi" w:cstheme="minorHAnsi"/>
          <w:b/>
          <w:bCs/>
          <w:color w:val="000000"/>
          <w:sz w:val="22"/>
          <w:szCs w:val="22"/>
          <w:lang w:val="id-ID"/>
        </w:rPr>
        <w:t xml:space="preserve">xtraction using </w:t>
      </w:r>
      <w:r w:rsidR="00AF06E1" w:rsidRPr="00AF06E1">
        <w:rPr>
          <w:rFonts w:asciiTheme="minorHAnsi" w:hAnsiTheme="minorHAnsi" w:cstheme="minorHAnsi"/>
          <w:b/>
          <w:bCs/>
          <w:color w:val="000000"/>
          <w:sz w:val="22"/>
          <w:szCs w:val="22"/>
          <w:lang w:val="id-ID"/>
        </w:rPr>
        <w:t>Prepfiler® BTA Forensic DNA Extraction Kit</w:t>
      </w:r>
      <w:r w:rsidR="00AF06E1">
        <w:rPr>
          <w:rFonts w:asciiTheme="minorHAnsi" w:hAnsiTheme="minorHAnsi" w:cstheme="minorHAnsi"/>
          <w:b/>
          <w:bCs/>
          <w:color w:val="000000"/>
          <w:sz w:val="22"/>
          <w:szCs w:val="22"/>
          <w:lang w:val="id-ID"/>
        </w:rPr>
        <w:t xml:space="preserve"> </w:t>
      </w:r>
      <w:r w:rsidR="00AF06E1" w:rsidRPr="00AF06E1">
        <w:rPr>
          <w:rFonts w:asciiTheme="minorHAnsi" w:hAnsiTheme="minorHAnsi" w:cstheme="minorHAnsi"/>
          <w:b/>
          <w:bCs/>
          <w:color w:val="000000"/>
          <w:sz w:val="22"/>
          <w:szCs w:val="22"/>
          <w:lang w:val="id-ID"/>
        </w:rPr>
        <w:t>(Applied Biosystem, USA)</w:t>
      </w:r>
    </w:p>
    <w:p w14:paraId="58E52744" w14:textId="62566DF7" w:rsidR="00BC551F" w:rsidRPr="007B65B6" w:rsidRDefault="00516D83" w:rsidP="00E22E20">
      <w:pPr>
        <w:pStyle w:val="NormalWeb"/>
        <w:shd w:val="clear" w:color="auto" w:fill="FFFFFF"/>
        <w:spacing w:before="0" w:beforeAutospacing="0" w:after="0" w:afterAutospacing="0"/>
        <w:ind w:firstLine="284"/>
        <w:jc w:val="both"/>
        <w:rPr>
          <w:rFonts w:asciiTheme="minorHAnsi" w:hAnsiTheme="minorHAnsi" w:cstheme="minorHAnsi"/>
          <w:color w:val="000000"/>
          <w:sz w:val="22"/>
          <w:szCs w:val="22"/>
        </w:rPr>
      </w:pPr>
      <w:r w:rsidRPr="00516D83">
        <w:rPr>
          <w:rFonts w:asciiTheme="minorHAnsi" w:hAnsiTheme="minorHAnsi" w:cstheme="minorHAnsi"/>
          <w:color w:val="000000"/>
          <w:sz w:val="22"/>
          <w:szCs w:val="22"/>
          <w:lang w:val="id-ID"/>
        </w:rPr>
        <w:t>The lysis stage begins with making cocktails using 220 µl of BTA lysis, 7 µl of Prot-K, and 3 µl of DTT. A total of 230 µl  of cocktail was added to each tube of bone sample.</w:t>
      </w:r>
      <w:r w:rsidR="00BC7720">
        <w:rPr>
          <w:rFonts w:asciiTheme="minorHAnsi" w:hAnsiTheme="minorHAnsi" w:cstheme="minorHAnsi"/>
          <w:color w:val="000000"/>
          <w:sz w:val="22"/>
          <w:szCs w:val="22"/>
          <w:lang w:val="id-ID"/>
        </w:rPr>
        <w:t xml:space="preserve"> </w:t>
      </w:r>
      <w:r w:rsidR="00BC7720" w:rsidRPr="00BC7720">
        <w:rPr>
          <w:rFonts w:asciiTheme="minorHAnsi" w:hAnsiTheme="minorHAnsi" w:cstheme="minorHAnsi"/>
          <w:color w:val="000000"/>
          <w:sz w:val="22"/>
          <w:szCs w:val="22"/>
          <w:lang w:val="id-ID"/>
        </w:rPr>
        <w:t>Samples were incubated on a thermomixer at 1100 rpm, 56</w:t>
      </w:r>
      <w:r w:rsidR="00BC7720">
        <w:rPr>
          <w:color w:val="000000"/>
          <w:sz w:val="22"/>
          <w:szCs w:val="22"/>
          <w:lang w:val="id-ID"/>
        </w:rPr>
        <w:t>°</w:t>
      </w:r>
      <w:r w:rsidR="00BC7720" w:rsidRPr="00BC7720">
        <w:rPr>
          <w:rFonts w:asciiTheme="minorHAnsi" w:hAnsiTheme="minorHAnsi" w:cstheme="minorHAnsi"/>
          <w:color w:val="000000"/>
          <w:sz w:val="22"/>
          <w:szCs w:val="22"/>
          <w:lang w:val="id-ID"/>
        </w:rPr>
        <w:t>C for 2 h, followed with a spin quick run.</w:t>
      </w:r>
      <w:r w:rsidR="00AD55E1">
        <w:rPr>
          <w:rFonts w:asciiTheme="minorHAnsi" w:hAnsiTheme="minorHAnsi" w:cstheme="minorHAnsi"/>
          <w:color w:val="000000"/>
          <w:sz w:val="22"/>
          <w:szCs w:val="22"/>
          <w:lang w:val="id-ID"/>
        </w:rPr>
        <w:t xml:space="preserve"> </w:t>
      </w:r>
      <w:r w:rsidR="00AD55E1" w:rsidRPr="00AD55E1">
        <w:rPr>
          <w:rFonts w:asciiTheme="minorHAnsi" w:hAnsiTheme="minorHAnsi" w:cstheme="minorHAnsi"/>
          <w:color w:val="000000"/>
          <w:sz w:val="22"/>
          <w:szCs w:val="22"/>
          <w:lang w:val="id-ID"/>
        </w:rPr>
        <w:t xml:space="preserve">A total of 300 µl PrepfilerTM Lysis Buffer was added to the supernatant and mixed, then followed by adding 10 µl of PrepfilerTM Magnetic Particles. The sample is placed on a magnetic stand until a magnetic pellet is formed. The pellet was washed using wash buffer for 3 times. The dried colum were transferred to new sterile tube and filled with 50 µl </w:t>
      </w:r>
      <w:r w:rsidR="00AD55E1" w:rsidRPr="007B65B6">
        <w:rPr>
          <w:rFonts w:asciiTheme="minorHAnsi" w:hAnsiTheme="minorHAnsi" w:cstheme="minorHAnsi"/>
          <w:color w:val="000000"/>
          <w:sz w:val="22"/>
          <w:szCs w:val="22"/>
          <w:lang w:val="id-ID"/>
        </w:rPr>
        <w:t>elution buffer, incubated at 70</w:t>
      </w:r>
      <w:r w:rsidR="00AD55E1" w:rsidRPr="007B65B6">
        <w:rPr>
          <w:color w:val="000000"/>
          <w:sz w:val="22"/>
          <w:szCs w:val="22"/>
        </w:rPr>
        <w:t>°</w:t>
      </w:r>
      <w:r w:rsidR="00AD55E1" w:rsidRPr="007B65B6">
        <w:rPr>
          <w:rFonts w:asciiTheme="minorHAnsi" w:hAnsiTheme="minorHAnsi" w:cstheme="minorHAnsi"/>
          <w:color w:val="000000"/>
          <w:sz w:val="22"/>
          <w:szCs w:val="22"/>
          <w:lang w:val="id-ID"/>
        </w:rPr>
        <w:t xml:space="preserve">C for 10 min at 900 rpm. A total of 47 µl </w:t>
      </w:r>
      <w:r w:rsidR="0013353C" w:rsidRPr="007B65B6">
        <w:rPr>
          <w:rFonts w:asciiTheme="minorHAnsi" w:hAnsiTheme="minorHAnsi" w:cstheme="minorHAnsi"/>
          <w:color w:val="000000"/>
          <w:sz w:val="22"/>
          <w:szCs w:val="22"/>
          <w:lang w:val="id-ID"/>
        </w:rPr>
        <w:t>DNA volume</w:t>
      </w:r>
      <w:r w:rsidR="00AD55E1" w:rsidRPr="007B65B6">
        <w:rPr>
          <w:rFonts w:asciiTheme="minorHAnsi" w:hAnsiTheme="minorHAnsi" w:cstheme="minorHAnsi"/>
          <w:color w:val="000000"/>
          <w:sz w:val="22"/>
          <w:szCs w:val="22"/>
          <w:lang w:val="id-ID"/>
        </w:rPr>
        <w:t xml:space="preserve"> were transferred to a new tube. All samples were then stored at −20</w:t>
      </w:r>
      <w:r w:rsidR="00AD55E1" w:rsidRPr="007B65B6">
        <w:rPr>
          <w:color w:val="000000"/>
          <w:sz w:val="22"/>
          <w:szCs w:val="22"/>
        </w:rPr>
        <w:t>°</w:t>
      </w:r>
      <w:r w:rsidR="00C7077C" w:rsidRPr="007B65B6">
        <w:rPr>
          <w:rFonts w:asciiTheme="minorHAnsi" w:hAnsiTheme="minorHAnsi" w:cstheme="minorHAnsi"/>
          <w:color w:val="000000"/>
          <w:sz w:val="22"/>
          <w:szCs w:val="22"/>
          <w:lang w:val="id-ID"/>
        </w:rPr>
        <w:t xml:space="preserve">C </w:t>
      </w:r>
      <w:r w:rsidR="00AD55E1" w:rsidRPr="007B65B6">
        <w:rPr>
          <w:rFonts w:asciiTheme="minorHAnsi" w:hAnsiTheme="minorHAnsi" w:cstheme="minorHAnsi"/>
          <w:color w:val="000000"/>
          <w:sz w:val="22"/>
          <w:szCs w:val="22"/>
        </w:rPr>
        <w:t>for further use</w:t>
      </w:r>
      <w:r w:rsidR="00AD55E1" w:rsidRPr="007B65B6">
        <w:rPr>
          <w:rFonts w:asciiTheme="minorHAnsi" w:hAnsiTheme="minorHAnsi" w:cstheme="minorHAnsi"/>
          <w:color w:val="000000"/>
          <w:sz w:val="22"/>
          <w:szCs w:val="22"/>
          <w:lang w:val="id-ID"/>
        </w:rPr>
        <w:t xml:space="preserve"> (</w:t>
      </w:r>
      <w:hyperlink w:anchor="References" w:history="1">
        <w:r w:rsidR="00AD55E1" w:rsidRPr="007B65B6">
          <w:rPr>
            <w:rStyle w:val="Hyperlink"/>
            <w:rFonts w:asciiTheme="minorHAnsi" w:hAnsiTheme="minorHAnsi" w:cstheme="minorHAnsi"/>
            <w:sz w:val="22"/>
            <w:szCs w:val="22"/>
            <w:u w:val="none"/>
            <w:lang w:val="id-ID"/>
          </w:rPr>
          <w:t>Applied Biosystem, 201</w:t>
        </w:r>
        <w:r w:rsidR="00E22E20">
          <w:rPr>
            <w:rStyle w:val="Hyperlink"/>
            <w:rFonts w:asciiTheme="minorHAnsi" w:hAnsiTheme="minorHAnsi" w:cstheme="minorHAnsi"/>
            <w:sz w:val="22"/>
            <w:szCs w:val="22"/>
            <w:u w:val="none"/>
            <w:lang w:val="id-ID"/>
          </w:rPr>
          <w:t>2</w:t>
        </w:r>
      </w:hyperlink>
      <w:r w:rsidR="00AD55E1" w:rsidRPr="007B65B6">
        <w:rPr>
          <w:rFonts w:asciiTheme="minorHAnsi" w:hAnsiTheme="minorHAnsi" w:cstheme="minorHAnsi"/>
          <w:color w:val="000000"/>
          <w:sz w:val="22"/>
          <w:szCs w:val="22"/>
          <w:lang w:val="id-ID"/>
        </w:rPr>
        <w:t>).</w:t>
      </w:r>
    </w:p>
    <w:p w14:paraId="49A68F83" w14:textId="77777777" w:rsidR="00AF06E1" w:rsidRDefault="00AF06E1" w:rsidP="00BC551F">
      <w:pPr>
        <w:pStyle w:val="NormalWeb"/>
        <w:shd w:val="clear" w:color="auto" w:fill="FFFFFF"/>
        <w:spacing w:before="0" w:beforeAutospacing="0" w:after="0" w:afterAutospacing="0"/>
        <w:ind w:firstLine="284"/>
        <w:jc w:val="both"/>
        <w:rPr>
          <w:rFonts w:asciiTheme="minorHAnsi" w:hAnsiTheme="minorHAnsi" w:cstheme="minorHAnsi"/>
          <w:color w:val="000000"/>
          <w:sz w:val="22"/>
          <w:szCs w:val="22"/>
        </w:rPr>
      </w:pPr>
    </w:p>
    <w:p w14:paraId="7E173215" w14:textId="09AD4FDB" w:rsidR="00A206A7" w:rsidRPr="00214BD1" w:rsidRDefault="00A206A7" w:rsidP="00214BD1">
      <w:pPr>
        <w:pStyle w:val="NormalWeb"/>
        <w:shd w:val="clear" w:color="auto" w:fill="FFFFFF"/>
        <w:spacing w:before="0" w:beforeAutospacing="0" w:after="0" w:afterAutospacing="0"/>
        <w:jc w:val="both"/>
        <w:rPr>
          <w:rFonts w:asciiTheme="minorHAnsi" w:hAnsiTheme="minorHAnsi" w:cstheme="minorHAnsi"/>
          <w:b/>
          <w:bCs/>
          <w:color w:val="000000"/>
          <w:sz w:val="22"/>
          <w:szCs w:val="22"/>
          <w:lang w:val="id-ID"/>
        </w:rPr>
      </w:pPr>
      <w:r w:rsidRPr="00A206A7">
        <w:rPr>
          <w:rFonts w:asciiTheme="minorHAnsi" w:hAnsiTheme="minorHAnsi" w:cstheme="minorHAnsi"/>
          <w:b/>
          <w:bCs/>
          <w:color w:val="000000"/>
          <w:sz w:val="22"/>
          <w:szCs w:val="22"/>
        </w:rPr>
        <w:t xml:space="preserve">DNA </w:t>
      </w:r>
      <w:r w:rsidR="0013353C">
        <w:rPr>
          <w:rFonts w:asciiTheme="minorHAnsi" w:hAnsiTheme="minorHAnsi" w:cstheme="minorHAnsi"/>
          <w:b/>
          <w:bCs/>
          <w:color w:val="000000"/>
          <w:sz w:val="22"/>
          <w:szCs w:val="22"/>
          <w:lang w:val="id-ID"/>
        </w:rPr>
        <w:t>q</w:t>
      </w:r>
      <w:r w:rsidR="00214BD1">
        <w:rPr>
          <w:rFonts w:asciiTheme="minorHAnsi" w:hAnsiTheme="minorHAnsi" w:cstheme="minorHAnsi"/>
          <w:b/>
          <w:bCs/>
          <w:color w:val="000000"/>
          <w:sz w:val="22"/>
          <w:szCs w:val="22"/>
          <w:lang w:val="id-ID"/>
        </w:rPr>
        <w:t>uantification</w:t>
      </w:r>
    </w:p>
    <w:p w14:paraId="74421E2B" w14:textId="097606B9" w:rsidR="00BC551F" w:rsidRPr="0013353C" w:rsidRDefault="0013353C" w:rsidP="0013353C">
      <w:pPr>
        <w:pStyle w:val="NormalWeb"/>
        <w:shd w:val="clear" w:color="auto" w:fill="FFFFFF"/>
        <w:spacing w:before="0" w:beforeAutospacing="0" w:after="0" w:afterAutospacing="0"/>
        <w:ind w:firstLine="284"/>
        <w:jc w:val="both"/>
        <w:rPr>
          <w:rFonts w:asciiTheme="minorHAnsi" w:hAnsiTheme="minorHAnsi" w:cstheme="minorHAnsi"/>
          <w:color w:val="000000"/>
          <w:sz w:val="22"/>
          <w:szCs w:val="22"/>
          <w:lang w:val="id-ID"/>
        </w:rPr>
      </w:pPr>
      <w:r>
        <w:rPr>
          <w:rFonts w:asciiTheme="minorHAnsi" w:hAnsiTheme="minorHAnsi" w:cstheme="minorHAnsi"/>
          <w:color w:val="000000"/>
          <w:sz w:val="22"/>
          <w:szCs w:val="22"/>
          <w:lang w:val="id-ID"/>
        </w:rPr>
        <w:t xml:space="preserve">DNA extract concentration was measured </w:t>
      </w:r>
      <w:r w:rsidR="0035050F">
        <w:rPr>
          <w:rFonts w:asciiTheme="minorHAnsi" w:hAnsiTheme="minorHAnsi" w:cstheme="minorHAnsi"/>
          <w:color w:val="000000"/>
          <w:sz w:val="22"/>
          <w:szCs w:val="22"/>
          <w:lang w:val="id-ID"/>
        </w:rPr>
        <w:t xml:space="preserve">by spectrophotometer UV-vis </w:t>
      </w:r>
      <w:r>
        <w:rPr>
          <w:rFonts w:asciiTheme="minorHAnsi" w:hAnsiTheme="minorHAnsi" w:cstheme="minorHAnsi"/>
          <w:color w:val="000000"/>
          <w:sz w:val="22"/>
          <w:szCs w:val="22"/>
          <w:lang w:val="id-ID"/>
        </w:rPr>
        <w:t>through 230-320 nm light absorbance. Then the purity was estimated by the optical density A260/280 ratio.</w:t>
      </w:r>
    </w:p>
    <w:p w14:paraId="7702D05B" w14:textId="77777777" w:rsidR="00214BD1" w:rsidRDefault="00214BD1" w:rsidP="00BC551F">
      <w:pPr>
        <w:pStyle w:val="NormalWeb"/>
        <w:shd w:val="clear" w:color="auto" w:fill="FFFFFF"/>
        <w:spacing w:before="0" w:beforeAutospacing="0" w:after="0" w:afterAutospacing="0"/>
        <w:ind w:firstLine="284"/>
        <w:jc w:val="both"/>
        <w:rPr>
          <w:rFonts w:asciiTheme="minorHAnsi" w:hAnsiTheme="minorHAnsi" w:cstheme="minorHAnsi"/>
          <w:color w:val="000000"/>
          <w:sz w:val="22"/>
          <w:szCs w:val="22"/>
        </w:rPr>
      </w:pPr>
    </w:p>
    <w:p w14:paraId="41DFB364" w14:textId="4225DA43" w:rsidR="004B15B0" w:rsidRPr="004B15B0" w:rsidRDefault="004B15B0" w:rsidP="004B15B0">
      <w:pPr>
        <w:pStyle w:val="NormalWeb"/>
        <w:shd w:val="clear" w:color="auto" w:fill="FFFFFF"/>
        <w:spacing w:before="0" w:beforeAutospacing="0" w:after="0" w:afterAutospacing="0"/>
        <w:jc w:val="both"/>
        <w:rPr>
          <w:rFonts w:asciiTheme="minorHAnsi" w:hAnsiTheme="minorHAnsi" w:cstheme="minorHAnsi"/>
          <w:b/>
          <w:bCs/>
          <w:color w:val="000000"/>
          <w:sz w:val="22"/>
          <w:szCs w:val="22"/>
        </w:rPr>
      </w:pPr>
      <w:r w:rsidRPr="004B15B0">
        <w:rPr>
          <w:rFonts w:asciiTheme="minorHAnsi" w:hAnsiTheme="minorHAnsi" w:cstheme="minorHAnsi"/>
          <w:b/>
          <w:bCs/>
          <w:color w:val="000000"/>
          <w:sz w:val="22"/>
          <w:szCs w:val="22"/>
        </w:rPr>
        <w:t>Results and Discussion</w:t>
      </w:r>
    </w:p>
    <w:p w14:paraId="33AAB513" w14:textId="77777777" w:rsidR="0078774E" w:rsidRDefault="0078774E" w:rsidP="00ED157C">
      <w:pPr>
        <w:pStyle w:val="NormalWeb"/>
        <w:shd w:val="clear" w:color="auto" w:fill="FFFFFF"/>
        <w:spacing w:before="0" w:beforeAutospacing="0" w:after="0" w:afterAutospacing="0"/>
        <w:ind w:firstLine="284"/>
        <w:jc w:val="both"/>
        <w:rPr>
          <w:rFonts w:asciiTheme="minorHAnsi" w:hAnsiTheme="minorHAnsi" w:cstheme="minorHAnsi"/>
          <w:color w:val="000000"/>
          <w:sz w:val="18"/>
          <w:szCs w:val="18"/>
        </w:rPr>
      </w:pPr>
    </w:p>
    <w:p w14:paraId="3A229A96" w14:textId="77777777" w:rsidR="001A418F" w:rsidRDefault="0078774E" w:rsidP="00ED157C">
      <w:pPr>
        <w:pStyle w:val="NormalWeb"/>
        <w:shd w:val="clear" w:color="auto" w:fill="FFFFFF"/>
        <w:spacing w:before="0" w:beforeAutospacing="0" w:after="0" w:afterAutospacing="0"/>
        <w:ind w:firstLine="284"/>
        <w:jc w:val="both"/>
        <w:rPr>
          <w:rFonts w:asciiTheme="minorHAnsi" w:hAnsiTheme="minorHAnsi" w:cstheme="minorHAnsi"/>
          <w:color w:val="000000"/>
          <w:sz w:val="22"/>
          <w:szCs w:val="22"/>
          <w:lang w:val="id-ID"/>
        </w:rPr>
        <w:sectPr w:rsidR="001A418F" w:rsidSect="001A418F">
          <w:type w:val="continuous"/>
          <w:pgSz w:w="11906" w:h="16838" w:code="9"/>
          <w:pgMar w:top="1701" w:right="1416" w:bottom="1701" w:left="1701" w:header="709" w:footer="709" w:gutter="0"/>
          <w:cols w:num="2" w:space="708"/>
          <w:docGrid w:linePitch="360"/>
        </w:sectPr>
      </w:pPr>
      <w:r w:rsidRPr="0078774E">
        <w:rPr>
          <w:rFonts w:asciiTheme="minorHAnsi" w:hAnsiTheme="minorHAnsi" w:cstheme="minorHAnsi"/>
          <w:color w:val="000000"/>
          <w:sz w:val="22"/>
          <w:szCs w:val="22"/>
        </w:rPr>
        <w:t xml:space="preserve">Evidence in compact and </w:t>
      </w:r>
      <w:r w:rsidR="002807EC">
        <w:rPr>
          <w:rFonts w:asciiTheme="minorHAnsi" w:hAnsiTheme="minorHAnsi" w:cstheme="minorHAnsi"/>
          <w:color w:val="000000"/>
          <w:sz w:val="22"/>
          <w:szCs w:val="22"/>
        </w:rPr>
        <w:t>cancellous</w:t>
      </w:r>
      <w:r w:rsidRPr="0078774E">
        <w:rPr>
          <w:rFonts w:asciiTheme="minorHAnsi" w:hAnsiTheme="minorHAnsi" w:cstheme="minorHAnsi"/>
          <w:color w:val="000000"/>
          <w:sz w:val="22"/>
          <w:szCs w:val="22"/>
        </w:rPr>
        <w:t xml:space="preserve"> bones after a presumptive test was given bleaching treatment by soaking them with NaOCl to clean the bones from </w:t>
      </w:r>
      <w:r w:rsidR="00026A60">
        <w:rPr>
          <w:rFonts w:asciiTheme="minorHAnsi" w:hAnsiTheme="minorHAnsi" w:cstheme="minorHAnsi"/>
          <w:color w:val="000000"/>
          <w:sz w:val="22"/>
          <w:szCs w:val="22"/>
          <w:lang w:val="id-ID"/>
        </w:rPr>
        <w:t xml:space="preserve">possible </w:t>
      </w:r>
      <w:r w:rsidRPr="0078774E">
        <w:rPr>
          <w:rFonts w:asciiTheme="minorHAnsi" w:hAnsiTheme="minorHAnsi" w:cstheme="minorHAnsi"/>
          <w:color w:val="000000"/>
          <w:sz w:val="22"/>
          <w:szCs w:val="22"/>
        </w:rPr>
        <w:t xml:space="preserve">contaminants, thus facilitating the </w:t>
      </w:r>
      <w:r w:rsidRPr="00FC373E">
        <w:rPr>
          <w:rFonts w:asciiTheme="minorHAnsi" w:hAnsiTheme="minorHAnsi" w:cstheme="minorHAnsi"/>
          <w:color w:val="000000"/>
          <w:sz w:val="22"/>
          <w:szCs w:val="22"/>
        </w:rPr>
        <w:t>extraction process.</w:t>
      </w:r>
      <w:r w:rsidR="00020D32" w:rsidRPr="00FC373E">
        <w:rPr>
          <w:rFonts w:asciiTheme="minorHAnsi" w:hAnsiTheme="minorHAnsi" w:cstheme="minorHAnsi"/>
          <w:color w:val="000000"/>
          <w:sz w:val="22"/>
          <w:szCs w:val="22"/>
          <w:lang w:val="id-ID"/>
        </w:rPr>
        <w:t xml:space="preserve"> The result of concentrations and purity of DNA extracted from the bones showed in </w:t>
      </w:r>
      <w:hyperlink w:anchor="Table1" w:history="1">
        <w:r w:rsidR="00020D32" w:rsidRPr="00FC373E">
          <w:rPr>
            <w:rStyle w:val="Hyperlink"/>
            <w:rFonts w:asciiTheme="minorHAnsi" w:hAnsiTheme="minorHAnsi" w:cstheme="minorHAnsi"/>
            <w:sz w:val="22"/>
            <w:szCs w:val="22"/>
            <w:u w:val="none"/>
            <w:lang w:val="id-ID"/>
          </w:rPr>
          <w:t>Table 1</w:t>
        </w:r>
      </w:hyperlink>
      <w:r w:rsidR="00020D32" w:rsidRPr="00FC373E">
        <w:rPr>
          <w:rFonts w:asciiTheme="minorHAnsi" w:hAnsiTheme="minorHAnsi" w:cstheme="minorHAnsi"/>
          <w:color w:val="000000"/>
          <w:sz w:val="22"/>
          <w:szCs w:val="22"/>
          <w:lang w:val="id-ID"/>
        </w:rPr>
        <w:t>.</w:t>
      </w:r>
    </w:p>
    <w:p w14:paraId="3DF1E915" w14:textId="2F10FF65" w:rsidR="004B15B0" w:rsidRPr="00FC373E" w:rsidRDefault="004B15B0" w:rsidP="00ED157C">
      <w:pPr>
        <w:pStyle w:val="NormalWeb"/>
        <w:shd w:val="clear" w:color="auto" w:fill="FFFFFF"/>
        <w:spacing w:before="0" w:beforeAutospacing="0" w:after="0" w:afterAutospacing="0"/>
        <w:ind w:firstLine="284"/>
        <w:jc w:val="both"/>
        <w:rPr>
          <w:rFonts w:asciiTheme="minorHAnsi" w:hAnsiTheme="minorHAnsi" w:cstheme="minorHAnsi"/>
          <w:color w:val="000000"/>
          <w:sz w:val="22"/>
          <w:szCs w:val="22"/>
          <w:lang w:val="id-ID"/>
        </w:rPr>
      </w:pPr>
    </w:p>
    <w:p w14:paraId="40B40E46" w14:textId="31FF0C8D" w:rsidR="00051582" w:rsidRPr="00051582" w:rsidRDefault="00051582" w:rsidP="00051582">
      <w:pPr>
        <w:spacing w:after="0" w:line="240" w:lineRule="auto"/>
        <w:jc w:val="both"/>
        <w:rPr>
          <w:rFonts w:asciiTheme="minorHAnsi" w:hAnsiTheme="minorHAnsi" w:cstheme="minorHAnsi"/>
          <w:sz w:val="18"/>
          <w:szCs w:val="18"/>
        </w:rPr>
      </w:pPr>
      <w:bookmarkStart w:id="3" w:name="Table1"/>
      <w:r w:rsidRPr="00051582">
        <w:rPr>
          <w:rFonts w:asciiTheme="minorHAnsi" w:hAnsiTheme="minorHAnsi" w:cstheme="minorHAnsi"/>
          <w:b/>
          <w:sz w:val="18"/>
          <w:szCs w:val="18"/>
        </w:rPr>
        <w:t xml:space="preserve">Table </w:t>
      </w:r>
      <w:r w:rsidRPr="00051582">
        <w:rPr>
          <w:rFonts w:asciiTheme="minorHAnsi" w:hAnsiTheme="minorHAnsi" w:cstheme="minorHAnsi"/>
          <w:b/>
          <w:sz w:val="18"/>
          <w:szCs w:val="18"/>
        </w:rPr>
        <w:fldChar w:fldCharType="begin"/>
      </w:r>
      <w:r w:rsidRPr="00051582">
        <w:rPr>
          <w:rFonts w:asciiTheme="minorHAnsi" w:hAnsiTheme="minorHAnsi" w:cstheme="minorHAnsi"/>
          <w:b/>
          <w:sz w:val="18"/>
          <w:szCs w:val="18"/>
        </w:rPr>
        <w:instrText xml:space="preserve"> SEQ Table \* ARABIC </w:instrText>
      </w:r>
      <w:r w:rsidRPr="00051582">
        <w:rPr>
          <w:rFonts w:asciiTheme="minorHAnsi" w:hAnsiTheme="minorHAnsi" w:cstheme="minorHAnsi"/>
          <w:b/>
          <w:sz w:val="18"/>
          <w:szCs w:val="18"/>
        </w:rPr>
        <w:fldChar w:fldCharType="separate"/>
      </w:r>
      <w:r w:rsidRPr="00051582">
        <w:rPr>
          <w:rFonts w:asciiTheme="minorHAnsi" w:hAnsiTheme="minorHAnsi" w:cstheme="minorHAnsi"/>
          <w:b/>
          <w:noProof/>
          <w:sz w:val="18"/>
          <w:szCs w:val="18"/>
        </w:rPr>
        <w:t>1</w:t>
      </w:r>
      <w:r w:rsidRPr="00051582">
        <w:rPr>
          <w:rFonts w:asciiTheme="minorHAnsi" w:hAnsiTheme="minorHAnsi" w:cstheme="minorHAnsi"/>
          <w:b/>
          <w:sz w:val="18"/>
          <w:szCs w:val="18"/>
        </w:rPr>
        <w:fldChar w:fldCharType="end"/>
      </w:r>
      <w:bookmarkEnd w:id="3"/>
      <w:r w:rsidRPr="00051582">
        <w:rPr>
          <w:rFonts w:asciiTheme="minorHAnsi" w:hAnsiTheme="minorHAnsi" w:cstheme="minorHAnsi"/>
          <w:sz w:val="18"/>
          <w:szCs w:val="18"/>
        </w:rPr>
        <w:t xml:space="preserve">. DNA quantification on </w:t>
      </w:r>
      <w:r w:rsidRPr="00051582">
        <w:rPr>
          <w:rFonts w:asciiTheme="minorHAnsi" w:hAnsiTheme="minorHAnsi" w:cstheme="minorHAnsi"/>
          <w:color w:val="000000"/>
          <w:sz w:val="18"/>
          <w:szCs w:val="18"/>
        </w:rPr>
        <w:t xml:space="preserve">compact and </w:t>
      </w:r>
      <w:r w:rsidR="002807EC">
        <w:rPr>
          <w:rFonts w:asciiTheme="minorHAnsi" w:hAnsiTheme="minorHAnsi" w:cstheme="minorHAnsi"/>
          <w:color w:val="000000"/>
          <w:sz w:val="18"/>
          <w:szCs w:val="18"/>
        </w:rPr>
        <w:t>cancellous</w:t>
      </w:r>
      <w:r w:rsidRPr="00051582">
        <w:rPr>
          <w:rFonts w:asciiTheme="minorHAnsi" w:hAnsiTheme="minorHAnsi" w:cstheme="minorHAnsi"/>
          <w:color w:val="000000"/>
          <w:sz w:val="18"/>
          <w:szCs w:val="18"/>
        </w:rPr>
        <w:t xml:space="preserve"> bones</w:t>
      </w:r>
    </w:p>
    <w:tbl>
      <w:tblPr>
        <w:tblStyle w:val="TableGrid"/>
        <w:tblW w:w="500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1510"/>
        <w:gridCol w:w="851"/>
        <w:gridCol w:w="993"/>
        <w:gridCol w:w="853"/>
        <w:gridCol w:w="995"/>
        <w:gridCol w:w="1702"/>
        <w:gridCol w:w="1131"/>
      </w:tblGrid>
      <w:tr w:rsidR="002E1466" w:rsidRPr="002E1466" w14:paraId="44E78887" w14:textId="77777777" w:rsidTr="001A418F">
        <w:tc>
          <w:tcPr>
            <w:tcW w:w="430" w:type="pct"/>
            <w:tcBorders>
              <w:top w:val="single" w:sz="4" w:space="0" w:color="auto"/>
              <w:bottom w:val="single" w:sz="4" w:space="0" w:color="auto"/>
            </w:tcBorders>
          </w:tcPr>
          <w:p w14:paraId="142F9947" w14:textId="35EBE505" w:rsidR="00051582" w:rsidRPr="002E1466" w:rsidRDefault="00051582" w:rsidP="002E1466">
            <w:pPr>
              <w:pStyle w:val="NormalWeb"/>
              <w:spacing w:before="0" w:beforeAutospacing="0" w:after="0" w:afterAutospacing="0"/>
              <w:rPr>
                <w:rFonts w:asciiTheme="minorHAnsi" w:hAnsiTheme="minorHAnsi" w:cstheme="minorHAnsi"/>
                <w:color w:val="000000"/>
                <w:sz w:val="18"/>
                <w:szCs w:val="18"/>
                <w:lang w:val="id-ID"/>
              </w:rPr>
            </w:pPr>
            <w:r w:rsidRPr="002E1466">
              <w:rPr>
                <w:rFonts w:asciiTheme="minorHAnsi" w:hAnsiTheme="minorHAnsi" w:cstheme="minorHAnsi"/>
                <w:color w:val="000000"/>
                <w:sz w:val="18"/>
                <w:szCs w:val="18"/>
                <w:lang w:val="id-ID"/>
              </w:rPr>
              <w:t>Sample code</w:t>
            </w:r>
          </w:p>
        </w:tc>
        <w:tc>
          <w:tcPr>
            <w:tcW w:w="859" w:type="pct"/>
            <w:tcBorders>
              <w:top w:val="single" w:sz="4" w:space="0" w:color="auto"/>
              <w:bottom w:val="single" w:sz="4" w:space="0" w:color="auto"/>
            </w:tcBorders>
          </w:tcPr>
          <w:p w14:paraId="087FCB81" w14:textId="0CD406A3" w:rsidR="00051582" w:rsidRPr="002E1466" w:rsidRDefault="00051582" w:rsidP="002E1466">
            <w:pPr>
              <w:pStyle w:val="NormalWeb"/>
              <w:spacing w:before="0" w:beforeAutospacing="0" w:after="0" w:afterAutospacing="0"/>
              <w:rPr>
                <w:rFonts w:asciiTheme="minorHAnsi" w:hAnsiTheme="minorHAnsi" w:cstheme="minorHAnsi"/>
                <w:color w:val="000000"/>
                <w:sz w:val="18"/>
                <w:szCs w:val="18"/>
                <w:lang w:val="id-ID"/>
              </w:rPr>
            </w:pPr>
            <w:r w:rsidRPr="002E1466">
              <w:rPr>
                <w:rFonts w:asciiTheme="minorHAnsi" w:hAnsiTheme="minorHAnsi" w:cstheme="minorHAnsi"/>
                <w:color w:val="000000"/>
                <w:sz w:val="18"/>
                <w:szCs w:val="18"/>
                <w:lang w:val="id-ID"/>
              </w:rPr>
              <w:t xml:space="preserve">Sample </w:t>
            </w:r>
            <w:r w:rsidR="002E1466">
              <w:rPr>
                <w:rFonts w:asciiTheme="minorHAnsi" w:hAnsiTheme="minorHAnsi" w:cstheme="minorHAnsi"/>
                <w:color w:val="000000"/>
                <w:sz w:val="18"/>
                <w:szCs w:val="18"/>
                <w:lang w:val="id-ID"/>
              </w:rPr>
              <w:t>b</w:t>
            </w:r>
            <w:r w:rsidRPr="002E1466">
              <w:rPr>
                <w:rFonts w:asciiTheme="minorHAnsi" w:hAnsiTheme="minorHAnsi" w:cstheme="minorHAnsi"/>
                <w:color w:val="000000"/>
                <w:sz w:val="18"/>
                <w:szCs w:val="18"/>
                <w:lang w:val="id-ID"/>
              </w:rPr>
              <w:t>one</w:t>
            </w:r>
          </w:p>
        </w:tc>
        <w:tc>
          <w:tcPr>
            <w:tcW w:w="484" w:type="pct"/>
            <w:tcBorders>
              <w:top w:val="single" w:sz="4" w:space="0" w:color="auto"/>
              <w:bottom w:val="single" w:sz="4" w:space="0" w:color="auto"/>
            </w:tcBorders>
          </w:tcPr>
          <w:p w14:paraId="29AEC818" w14:textId="7FB27BCF" w:rsidR="00051582" w:rsidRPr="002E1466" w:rsidRDefault="00051582" w:rsidP="002E1466">
            <w:pPr>
              <w:pStyle w:val="NormalWeb"/>
              <w:spacing w:before="0" w:beforeAutospacing="0" w:after="0" w:afterAutospacing="0"/>
              <w:rPr>
                <w:rFonts w:asciiTheme="minorHAnsi" w:hAnsiTheme="minorHAnsi" w:cstheme="minorHAnsi"/>
                <w:color w:val="000000"/>
                <w:sz w:val="18"/>
                <w:szCs w:val="18"/>
                <w:lang w:val="id-ID"/>
              </w:rPr>
            </w:pPr>
            <w:r w:rsidRPr="002E1466">
              <w:rPr>
                <w:rFonts w:asciiTheme="minorHAnsi" w:hAnsiTheme="minorHAnsi" w:cstheme="minorHAnsi"/>
                <w:color w:val="000000"/>
                <w:sz w:val="18"/>
                <w:szCs w:val="18"/>
                <w:lang w:val="id-ID"/>
              </w:rPr>
              <w:t>OD</w:t>
            </w:r>
            <w:r w:rsidRPr="002E1466">
              <w:rPr>
                <w:rFonts w:asciiTheme="minorHAnsi" w:hAnsiTheme="minorHAnsi" w:cstheme="minorHAnsi"/>
                <w:color w:val="000000"/>
                <w:sz w:val="18"/>
                <w:szCs w:val="18"/>
                <w:vertAlign w:val="subscript"/>
                <w:lang w:val="id-ID"/>
              </w:rPr>
              <w:t>230</w:t>
            </w:r>
            <w:r w:rsidRPr="002E1466">
              <w:rPr>
                <w:rFonts w:asciiTheme="minorHAnsi" w:hAnsiTheme="minorHAnsi" w:cstheme="minorHAnsi"/>
                <w:color w:val="000000"/>
                <w:sz w:val="18"/>
                <w:szCs w:val="18"/>
                <w:lang w:val="id-ID"/>
              </w:rPr>
              <w:t xml:space="preserve"> (nm)</w:t>
            </w:r>
          </w:p>
        </w:tc>
        <w:tc>
          <w:tcPr>
            <w:tcW w:w="565" w:type="pct"/>
            <w:tcBorders>
              <w:top w:val="single" w:sz="4" w:space="0" w:color="auto"/>
              <w:bottom w:val="single" w:sz="4" w:space="0" w:color="auto"/>
            </w:tcBorders>
          </w:tcPr>
          <w:p w14:paraId="313EFBFB" w14:textId="06E94ECD" w:rsidR="00051582" w:rsidRPr="002E1466" w:rsidRDefault="00051582" w:rsidP="002E1466">
            <w:pPr>
              <w:pStyle w:val="NormalWeb"/>
              <w:spacing w:before="0" w:beforeAutospacing="0" w:after="0" w:afterAutospacing="0"/>
              <w:rPr>
                <w:rFonts w:asciiTheme="minorHAnsi" w:hAnsiTheme="minorHAnsi" w:cstheme="minorHAnsi"/>
                <w:color w:val="000000"/>
                <w:sz w:val="18"/>
                <w:szCs w:val="18"/>
                <w:lang w:val="id-ID"/>
              </w:rPr>
            </w:pPr>
            <w:r w:rsidRPr="002E1466">
              <w:rPr>
                <w:rFonts w:asciiTheme="minorHAnsi" w:hAnsiTheme="minorHAnsi" w:cstheme="minorHAnsi"/>
                <w:color w:val="000000"/>
                <w:sz w:val="18"/>
                <w:szCs w:val="18"/>
                <w:lang w:val="id-ID"/>
              </w:rPr>
              <w:t>OD</w:t>
            </w:r>
            <w:r w:rsidRPr="002E1466">
              <w:rPr>
                <w:rFonts w:asciiTheme="minorHAnsi" w:hAnsiTheme="minorHAnsi" w:cstheme="minorHAnsi"/>
                <w:color w:val="000000"/>
                <w:sz w:val="18"/>
                <w:szCs w:val="18"/>
                <w:vertAlign w:val="subscript"/>
                <w:lang w:val="id-ID"/>
              </w:rPr>
              <w:t>260</w:t>
            </w:r>
            <w:r w:rsidRPr="002E1466">
              <w:rPr>
                <w:rFonts w:asciiTheme="minorHAnsi" w:hAnsiTheme="minorHAnsi" w:cstheme="minorHAnsi"/>
                <w:color w:val="000000"/>
                <w:sz w:val="18"/>
                <w:szCs w:val="18"/>
                <w:lang w:val="id-ID"/>
              </w:rPr>
              <w:t xml:space="preserve"> (nm)</w:t>
            </w:r>
          </w:p>
        </w:tc>
        <w:tc>
          <w:tcPr>
            <w:tcW w:w="485" w:type="pct"/>
            <w:tcBorders>
              <w:top w:val="single" w:sz="4" w:space="0" w:color="auto"/>
              <w:bottom w:val="single" w:sz="4" w:space="0" w:color="auto"/>
            </w:tcBorders>
          </w:tcPr>
          <w:p w14:paraId="23154985" w14:textId="48166A8A" w:rsidR="00051582" w:rsidRPr="002E1466" w:rsidRDefault="00051582" w:rsidP="002E1466">
            <w:pPr>
              <w:pStyle w:val="NormalWeb"/>
              <w:spacing w:before="0" w:beforeAutospacing="0" w:after="0" w:afterAutospacing="0"/>
              <w:rPr>
                <w:rFonts w:asciiTheme="minorHAnsi" w:hAnsiTheme="minorHAnsi" w:cstheme="minorHAnsi"/>
                <w:color w:val="000000"/>
                <w:sz w:val="18"/>
                <w:szCs w:val="18"/>
                <w:lang w:val="id-ID"/>
              </w:rPr>
            </w:pPr>
            <w:r w:rsidRPr="002E1466">
              <w:rPr>
                <w:rFonts w:asciiTheme="minorHAnsi" w:hAnsiTheme="minorHAnsi" w:cstheme="minorHAnsi"/>
                <w:color w:val="000000"/>
                <w:sz w:val="18"/>
                <w:szCs w:val="18"/>
                <w:lang w:val="id-ID"/>
              </w:rPr>
              <w:t>OD</w:t>
            </w:r>
            <w:r w:rsidRPr="002E1466">
              <w:rPr>
                <w:rFonts w:asciiTheme="minorHAnsi" w:hAnsiTheme="minorHAnsi" w:cstheme="minorHAnsi"/>
                <w:color w:val="000000"/>
                <w:sz w:val="18"/>
                <w:szCs w:val="18"/>
                <w:vertAlign w:val="subscript"/>
                <w:lang w:val="id-ID"/>
              </w:rPr>
              <w:t>280</w:t>
            </w:r>
            <w:r w:rsidRPr="002E1466">
              <w:rPr>
                <w:rFonts w:asciiTheme="minorHAnsi" w:hAnsiTheme="minorHAnsi" w:cstheme="minorHAnsi"/>
                <w:color w:val="000000"/>
                <w:sz w:val="18"/>
                <w:szCs w:val="18"/>
                <w:lang w:val="id-ID"/>
              </w:rPr>
              <w:t xml:space="preserve"> (nm)</w:t>
            </w:r>
          </w:p>
        </w:tc>
        <w:tc>
          <w:tcPr>
            <w:tcW w:w="566" w:type="pct"/>
            <w:tcBorders>
              <w:top w:val="single" w:sz="4" w:space="0" w:color="auto"/>
              <w:bottom w:val="single" w:sz="4" w:space="0" w:color="auto"/>
            </w:tcBorders>
          </w:tcPr>
          <w:p w14:paraId="07EE79A4" w14:textId="013453F9" w:rsidR="00051582" w:rsidRPr="002E1466" w:rsidRDefault="00051582" w:rsidP="002E1466">
            <w:pPr>
              <w:pStyle w:val="NormalWeb"/>
              <w:spacing w:before="0" w:beforeAutospacing="0" w:after="0" w:afterAutospacing="0"/>
              <w:rPr>
                <w:rFonts w:asciiTheme="minorHAnsi" w:hAnsiTheme="minorHAnsi" w:cstheme="minorHAnsi"/>
                <w:color w:val="000000"/>
                <w:sz w:val="18"/>
                <w:szCs w:val="18"/>
                <w:lang w:val="id-ID"/>
              </w:rPr>
            </w:pPr>
            <w:r w:rsidRPr="002E1466">
              <w:rPr>
                <w:rFonts w:asciiTheme="minorHAnsi" w:hAnsiTheme="minorHAnsi" w:cstheme="minorHAnsi"/>
                <w:color w:val="000000"/>
                <w:sz w:val="18"/>
                <w:szCs w:val="18"/>
                <w:lang w:val="id-ID"/>
              </w:rPr>
              <w:t>OD</w:t>
            </w:r>
            <w:r w:rsidRPr="002E1466">
              <w:rPr>
                <w:rFonts w:asciiTheme="minorHAnsi" w:hAnsiTheme="minorHAnsi" w:cstheme="minorHAnsi"/>
                <w:color w:val="000000"/>
                <w:sz w:val="18"/>
                <w:szCs w:val="18"/>
                <w:vertAlign w:val="subscript"/>
                <w:lang w:val="id-ID"/>
              </w:rPr>
              <w:t>320</w:t>
            </w:r>
            <w:r w:rsidRPr="002E1466">
              <w:rPr>
                <w:rFonts w:asciiTheme="minorHAnsi" w:hAnsiTheme="minorHAnsi" w:cstheme="minorHAnsi"/>
                <w:color w:val="000000"/>
                <w:sz w:val="18"/>
                <w:szCs w:val="18"/>
                <w:lang w:val="id-ID"/>
              </w:rPr>
              <w:t xml:space="preserve"> (nm)</w:t>
            </w:r>
          </w:p>
        </w:tc>
        <w:tc>
          <w:tcPr>
            <w:tcW w:w="968" w:type="pct"/>
            <w:tcBorders>
              <w:top w:val="single" w:sz="4" w:space="0" w:color="auto"/>
              <w:bottom w:val="single" w:sz="4" w:space="0" w:color="auto"/>
            </w:tcBorders>
          </w:tcPr>
          <w:p w14:paraId="754B35F6" w14:textId="2CE79034" w:rsidR="00051582" w:rsidRPr="002E1466" w:rsidRDefault="00051582" w:rsidP="002E1466">
            <w:pPr>
              <w:pStyle w:val="NormalWeb"/>
              <w:spacing w:before="0" w:beforeAutospacing="0" w:after="0" w:afterAutospacing="0"/>
              <w:rPr>
                <w:rFonts w:asciiTheme="minorHAnsi" w:hAnsiTheme="minorHAnsi" w:cstheme="minorHAnsi"/>
                <w:color w:val="000000"/>
                <w:sz w:val="18"/>
                <w:szCs w:val="18"/>
                <w:lang w:val="id-ID"/>
              </w:rPr>
            </w:pPr>
            <w:r w:rsidRPr="002E1466">
              <w:rPr>
                <w:rFonts w:asciiTheme="minorHAnsi" w:hAnsiTheme="minorHAnsi" w:cstheme="minorHAnsi"/>
                <w:color w:val="000000"/>
                <w:sz w:val="18"/>
                <w:szCs w:val="18"/>
                <w:lang w:val="id-ID"/>
              </w:rPr>
              <w:t>DNA conce</w:t>
            </w:r>
            <w:r w:rsidR="002E1466" w:rsidRPr="002E1466">
              <w:rPr>
                <w:rFonts w:asciiTheme="minorHAnsi" w:hAnsiTheme="minorHAnsi" w:cstheme="minorHAnsi"/>
                <w:color w:val="000000"/>
                <w:sz w:val="18"/>
                <w:szCs w:val="18"/>
                <w:lang w:val="id-ID"/>
              </w:rPr>
              <w:t>n</w:t>
            </w:r>
            <w:r w:rsidRPr="002E1466">
              <w:rPr>
                <w:rFonts w:asciiTheme="minorHAnsi" w:hAnsiTheme="minorHAnsi" w:cstheme="minorHAnsi"/>
                <w:color w:val="000000"/>
                <w:sz w:val="18"/>
                <w:szCs w:val="18"/>
                <w:lang w:val="id-ID"/>
              </w:rPr>
              <w:t>tration (</w:t>
            </w:r>
            <w:r w:rsidR="005904DE">
              <w:rPr>
                <w:rFonts w:asciiTheme="minorHAnsi" w:hAnsiTheme="minorHAnsi" w:cstheme="minorHAnsi"/>
                <w:sz w:val="18"/>
                <w:szCs w:val="18"/>
                <w:lang w:val="id-ID" w:eastAsia="id-ID"/>
              </w:rPr>
              <w:t>ng/µl</w:t>
            </w:r>
            <w:r w:rsidRPr="002E1466">
              <w:rPr>
                <w:rFonts w:asciiTheme="minorHAnsi" w:hAnsiTheme="minorHAnsi" w:cstheme="minorHAnsi"/>
                <w:sz w:val="18"/>
                <w:szCs w:val="18"/>
                <w:lang w:val="id-ID" w:eastAsia="id-ID"/>
              </w:rPr>
              <w:t>)</w:t>
            </w:r>
          </w:p>
        </w:tc>
        <w:tc>
          <w:tcPr>
            <w:tcW w:w="643" w:type="pct"/>
            <w:tcBorders>
              <w:top w:val="single" w:sz="4" w:space="0" w:color="auto"/>
              <w:bottom w:val="single" w:sz="4" w:space="0" w:color="auto"/>
            </w:tcBorders>
          </w:tcPr>
          <w:p w14:paraId="7EF62B49" w14:textId="3007BDF8" w:rsidR="00051582" w:rsidRPr="002E1466" w:rsidRDefault="002E1466" w:rsidP="002E1466">
            <w:pPr>
              <w:pStyle w:val="NormalWeb"/>
              <w:spacing w:before="0" w:beforeAutospacing="0" w:after="0" w:afterAutospacing="0"/>
              <w:rPr>
                <w:rFonts w:asciiTheme="minorHAnsi" w:hAnsiTheme="minorHAnsi" w:cstheme="minorHAnsi"/>
                <w:color w:val="000000"/>
                <w:sz w:val="18"/>
                <w:szCs w:val="18"/>
                <w:lang w:val="id-ID"/>
              </w:rPr>
            </w:pPr>
            <w:r w:rsidRPr="002E1466">
              <w:rPr>
                <w:rFonts w:asciiTheme="minorHAnsi" w:hAnsiTheme="minorHAnsi" w:cstheme="minorHAnsi"/>
                <w:color w:val="000000"/>
                <w:sz w:val="18"/>
                <w:szCs w:val="18"/>
                <w:lang w:val="id-ID"/>
              </w:rPr>
              <w:t>DNA purit</w:t>
            </w:r>
            <w:r w:rsidR="00051582" w:rsidRPr="002E1466">
              <w:rPr>
                <w:rFonts w:asciiTheme="minorHAnsi" w:hAnsiTheme="minorHAnsi" w:cstheme="minorHAnsi"/>
                <w:color w:val="000000"/>
                <w:sz w:val="18"/>
                <w:szCs w:val="18"/>
                <w:lang w:val="id-ID"/>
              </w:rPr>
              <w:t>y</w:t>
            </w:r>
            <w:r w:rsidRPr="002E1466">
              <w:rPr>
                <w:rFonts w:asciiTheme="minorHAnsi" w:hAnsiTheme="minorHAnsi" w:cstheme="minorHAnsi"/>
                <w:color w:val="000000"/>
                <w:sz w:val="18"/>
                <w:szCs w:val="18"/>
                <w:lang w:val="id-ID"/>
              </w:rPr>
              <w:t xml:space="preserve"> (A260/280)</w:t>
            </w:r>
          </w:p>
        </w:tc>
      </w:tr>
      <w:tr w:rsidR="002E1466" w:rsidRPr="002E1466" w14:paraId="2B06DEAA" w14:textId="77777777" w:rsidTr="001A418F">
        <w:tc>
          <w:tcPr>
            <w:tcW w:w="430" w:type="pct"/>
            <w:tcBorders>
              <w:top w:val="single" w:sz="4" w:space="0" w:color="auto"/>
            </w:tcBorders>
          </w:tcPr>
          <w:p w14:paraId="016D8A60" w14:textId="4EA1F5AC" w:rsidR="002E1466" w:rsidRPr="002E1466" w:rsidRDefault="002E1466" w:rsidP="002E1466">
            <w:pPr>
              <w:pStyle w:val="NormalWeb"/>
              <w:spacing w:before="0" w:beforeAutospacing="0" w:after="0" w:afterAutospacing="0"/>
              <w:rPr>
                <w:rFonts w:asciiTheme="minorHAnsi" w:hAnsiTheme="minorHAnsi" w:cstheme="minorHAnsi"/>
                <w:color w:val="000000"/>
                <w:sz w:val="18"/>
                <w:szCs w:val="18"/>
                <w:lang w:val="id-ID"/>
              </w:rPr>
            </w:pPr>
            <w:r w:rsidRPr="002E1466">
              <w:rPr>
                <w:rFonts w:asciiTheme="minorHAnsi" w:hAnsiTheme="minorHAnsi" w:cstheme="minorHAnsi"/>
                <w:color w:val="000000"/>
                <w:sz w:val="18"/>
                <w:szCs w:val="18"/>
                <w:lang w:val="id-ID"/>
              </w:rPr>
              <w:t>a</w:t>
            </w:r>
          </w:p>
        </w:tc>
        <w:tc>
          <w:tcPr>
            <w:tcW w:w="859" w:type="pct"/>
            <w:tcBorders>
              <w:top w:val="single" w:sz="4" w:space="0" w:color="auto"/>
            </w:tcBorders>
          </w:tcPr>
          <w:p w14:paraId="64ABC582" w14:textId="4CCA279F" w:rsidR="002E1466" w:rsidRPr="002E1466" w:rsidRDefault="002E1466" w:rsidP="002E1466">
            <w:pPr>
              <w:pStyle w:val="NormalWeb"/>
              <w:spacing w:before="0" w:beforeAutospacing="0" w:after="0" w:afterAutospacing="0"/>
              <w:rPr>
                <w:rFonts w:asciiTheme="minorHAnsi" w:hAnsiTheme="minorHAnsi" w:cstheme="minorHAnsi"/>
                <w:color w:val="000000"/>
                <w:sz w:val="18"/>
                <w:szCs w:val="18"/>
              </w:rPr>
            </w:pPr>
            <w:r w:rsidRPr="002E1466">
              <w:rPr>
                <w:rFonts w:asciiTheme="minorHAnsi" w:hAnsiTheme="minorHAnsi" w:cstheme="minorHAnsi"/>
                <w:color w:val="000000"/>
                <w:sz w:val="18"/>
                <w:szCs w:val="18"/>
              </w:rPr>
              <w:t>Compact</w:t>
            </w:r>
            <w:r w:rsidRPr="002E1466">
              <w:rPr>
                <w:rFonts w:asciiTheme="minorHAnsi" w:hAnsiTheme="minorHAnsi" w:cstheme="minorHAnsi"/>
                <w:color w:val="000000"/>
                <w:sz w:val="18"/>
                <w:szCs w:val="18"/>
                <w:lang w:val="id-ID"/>
              </w:rPr>
              <w:t xml:space="preserve"> bone</w:t>
            </w:r>
          </w:p>
        </w:tc>
        <w:tc>
          <w:tcPr>
            <w:tcW w:w="484" w:type="pct"/>
            <w:tcBorders>
              <w:top w:val="single" w:sz="4" w:space="0" w:color="auto"/>
            </w:tcBorders>
          </w:tcPr>
          <w:p w14:paraId="2CC4E8D7" w14:textId="1E0723DA" w:rsidR="002E1466" w:rsidRPr="002E1466" w:rsidRDefault="002E1466" w:rsidP="002E1466">
            <w:pPr>
              <w:pStyle w:val="NormalWeb"/>
              <w:spacing w:before="0" w:beforeAutospacing="0" w:after="0" w:afterAutospacing="0"/>
              <w:rPr>
                <w:rFonts w:asciiTheme="minorHAnsi" w:hAnsiTheme="minorHAnsi" w:cstheme="minorHAnsi"/>
                <w:color w:val="000000"/>
                <w:sz w:val="18"/>
                <w:szCs w:val="18"/>
              </w:rPr>
            </w:pPr>
            <w:r w:rsidRPr="002E1466">
              <w:rPr>
                <w:rFonts w:asciiTheme="minorHAnsi" w:hAnsiTheme="minorHAnsi" w:cstheme="minorHAnsi"/>
                <w:sz w:val="18"/>
                <w:szCs w:val="18"/>
                <w:lang w:val="id-ID" w:eastAsia="id-ID"/>
              </w:rPr>
              <w:t>2.44</w:t>
            </w:r>
          </w:p>
        </w:tc>
        <w:tc>
          <w:tcPr>
            <w:tcW w:w="565" w:type="pct"/>
            <w:tcBorders>
              <w:top w:val="single" w:sz="4" w:space="0" w:color="auto"/>
            </w:tcBorders>
          </w:tcPr>
          <w:p w14:paraId="19254711" w14:textId="12F7299B" w:rsidR="002E1466" w:rsidRPr="002E1466" w:rsidRDefault="002E1466" w:rsidP="002E1466">
            <w:pPr>
              <w:pStyle w:val="NormalWeb"/>
              <w:spacing w:before="0" w:beforeAutospacing="0" w:after="0" w:afterAutospacing="0"/>
              <w:rPr>
                <w:rFonts w:asciiTheme="minorHAnsi" w:hAnsiTheme="minorHAnsi" w:cstheme="minorHAnsi"/>
                <w:color w:val="000000"/>
                <w:sz w:val="18"/>
                <w:szCs w:val="18"/>
              </w:rPr>
            </w:pPr>
            <w:r w:rsidRPr="002E1466">
              <w:rPr>
                <w:rFonts w:asciiTheme="minorHAnsi" w:hAnsiTheme="minorHAnsi" w:cstheme="minorHAnsi"/>
                <w:sz w:val="18"/>
                <w:szCs w:val="18"/>
                <w:lang w:val="id-ID" w:eastAsia="id-ID"/>
              </w:rPr>
              <w:t>2.18</w:t>
            </w:r>
          </w:p>
        </w:tc>
        <w:tc>
          <w:tcPr>
            <w:tcW w:w="485" w:type="pct"/>
            <w:tcBorders>
              <w:top w:val="single" w:sz="4" w:space="0" w:color="auto"/>
            </w:tcBorders>
          </w:tcPr>
          <w:p w14:paraId="0C0A976F" w14:textId="2F03D6C2" w:rsidR="002E1466" w:rsidRPr="002E1466" w:rsidRDefault="002E1466" w:rsidP="002E1466">
            <w:pPr>
              <w:pStyle w:val="NormalWeb"/>
              <w:spacing w:before="0" w:beforeAutospacing="0" w:after="0" w:afterAutospacing="0"/>
              <w:rPr>
                <w:rFonts w:asciiTheme="minorHAnsi" w:hAnsiTheme="minorHAnsi" w:cstheme="minorHAnsi"/>
                <w:color w:val="000000"/>
                <w:sz w:val="18"/>
                <w:szCs w:val="18"/>
              </w:rPr>
            </w:pPr>
            <w:r w:rsidRPr="002E1466">
              <w:rPr>
                <w:rFonts w:asciiTheme="minorHAnsi" w:hAnsiTheme="minorHAnsi" w:cstheme="minorHAnsi"/>
                <w:sz w:val="18"/>
                <w:szCs w:val="18"/>
                <w:lang w:val="id-ID" w:eastAsia="id-ID"/>
              </w:rPr>
              <w:t>2.07</w:t>
            </w:r>
          </w:p>
        </w:tc>
        <w:tc>
          <w:tcPr>
            <w:tcW w:w="566" w:type="pct"/>
            <w:tcBorders>
              <w:top w:val="single" w:sz="4" w:space="0" w:color="auto"/>
            </w:tcBorders>
          </w:tcPr>
          <w:p w14:paraId="13CAC343" w14:textId="415293D6" w:rsidR="002E1466" w:rsidRPr="002E1466" w:rsidRDefault="002E1466" w:rsidP="002E1466">
            <w:pPr>
              <w:pStyle w:val="NormalWeb"/>
              <w:spacing w:before="0" w:beforeAutospacing="0" w:after="0" w:afterAutospacing="0"/>
              <w:rPr>
                <w:rFonts w:asciiTheme="minorHAnsi" w:hAnsiTheme="minorHAnsi" w:cstheme="minorHAnsi"/>
                <w:color w:val="000000"/>
                <w:sz w:val="18"/>
                <w:szCs w:val="18"/>
                <w:lang w:val="id-ID"/>
              </w:rPr>
            </w:pPr>
            <w:r w:rsidRPr="002E1466">
              <w:rPr>
                <w:rFonts w:asciiTheme="minorHAnsi" w:hAnsiTheme="minorHAnsi" w:cstheme="minorHAnsi"/>
                <w:sz w:val="18"/>
                <w:szCs w:val="18"/>
                <w:lang w:val="id-ID" w:eastAsia="id-ID"/>
              </w:rPr>
              <w:t>1.79</w:t>
            </w:r>
          </w:p>
        </w:tc>
        <w:tc>
          <w:tcPr>
            <w:tcW w:w="968" w:type="pct"/>
            <w:tcBorders>
              <w:top w:val="single" w:sz="4" w:space="0" w:color="auto"/>
            </w:tcBorders>
          </w:tcPr>
          <w:p w14:paraId="0875C43E" w14:textId="26C83703" w:rsidR="002E1466" w:rsidRPr="002E1466" w:rsidRDefault="002E1466" w:rsidP="002E1466">
            <w:pPr>
              <w:pStyle w:val="NormalWeb"/>
              <w:spacing w:before="0" w:beforeAutospacing="0" w:after="0" w:afterAutospacing="0"/>
              <w:rPr>
                <w:rFonts w:asciiTheme="minorHAnsi" w:hAnsiTheme="minorHAnsi" w:cstheme="minorHAnsi"/>
                <w:color w:val="000000"/>
                <w:sz w:val="18"/>
                <w:szCs w:val="18"/>
                <w:lang w:val="id-ID"/>
              </w:rPr>
            </w:pPr>
            <w:r w:rsidRPr="002E1466">
              <w:rPr>
                <w:rFonts w:asciiTheme="minorHAnsi" w:hAnsiTheme="minorHAnsi" w:cstheme="minorHAnsi"/>
                <w:sz w:val="18"/>
                <w:szCs w:val="18"/>
                <w:lang w:val="id-ID" w:eastAsia="id-ID"/>
              </w:rPr>
              <w:t>14.2</w:t>
            </w:r>
          </w:p>
        </w:tc>
        <w:tc>
          <w:tcPr>
            <w:tcW w:w="643" w:type="pct"/>
            <w:tcBorders>
              <w:top w:val="single" w:sz="4" w:space="0" w:color="auto"/>
            </w:tcBorders>
          </w:tcPr>
          <w:p w14:paraId="40056BD7" w14:textId="5D070B1D" w:rsidR="002E1466" w:rsidRPr="002E1466" w:rsidRDefault="002E1466" w:rsidP="002E1466">
            <w:pPr>
              <w:pStyle w:val="NormalWeb"/>
              <w:spacing w:before="0" w:beforeAutospacing="0" w:after="0" w:afterAutospacing="0"/>
              <w:rPr>
                <w:rFonts w:asciiTheme="minorHAnsi" w:hAnsiTheme="minorHAnsi" w:cstheme="minorHAnsi"/>
                <w:color w:val="000000"/>
                <w:sz w:val="18"/>
                <w:szCs w:val="18"/>
                <w:lang w:val="id-ID"/>
              </w:rPr>
            </w:pPr>
            <w:r w:rsidRPr="002E1466">
              <w:rPr>
                <w:rFonts w:asciiTheme="minorHAnsi" w:hAnsiTheme="minorHAnsi" w:cstheme="minorHAnsi"/>
                <w:sz w:val="18"/>
                <w:szCs w:val="18"/>
                <w:lang w:val="id-ID" w:eastAsia="id-ID"/>
              </w:rPr>
              <w:t>2.081</w:t>
            </w:r>
          </w:p>
        </w:tc>
      </w:tr>
      <w:tr w:rsidR="002E1466" w:rsidRPr="002E1466" w14:paraId="39380A32" w14:textId="77777777" w:rsidTr="001A418F">
        <w:tc>
          <w:tcPr>
            <w:tcW w:w="430" w:type="pct"/>
          </w:tcPr>
          <w:p w14:paraId="4198E524" w14:textId="365AB21C" w:rsidR="002E1466" w:rsidRPr="002E1466" w:rsidRDefault="002E1466" w:rsidP="002E1466">
            <w:pPr>
              <w:pStyle w:val="NormalWeb"/>
              <w:spacing w:before="0" w:beforeAutospacing="0" w:after="0" w:afterAutospacing="0"/>
              <w:rPr>
                <w:rFonts w:asciiTheme="minorHAnsi" w:hAnsiTheme="minorHAnsi" w:cstheme="minorHAnsi"/>
                <w:color w:val="000000"/>
                <w:sz w:val="18"/>
                <w:szCs w:val="18"/>
                <w:lang w:val="id-ID"/>
              </w:rPr>
            </w:pPr>
            <w:r w:rsidRPr="002E1466">
              <w:rPr>
                <w:rFonts w:asciiTheme="minorHAnsi" w:hAnsiTheme="minorHAnsi" w:cstheme="minorHAnsi"/>
                <w:color w:val="000000"/>
                <w:sz w:val="18"/>
                <w:szCs w:val="18"/>
                <w:lang w:val="id-ID"/>
              </w:rPr>
              <w:t>b</w:t>
            </w:r>
          </w:p>
        </w:tc>
        <w:tc>
          <w:tcPr>
            <w:tcW w:w="859" w:type="pct"/>
          </w:tcPr>
          <w:p w14:paraId="6FCD996F" w14:textId="025ECC04" w:rsidR="002E1466" w:rsidRPr="002E1466" w:rsidRDefault="002E1466" w:rsidP="002E1466">
            <w:pPr>
              <w:pStyle w:val="NormalWeb"/>
              <w:spacing w:before="0" w:beforeAutospacing="0" w:after="0" w:afterAutospacing="0"/>
              <w:rPr>
                <w:rFonts w:asciiTheme="minorHAnsi" w:hAnsiTheme="minorHAnsi" w:cstheme="minorHAnsi"/>
                <w:color w:val="000000"/>
                <w:sz w:val="18"/>
                <w:szCs w:val="18"/>
              </w:rPr>
            </w:pPr>
            <w:r w:rsidRPr="002E1466">
              <w:rPr>
                <w:rFonts w:asciiTheme="minorHAnsi" w:hAnsiTheme="minorHAnsi" w:cstheme="minorHAnsi"/>
                <w:color w:val="000000"/>
                <w:sz w:val="18"/>
                <w:szCs w:val="18"/>
              </w:rPr>
              <w:t>Compact</w:t>
            </w:r>
            <w:r w:rsidRPr="002E1466">
              <w:rPr>
                <w:rFonts w:asciiTheme="minorHAnsi" w:hAnsiTheme="minorHAnsi" w:cstheme="minorHAnsi"/>
                <w:color w:val="000000"/>
                <w:sz w:val="18"/>
                <w:szCs w:val="18"/>
                <w:lang w:val="id-ID"/>
              </w:rPr>
              <w:t xml:space="preserve"> bone</w:t>
            </w:r>
          </w:p>
        </w:tc>
        <w:tc>
          <w:tcPr>
            <w:tcW w:w="484" w:type="pct"/>
          </w:tcPr>
          <w:p w14:paraId="3D841A3B" w14:textId="17FE5DE6" w:rsidR="002E1466" w:rsidRPr="002E1466" w:rsidRDefault="002E1466" w:rsidP="002E1466">
            <w:pPr>
              <w:pStyle w:val="NormalWeb"/>
              <w:spacing w:before="0" w:beforeAutospacing="0" w:after="0" w:afterAutospacing="0"/>
              <w:rPr>
                <w:rFonts w:asciiTheme="minorHAnsi" w:hAnsiTheme="minorHAnsi" w:cstheme="minorHAnsi"/>
                <w:color w:val="000000"/>
                <w:sz w:val="18"/>
                <w:szCs w:val="18"/>
              </w:rPr>
            </w:pPr>
            <w:r w:rsidRPr="002E1466">
              <w:rPr>
                <w:rFonts w:asciiTheme="minorHAnsi" w:hAnsiTheme="minorHAnsi" w:cstheme="minorHAnsi"/>
                <w:sz w:val="18"/>
                <w:szCs w:val="18"/>
                <w:lang w:val="id-ID" w:eastAsia="id-ID"/>
              </w:rPr>
              <w:t>4.38</w:t>
            </w:r>
          </w:p>
        </w:tc>
        <w:tc>
          <w:tcPr>
            <w:tcW w:w="565" w:type="pct"/>
          </w:tcPr>
          <w:p w14:paraId="0FEF1A49" w14:textId="1464FC47" w:rsidR="002E1466" w:rsidRPr="002E1466" w:rsidRDefault="002E1466" w:rsidP="002E1466">
            <w:pPr>
              <w:pStyle w:val="NormalWeb"/>
              <w:spacing w:before="0" w:beforeAutospacing="0" w:after="0" w:afterAutospacing="0"/>
              <w:rPr>
                <w:rFonts w:asciiTheme="minorHAnsi" w:hAnsiTheme="minorHAnsi" w:cstheme="minorHAnsi"/>
                <w:color w:val="000000"/>
                <w:sz w:val="18"/>
                <w:szCs w:val="18"/>
              </w:rPr>
            </w:pPr>
            <w:r w:rsidRPr="002E1466">
              <w:rPr>
                <w:rFonts w:asciiTheme="minorHAnsi" w:hAnsiTheme="minorHAnsi" w:cstheme="minorHAnsi"/>
                <w:sz w:val="18"/>
                <w:szCs w:val="18"/>
                <w:lang w:val="id-ID" w:eastAsia="id-ID"/>
              </w:rPr>
              <w:t>0.33</w:t>
            </w:r>
          </w:p>
        </w:tc>
        <w:tc>
          <w:tcPr>
            <w:tcW w:w="485" w:type="pct"/>
          </w:tcPr>
          <w:p w14:paraId="3D1D9E12" w14:textId="012EDA5B" w:rsidR="002E1466" w:rsidRPr="002E1466" w:rsidRDefault="002E1466" w:rsidP="002E1466">
            <w:pPr>
              <w:pStyle w:val="NormalWeb"/>
              <w:spacing w:before="0" w:beforeAutospacing="0" w:after="0" w:afterAutospacing="0"/>
              <w:rPr>
                <w:rFonts w:asciiTheme="minorHAnsi" w:hAnsiTheme="minorHAnsi" w:cstheme="minorHAnsi"/>
                <w:color w:val="000000"/>
                <w:sz w:val="18"/>
                <w:szCs w:val="18"/>
              </w:rPr>
            </w:pPr>
            <w:r w:rsidRPr="002E1466">
              <w:rPr>
                <w:rFonts w:asciiTheme="minorHAnsi" w:hAnsiTheme="minorHAnsi" w:cstheme="minorHAnsi"/>
                <w:sz w:val="18"/>
                <w:szCs w:val="18"/>
                <w:lang w:val="id-ID" w:eastAsia="id-ID"/>
              </w:rPr>
              <w:t>0.212</w:t>
            </w:r>
          </w:p>
        </w:tc>
        <w:tc>
          <w:tcPr>
            <w:tcW w:w="566" w:type="pct"/>
          </w:tcPr>
          <w:p w14:paraId="0BA9C779" w14:textId="7D7B8F20" w:rsidR="002E1466" w:rsidRPr="002E1466" w:rsidRDefault="002E1466" w:rsidP="002E1466">
            <w:pPr>
              <w:pStyle w:val="NormalWeb"/>
              <w:spacing w:before="0" w:beforeAutospacing="0" w:after="0" w:afterAutospacing="0"/>
              <w:rPr>
                <w:rFonts w:asciiTheme="minorHAnsi" w:hAnsiTheme="minorHAnsi" w:cstheme="minorHAnsi"/>
                <w:color w:val="000000"/>
                <w:sz w:val="18"/>
                <w:szCs w:val="18"/>
                <w:lang w:val="id-ID"/>
              </w:rPr>
            </w:pPr>
            <w:r w:rsidRPr="002E1466">
              <w:rPr>
                <w:rFonts w:asciiTheme="minorHAnsi" w:hAnsiTheme="minorHAnsi" w:cstheme="minorHAnsi"/>
                <w:sz w:val="18"/>
                <w:szCs w:val="18"/>
                <w:lang w:val="id-ID" w:eastAsia="id-ID"/>
              </w:rPr>
              <w:t>0.097</w:t>
            </w:r>
          </w:p>
        </w:tc>
        <w:tc>
          <w:tcPr>
            <w:tcW w:w="968" w:type="pct"/>
          </w:tcPr>
          <w:p w14:paraId="096D0A37" w14:textId="69F33545" w:rsidR="002E1466" w:rsidRPr="002E1466" w:rsidRDefault="002E1466" w:rsidP="002E1466">
            <w:pPr>
              <w:pStyle w:val="NormalWeb"/>
              <w:spacing w:before="0" w:beforeAutospacing="0" w:after="0" w:afterAutospacing="0"/>
              <w:rPr>
                <w:rFonts w:asciiTheme="minorHAnsi" w:hAnsiTheme="minorHAnsi" w:cstheme="minorHAnsi"/>
                <w:color w:val="000000"/>
                <w:sz w:val="18"/>
                <w:szCs w:val="18"/>
                <w:lang w:val="id-ID"/>
              </w:rPr>
            </w:pPr>
            <w:r w:rsidRPr="002E1466">
              <w:rPr>
                <w:rFonts w:asciiTheme="minorHAnsi" w:hAnsiTheme="minorHAnsi" w:cstheme="minorHAnsi"/>
                <w:sz w:val="18"/>
                <w:szCs w:val="18"/>
                <w:lang w:val="id-ID" w:eastAsia="id-ID"/>
              </w:rPr>
              <w:t>11.9</w:t>
            </w:r>
          </w:p>
        </w:tc>
        <w:tc>
          <w:tcPr>
            <w:tcW w:w="643" w:type="pct"/>
          </w:tcPr>
          <w:p w14:paraId="00BEF7E0" w14:textId="72423545" w:rsidR="002E1466" w:rsidRPr="002E1466" w:rsidRDefault="002E1466" w:rsidP="002E1466">
            <w:pPr>
              <w:pStyle w:val="NormalWeb"/>
              <w:spacing w:before="0" w:beforeAutospacing="0" w:after="0" w:afterAutospacing="0"/>
              <w:rPr>
                <w:rFonts w:asciiTheme="minorHAnsi" w:hAnsiTheme="minorHAnsi" w:cstheme="minorHAnsi"/>
                <w:color w:val="000000"/>
                <w:sz w:val="18"/>
                <w:szCs w:val="18"/>
                <w:lang w:val="id-ID"/>
              </w:rPr>
            </w:pPr>
            <w:r w:rsidRPr="002E1466">
              <w:rPr>
                <w:rFonts w:asciiTheme="minorHAnsi" w:hAnsiTheme="minorHAnsi" w:cstheme="minorHAnsi"/>
                <w:sz w:val="18"/>
                <w:szCs w:val="18"/>
                <w:lang w:val="id-ID" w:eastAsia="id-ID"/>
              </w:rPr>
              <w:t>2.061</w:t>
            </w:r>
          </w:p>
        </w:tc>
      </w:tr>
      <w:tr w:rsidR="002E1466" w:rsidRPr="002E1466" w14:paraId="65220491" w14:textId="77777777" w:rsidTr="001A418F">
        <w:tc>
          <w:tcPr>
            <w:tcW w:w="430" w:type="pct"/>
            <w:tcBorders>
              <w:bottom w:val="single" w:sz="4" w:space="0" w:color="auto"/>
            </w:tcBorders>
          </w:tcPr>
          <w:p w14:paraId="440A3BD2" w14:textId="6516255C" w:rsidR="002E1466" w:rsidRPr="002E1466" w:rsidRDefault="002E1466" w:rsidP="002E1466">
            <w:pPr>
              <w:pStyle w:val="NormalWeb"/>
              <w:spacing w:before="0" w:beforeAutospacing="0" w:after="0" w:afterAutospacing="0"/>
              <w:rPr>
                <w:rFonts w:asciiTheme="minorHAnsi" w:hAnsiTheme="minorHAnsi" w:cstheme="minorHAnsi"/>
                <w:color w:val="000000"/>
                <w:sz w:val="18"/>
                <w:szCs w:val="18"/>
                <w:lang w:val="id-ID"/>
              </w:rPr>
            </w:pPr>
            <w:r w:rsidRPr="002E1466">
              <w:rPr>
                <w:rFonts w:asciiTheme="minorHAnsi" w:hAnsiTheme="minorHAnsi" w:cstheme="minorHAnsi"/>
                <w:color w:val="000000"/>
                <w:sz w:val="18"/>
                <w:szCs w:val="18"/>
                <w:lang w:val="id-ID"/>
              </w:rPr>
              <w:t>c</w:t>
            </w:r>
          </w:p>
        </w:tc>
        <w:tc>
          <w:tcPr>
            <w:tcW w:w="859" w:type="pct"/>
            <w:tcBorders>
              <w:bottom w:val="single" w:sz="4" w:space="0" w:color="auto"/>
            </w:tcBorders>
          </w:tcPr>
          <w:p w14:paraId="63DA49F4" w14:textId="32243497" w:rsidR="002E1466" w:rsidRPr="002E1466" w:rsidRDefault="00821B4E" w:rsidP="002E1466">
            <w:pPr>
              <w:pStyle w:val="NormalWeb"/>
              <w:spacing w:before="0" w:beforeAutospacing="0" w:after="0" w:afterAutospacing="0"/>
              <w:rPr>
                <w:rFonts w:asciiTheme="minorHAnsi" w:hAnsiTheme="minorHAnsi" w:cstheme="minorHAnsi"/>
                <w:color w:val="000000"/>
                <w:sz w:val="18"/>
                <w:szCs w:val="18"/>
                <w:lang w:val="id-ID"/>
              </w:rPr>
            </w:pPr>
            <w:r w:rsidRPr="00821B4E">
              <w:rPr>
                <w:rFonts w:asciiTheme="minorHAnsi" w:hAnsiTheme="minorHAnsi" w:cstheme="minorHAnsi"/>
                <w:color w:val="000000"/>
                <w:sz w:val="18"/>
                <w:szCs w:val="18"/>
                <w:lang w:val="id-ID"/>
              </w:rPr>
              <w:t>Cancellous</w:t>
            </w:r>
            <w:r w:rsidR="002E1466" w:rsidRPr="002E1466">
              <w:rPr>
                <w:rFonts w:asciiTheme="minorHAnsi" w:hAnsiTheme="minorHAnsi" w:cstheme="minorHAnsi"/>
                <w:color w:val="000000"/>
                <w:sz w:val="18"/>
                <w:szCs w:val="18"/>
                <w:lang w:val="id-ID"/>
              </w:rPr>
              <w:t xml:space="preserve"> bone</w:t>
            </w:r>
          </w:p>
        </w:tc>
        <w:tc>
          <w:tcPr>
            <w:tcW w:w="484" w:type="pct"/>
            <w:tcBorders>
              <w:bottom w:val="single" w:sz="4" w:space="0" w:color="auto"/>
            </w:tcBorders>
          </w:tcPr>
          <w:p w14:paraId="485403A3" w14:textId="082EB611" w:rsidR="002E1466" w:rsidRPr="002E1466" w:rsidRDefault="002E1466" w:rsidP="002E1466">
            <w:pPr>
              <w:pStyle w:val="NormalWeb"/>
              <w:spacing w:before="0" w:beforeAutospacing="0" w:after="0" w:afterAutospacing="0"/>
              <w:rPr>
                <w:rFonts w:asciiTheme="minorHAnsi" w:hAnsiTheme="minorHAnsi" w:cstheme="minorHAnsi"/>
                <w:color w:val="000000"/>
                <w:sz w:val="18"/>
                <w:szCs w:val="18"/>
                <w:lang w:val="id-ID"/>
              </w:rPr>
            </w:pPr>
            <w:r w:rsidRPr="002E1466">
              <w:rPr>
                <w:rFonts w:asciiTheme="minorHAnsi" w:hAnsiTheme="minorHAnsi" w:cstheme="minorHAnsi"/>
                <w:sz w:val="18"/>
                <w:szCs w:val="18"/>
                <w:lang w:val="id-ID" w:eastAsia="id-ID"/>
              </w:rPr>
              <w:t>10.51</w:t>
            </w:r>
          </w:p>
        </w:tc>
        <w:tc>
          <w:tcPr>
            <w:tcW w:w="565" w:type="pct"/>
            <w:tcBorders>
              <w:bottom w:val="single" w:sz="4" w:space="0" w:color="auto"/>
            </w:tcBorders>
          </w:tcPr>
          <w:p w14:paraId="5A1C5091" w14:textId="030B575D" w:rsidR="002E1466" w:rsidRPr="002E1466" w:rsidRDefault="002E1466" w:rsidP="002E1466">
            <w:pPr>
              <w:pStyle w:val="NormalWeb"/>
              <w:spacing w:before="0" w:beforeAutospacing="0" w:after="0" w:afterAutospacing="0"/>
              <w:rPr>
                <w:rFonts w:asciiTheme="minorHAnsi" w:hAnsiTheme="minorHAnsi" w:cstheme="minorHAnsi"/>
                <w:color w:val="000000"/>
                <w:sz w:val="18"/>
                <w:szCs w:val="18"/>
                <w:lang w:val="id-ID"/>
              </w:rPr>
            </w:pPr>
            <w:r w:rsidRPr="002E1466">
              <w:rPr>
                <w:rFonts w:asciiTheme="minorHAnsi" w:hAnsiTheme="minorHAnsi" w:cstheme="minorHAnsi"/>
                <w:sz w:val="18"/>
                <w:szCs w:val="18"/>
                <w:lang w:val="id-ID" w:eastAsia="id-ID"/>
              </w:rPr>
              <w:t>2.14</w:t>
            </w:r>
          </w:p>
        </w:tc>
        <w:tc>
          <w:tcPr>
            <w:tcW w:w="485" w:type="pct"/>
            <w:tcBorders>
              <w:bottom w:val="single" w:sz="4" w:space="0" w:color="auto"/>
            </w:tcBorders>
          </w:tcPr>
          <w:p w14:paraId="7AFE8E8B" w14:textId="65232C34" w:rsidR="002E1466" w:rsidRPr="002E1466" w:rsidRDefault="002E1466" w:rsidP="002E1466">
            <w:pPr>
              <w:pStyle w:val="NormalWeb"/>
              <w:spacing w:before="0" w:beforeAutospacing="0" w:after="0" w:afterAutospacing="0"/>
              <w:rPr>
                <w:rFonts w:asciiTheme="minorHAnsi" w:hAnsiTheme="minorHAnsi" w:cstheme="minorHAnsi"/>
                <w:color w:val="000000"/>
                <w:sz w:val="18"/>
                <w:szCs w:val="18"/>
                <w:lang w:val="id-ID"/>
              </w:rPr>
            </w:pPr>
            <w:r w:rsidRPr="002E1466">
              <w:rPr>
                <w:rFonts w:asciiTheme="minorHAnsi" w:hAnsiTheme="minorHAnsi" w:cstheme="minorHAnsi"/>
                <w:sz w:val="18"/>
                <w:szCs w:val="18"/>
                <w:lang w:val="id-ID" w:eastAsia="id-ID"/>
              </w:rPr>
              <w:t>1.65</w:t>
            </w:r>
          </w:p>
        </w:tc>
        <w:tc>
          <w:tcPr>
            <w:tcW w:w="566" w:type="pct"/>
            <w:tcBorders>
              <w:bottom w:val="single" w:sz="4" w:space="0" w:color="auto"/>
            </w:tcBorders>
          </w:tcPr>
          <w:p w14:paraId="0177BBE4" w14:textId="1163A12F" w:rsidR="002E1466" w:rsidRPr="002E1466" w:rsidRDefault="002E1466" w:rsidP="002E1466">
            <w:pPr>
              <w:pStyle w:val="NormalWeb"/>
              <w:spacing w:before="0" w:beforeAutospacing="0" w:after="0" w:afterAutospacing="0"/>
              <w:rPr>
                <w:rFonts w:asciiTheme="minorHAnsi" w:hAnsiTheme="minorHAnsi" w:cstheme="minorHAnsi"/>
                <w:color w:val="000000"/>
                <w:sz w:val="18"/>
                <w:szCs w:val="18"/>
                <w:lang w:val="id-ID"/>
              </w:rPr>
            </w:pPr>
            <w:r w:rsidRPr="002E1466">
              <w:rPr>
                <w:rFonts w:asciiTheme="minorHAnsi" w:hAnsiTheme="minorHAnsi" w:cstheme="minorHAnsi"/>
                <w:sz w:val="18"/>
                <w:szCs w:val="18"/>
                <w:lang w:val="id-ID" w:eastAsia="id-ID"/>
              </w:rPr>
              <w:t>0.96</w:t>
            </w:r>
          </w:p>
        </w:tc>
        <w:tc>
          <w:tcPr>
            <w:tcW w:w="968" w:type="pct"/>
            <w:tcBorders>
              <w:bottom w:val="single" w:sz="4" w:space="0" w:color="auto"/>
            </w:tcBorders>
          </w:tcPr>
          <w:p w14:paraId="6D4A80F9" w14:textId="324F8756" w:rsidR="002E1466" w:rsidRPr="002E1466" w:rsidRDefault="002E1466" w:rsidP="002E1466">
            <w:pPr>
              <w:pStyle w:val="NormalWeb"/>
              <w:spacing w:before="0" w:beforeAutospacing="0" w:after="0" w:afterAutospacing="0"/>
              <w:rPr>
                <w:rFonts w:asciiTheme="minorHAnsi" w:hAnsiTheme="minorHAnsi" w:cstheme="minorHAnsi"/>
                <w:color w:val="000000"/>
                <w:sz w:val="18"/>
                <w:szCs w:val="18"/>
                <w:lang w:val="id-ID"/>
              </w:rPr>
            </w:pPr>
            <w:r w:rsidRPr="002E1466">
              <w:rPr>
                <w:rFonts w:asciiTheme="minorHAnsi" w:hAnsiTheme="minorHAnsi" w:cstheme="minorHAnsi"/>
                <w:sz w:val="18"/>
                <w:szCs w:val="18"/>
                <w:lang w:val="id-ID" w:eastAsia="id-ID"/>
              </w:rPr>
              <w:t>59.0</w:t>
            </w:r>
          </w:p>
        </w:tc>
        <w:tc>
          <w:tcPr>
            <w:tcW w:w="643" w:type="pct"/>
            <w:tcBorders>
              <w:bottom w:val="single" w:sz="4" w:space="0" w:color="auto"/>
            </w:tcBorders>
          </w:tcPr>
          <w:p w14:paraId="628D6329" w14:textId="71027AD2" w:rsidR="002E1466" w:rsidRPr="002E1466" w:rsidRDefault="002E1466" w:rsidP="002E1466">
            <w:pPr>
              <w:pStyle w:val="NormalWeb"/>
              <w:spacing w:before="0" w:beforeAutospacing="0" w:after="0" w:afterAutospacing="0"/>
              <w:rPr>
                <w:rFonts w:asciiTheme="minorHAnsi" w:hAnsiTheme="minorHAnsi" w:cstheme="minorHAnsi"/>
                <w:color w:val="000000"/>
                <w:sz w:val="18"/>
                <w:szCs w:val="18"/>
                <w:lang w:val="id-ID"/>
              </w:rPr>
            </w:pPr>
            <w:r w:rsidRPr="002E1466">
              <w:rPr>
                <w:rFonts w:asciiTheme="minorHAnsi" w:hAnsiTheme="minorHAnsi" w:cstheme="minorHAnsi"/>
                <w:sz w:val="18"/>
                <w:szCs w:val="18"/>
                <w:lang w:val="id-ID" w:eastAsia="id-ID"/>
              </w:rPr>
              <w:t>1.710</w:t>
            </w:r>
          </w:p>
        </w:tc>
      </w:tr>
    </w:tbl>
    <w:p w14:paraId="3F4155C6" w14:textId="77777777" w:rsidR="00881B7A" w:rsidRPr="00051582" w:rsidRDefault="00881B7A" w:rsidP="006F34F6">
      <w:pPr>
        <w:pStyle w:val="NormalWeb"/>
        <w:shd w:val="clear" w:color="auto" w:fill="FFFFFF"/>
        <w:spacing w:before="0" w:beforeAutospacing="0" w:after="0" w:afterAutospacing="0"/>
        <w:ind w:firstLine="284"/>
        <w:jc w:val="both"/>
        <w:rPr>
          <w:rFonts w:asciiTheme="minorHAnsi" w:hAnsiTheme="minorHAnsi" w:cstheme="minorHAnsi"/>
          <w:color w:val="000000"/>
          <w:sz w:val="22"/>
          <w:szCs w:val="22"/>
          <w:lang w:val="id-ID"/>
        </w:rPr>
      </w:pPr>
    </w:p>
    <w:p w14:paraId="5AC09A4C" w14:textId="77777777" w:rsidR="001A418F" w:rsidRDefault="001A418F" w:rsidP="008F3156">
      <w:pPr>
        <w:pStyle w:val="PropertiPenulis"/>
        <w:ind w:firstLine="284"/>
        <w:jc w:val="both"/>
        <w:rPr>
          <w:rStyle w:val="fontstyle01"/>
          <w:rFonts w:asciiTheme="minorHAnsi" w:hAnsiTheme="minorHAnsi" w:cstheme="minorHAnsi"/>
          <w:sz w:val="22"/>
          <w:szCs w:val="22"/>
        </w:rPr>
        <w:sectPr w:rsidR="001A418F" w:rsidSect="00DE664E">
          <w:type w:val="continuous"/>
          <w:pgSz w:w="11906" w:h="16838" w:code="9"/>
          <w:pgMar w:top="1701" w:right="1416" w:bottom="1701" w:left="1701" w:header="709" w:footer="709" w:gutter="0"/>
          <w:cols w:space="708"/>
          <w:docGrid w:linePitch="360"/>
        </w:sectPr>
      </w:pPr>
    </w:p>
    <w:p w14:paraId="13BFE3B3" w14:textId="7FF7A6A2" w:rsidR="009773ED" w:rsidRPr="00AD1D93" w:rsidRDefault="00E92545" w:rsidP="008F3156">
      <w:pPr>
        <w:pStyle w:val="PropertiPenulis"/>
        <w:spacing w:line="240" w:lineRule="auto"/>
        <w:ind w:firstLine="284"/>
        <w:jc w:val="both"/>
        <w:rPr>
          <w:rStyle w:val="fontstyle01"/>
          <w:rFonts w:asciiTheme="minorHAnsi" w:hAnsiTheme="minorHAnsi" w:cstheme="minorHAnsi"/>
          <w:sz w:val="22"/>
          <w:szCs w:val="22"/>
        </w:rPr>
      </w:pPr>
      <w:r w:rsidRPr="00AD1D93">
        <w:rPr>
          <w:rStyle w:val="fontstyle01"/>
          <w:rFonts w:asciiTheme="minorHAnsi" w:hAnsiTheme="minorHAnsi" w:cstheme="minorHAnsi"/>
          <w:sz w:val="22"/>
          <w:szCs w:val="22"/>
        </w:rPr>
        <w:t>The results</w:t>
      </w:r>
      <w:r w:rsidR="009773ED" w:rsidRPr="00AD1D93">
        <w:rPr>
          <w:rStyle w:val="fontstyle01"/>
          <w:rFonts w:asciiTheme="minorHAnsi" w:hAnsiTheme="minorHAnsi" w:cstheme="minorHAnsi"/>
          <w:sz w:val="22"/>
          <w:szCs w:val="22"/>
        </w:rPr>
        <w:t xml:space="preserve"> in </w:t>
      </w:r>
      <w:hyperlink w:anchor="Table1" w:history="1">
        <w:r w:rsidR="009773ED" w:rsidRPr="00AD1D93">
          <w:rPr>
            <w:rStyle w:val="Hyperlink"/>
            <w:rFonts w:asciiTheme="minorHAnsi" w:hAnsiTheme="minorHAnsi" w:cstheme="minorHAnsi"/>
            <w:sz w:val="22"/>
            <w:szCs w:val="22"/>
            <w:u w:val="none"/>
          </w:rPr>
          <w:t>Table 1</w:t>
        </w:r>
      </w:hyperlink>
      <w:r w:rsidRPr="00AD1D93">
        <w:rPr>
          <w:rStyle w:val="fontstyle01"/>
          <w:rFonts w:asciiTheme="minorHAnsi" w:hAnsiTheme="minorHAnsi" w:cstheme="minorHAnsi"/>
          <w:sz w:val="22"/>
          <w:szCs w:val="22"/>
        </w:rPr>
        <w:t xml:space="preserve"> showed that the DNA purity values </w:t>
      </w:r>
      <w:r w:rsidR="002D2B19" w:rsidRPr="00AD1D93">
        <w:rPr>
          <w:rStyle w:val="fontstyle01"/>
          <w:rFonts w:asciiTheme="minorHAnsi" w:hAnsiTheme="minorHAnsi" w:cstheme="minorHAnsi"/>
          <w:sz w:val="22"/>
          <w:szCs w:val="22"/>
        </w:rPr>
        <w:t xml:space="preserve">at 260/280 ratio </w:t>
      </w:r>
      <w:r w:rsidRPr="00AD1D93">
        <w:rPr>
          <w:rStyle w:val="fontstyle01"/>
          <w:rFonts w:asciiTheme="minorHAnsi" w:hAnsiTheme="minorHAnsi" w:cstheme="minorHAnsi"/>
          <w:sz w:val="22"/>
          <w:szCs w:val="22"/>
        </w:rPr>
        <w:t xml:space="preserve">of the three samples of compact and </w:t>
      </w:r>
      <w:r w:rsidR="002807EC" w:rsidRPr="00AD1D93">
        <w:rPr>
          <w:rStyle w:val="fontstyle01"/>
          <w:rFonts w:asciiTheme="minorHAnsi" w:hAnsiTheme="minorHAnsi" w:cstheme="minorHAnsi"/>
          <w:sz w:val="22"/>
          <w:szCs w:val="22"/>
        </w:rPr>
        <w:t>cancellous</w:t>
      </w:r>
      <w:r w:rsidRPr="00AD1D93">
        <w:rPr>
          <w:rStyle w:val="fontstyle01"/>
          <w:rFonts w:asciiTheme="minorHAnsi" w:hAnsiTheme="minorHAnsi" w:cstheme="minorHAnsi"/>
          <w:sz w:val="22"/>
          <w:szCs w:val="22"/>
        </w:rPr>
        <w:t xml:space="preserve"> </w:t>
      </w:r>
      <w:r w:rsidRPr="00AD1D93">
        <w:rPr>
          <w:rStyle w:val="fontstyle01"/>
          <w:rFonts w:asciiTheme="minorHAnsi" w:hAnsiTheme="minorHAnsi" w:cstheme="minorHAnsi"/>
          <w:sz w:val="22"/>
          <w:szCs w:val="22"/>
        </w:rPr>
        <w:t xml:space="preserve">bone powder used were close to good quality: 2.08, 2.06, and 1.71, respectively. </w:t>
      </w:r>
      <w:r w:rsidR="005836C0" w:rsidRPr="00AD1D93">
        <w:rPr>
          <w:rStyle w:val="fontstyle01"/>
          <w:rFonts w:asciiTheme="minorHAnsi" w:hAnsiTheme="minorHAnsi" w:cstheme="minorHAnsi"/>
          <w:sz w:val="22"/>
          <w:szCs w:val="22"/>
        </w:rPr>
        <w:t xml:space="preserve">DNA purity of 1.0-2.0 is a requirement in PCR </w:t>
      </w:r>
      <w:r w:rsidR="005836C0" w:rsidRPr="00AD1D93">
        <w:rPr>
          <w:rStyle w:val="fontstyle01"/>
          <w:rFonts w:asciiTheme="minorHAnsi" w:hAnsiTheme="minorHAnsi" w:cstheme="minorHAnsi"/>
          <w:sz w:val="22"/>
          <w:szCs w:val="22"/>
        </w:rPr>
        <w:lastRenderedPageBreak/>
        <w:t>that allows the amplification process to occur. A ratio of 1.85-1.88 is generally accepted as pure for dsDNA (</w:t>
      </w:r>
      <w:hyperlink w:anchor="References" w:history="1">
        <w:r w:rsidR="005836C0" w:rsidRPr="00AD1D93">
          <w:rPr>
            <w:rStyle w:val="Hyperlink"/>
            <w:rFonts w:asciiTheme="minorHAnsi" w:hAnsiTheme="minorHAnsi" w:cstheme="minorHAnsi"/>
            <w:sz w:val="22"/>
            <w:szCs w:val="22"/>
            <w:u w:val="none"/>
          </w:rPr>
          <w:t>Lucena-Aguilar et al., 2016</w:t>
        </w:r>
      </w:hyperlink>
      <w:r w:rsidR="005836C0" w:rsidRPr="00AD1D93">
        <w:rPr>
          <w:rStyle w:val="fontstyle01"/>
          <w:rFonts w:asciiTheme="minorHAnsi" w:hAnsiTheme="minorHAnsi" w:cstheme="minorHAnsi"/>
          <w:sz w:val="22"/>
          <w:szCs w:val="22"/>
        </w:rPr>
        <w:t xml:space="preserve">; </w:t>
      </w:r>
      <w:hyperlink w:anchor="References" w:history="1">
        <w:r w:rsidR="005836C0" w:rsidRPr="00AD1D93">
          <w:rPr>
            <w:rStyle w:val="Hyperlink"/>
            <w:rFonts w:asciiTheme="minorHAnsi" w:hAnsiTheme="minorHAnsi" w:cstheme="minorHAnsi"/>
            <w:sz w:val="22"/>
            <w:szCs w:val="22"/>
            <w:u w:val="none"/>
          </w:rPr>
          <w:t>Koetsier and Cantor, 2019</w:t>
        </w:r>
      </w:hyperlink>
      <w:r w:rsidR="005836C0" w:rsidRPr="00AD1D93">
        <w:rPr>
          <w:rStyle w:val="fontstyle01"/>
          <w:rFonts w:asciiTheme="minorHAnsi" w:hAnsiTheme="minorHAnsi" w:cstheme="minorHAnsi"/>
          <w:sz w:val="22"/>
          <w:szCs w:val="22"/>
        </w:rPr>
        <w:t>)</w:t>
      </w:r>
      <w:r w:rsidR="002F17D4" w:rsidRPr="00AD1D93">
        <w:rPr>
          <w:rStyle w:val="fontstyle01"/>
          <w:rFonts w:asciiTheme="minorHAnsi" w:hAnsiTheme="minorHAnsi" w:cstheme="minorHAnsi"/>
          <w:sz w:val="22"/>
          <w:szCs w:val="22"/>
        </w:rPr>
        <w:t xml:space="preserve">. Meanwhile, the amount of DNA concentration required in forensic DNA analysis varies depending on the needs and type of examination. In our study, the concentration of DNA obtained from compact bone ranged from 11.9 to 14.2 </w:t>
      </w:r>
      <w:r w:rsidR="005904DE" w:rsidRPr="00AD1D93">
        <w:rPr>
          <w:rFonts w:asciiTheme="minorHAnsi" w:hAnsiTheme="minorHAnsi" w:cstheme="minorHAnsi"/>
          <w:color w:val="000000"/>
          <w:sz w:val="22"/>
          <w:szCs w:val="22"/>
        </w:rPr>
        <w:t>ng/</w:t>
      </w:r>
      <w:r w:rsidR="005904DE" w:rsidRPr="00AD1D93">
        <w:rPr>
          <w:rFonts w:asciiTheme="minorHAnsi" w:eastAsia="Calibri" w:hAnsiTheme="minorHAnsi" w:cstheme="minorHAnsi"/>
          <w:sz w:val="22"/>
          <w:szCs w:val="22"/>
        </w:rPr>
        <w:t>µ</w:t>
      </w:r>
      <w:r w:rsidR="005904DE" w:rsidRPr="00AD1D93">
        <w:rPr>
          <w:rFonts w:asciiTheme="minorHAnsi" w:hAnsiTheme="minorHAnsi" w:cstheme="minorHAnsi"/>
          <w:color w:val="000000"/>
          <w:sz w:val="22"/>
          <w:szCs w:val="22"/>
        </w:rPr>
        <w:t>l</w:t>
      </w:r>
      <w:r w:rsidR="002F17D4" w:rsidRPr="00AD1D93">
        <w:rPr>
          <w:rStyle w:val="fontstyle01"/>
          <w:rFonts w:asciiTheme="minorHAnsi" w:hAnsiTheme="minorHAnsi" w:cstheme="minorHAnsi"/>
          <w:sz w:val="22"/>
          <w:szCs w:val="22"/>
        </w:rPr>
        <w:t xml:space="preserve">, while that of </w:t>
      </w:r>
      <w:r w:rsidR="002807EC" w:rsidRPr="00AD1D93">
        <w:rPr>
          <w:rStyle w:val="fontstyle01"/>
          <w:rFonts w:asciiTheme="minorHAnsi" w:hAnsiTheme="minorHAnsi" w:cstheme="minorHAnsi"/>
          <w:sz w:val="22"/>
          <w:szCs w:val="22"/>
        </w:rPr>
        <w:t>cancellous</w:t>
      </w:r>
      <w:r w:rsidR="002F17D4" w:rsidRPr="00AD1D93">
        <w:rPr>
          <w:rStyle w:val="fontstyle01"/>
          <w:rFonts w:asciiTheme="minorHAnsi" w:hAnsiTheme="minorHAnsi" w:cstheme="minorHAnsi"/>
          <w:sz w:val="22"/>
          <w:szCs w:val="22"/>
        </w:rPr>
        <w:t xml:space="preserve"> bone was 59.0 </w:t>
      </w:r>
      <w:r w:rsidR="005904DE" w:rsidRPr="00AD1D93">
        <w:rPr>
          <w:rFonts w:asciiTheme="minorHAnsi" w:hAnsiTheme="minorHAnsi" w:cstheme="minorHAnsi"/>
          <w:color w:val="000000"/>
          <w:sz w:val="22"/>
          <w:szCs w:val="22"/>
        </w:rPr>
        <w:t>ng/</w:t>
      </w:r>
      <w:r w:rsidR="005904DE" w:rsidRPr="00AD1D93">
        <w:rPr>
          <w:rFonts w:asciiTheme="minorHAnsi" w:eastAsia="Calibri" w:hAnsiTheme="minorHAnsi" w:cstheme="minorHAnsi"/>
          <w:sz w:val="22"/>
          <w:szCs w:val="22"/>
        </w:rPr>
        <w:t>µ</w:t>
      </w:r>
      <w:r w:rsidR="005904DE" w:rsidRPr="00AD1D93">
        <w:rPr>
          <w:rFonts w:asciiTheme="minorHAnsi" w:hAnsiTheme="minorHAnsi" w:cstheme="minorHAnsi"/>
          <w:color w:val="000000"/>
          <w:sz w:val="22"/>
          <w:szCs w:val="22"/>
        </w:rPr>
        <w:t>l.</w:t>
      </w:r>
      <w:r w:rsidR="00E24B98" w:rsidRPr="00AD1D93">
        <w:rPr>
          <w:rFonts w:asciiTheme="minorHAnsi" w:hAnsiTheme="minorHAnsi" w:cstheme="minorHAnsi"/>
          <w:color w:val="000000"/>
          <w:sz w:val="22"/>
          <w:szCs w:val="22"/>
        </w:rPr>
        <w:t xml:space="preserve"> The minimum dsDNA concentration required for forensic DNA profiling is 50 ng an</w:t>
      </w:r>
      <w:r w:rsidR="001A04DE" w:rsidRPr="00AD1D93">
        <w:rPr>
          <w:rFonts w:asciiTheme="minorHAnsi" w:hAnsiTheme="minorHAnsi" w:cstheme="minorHAnsi"/>
          <w:color w:val="000000"/>
          <w:sz w:val="22"/>
          <w:szCs w:val="22"/>
        </w:rPr>
        <w:t>d 20-33 ng for ssDNA at 260 nm</w:t>
      </w:r>
      <w:r w:rsidR="00E24B98" w:rsidRPr="00AD1D93">
        <w:rPr>
          <w:rFonts w:asciiTheme="minorHAnsi" w:hAnsiTheme="minorHAnsi" w:cstheme="minorHAnsi"/>
          <w:color w:val="000000"/>
          <w:sz w:val="22"/>
          <w:szCs w:val="22"/>
        </w:rPr>
        <w:t xml:space="preserve"> (</w:t>
      </w:r>
      <w:hyperlink w:anchor="References" w:history="1">
        <w:r w:rsidR="00E24B98" w:rsidRPr="00AD1D93">
          <w:rPr>
            <w:rStyle w:val="Hyperlink"/>
            <w:rFonts w:asciiTheme="minorHAnsi" w:hAnsiTheme="minorHAnsi" w:cstheme="minorHAnsi"/>
            <w:sz w:val="22"/>
            <w:szCs w:val="22"/>
            <w:u w:val="none"/>
          </w:rPr>
          <w:t>Maniatis et al., 1982</w:t>
        </w:r>
      </w:hyperlink>
      <w:r w:rsidR="00E24B98" w:rsidRPr="00AD1D93">
        <w:rPr>
          <w:rFonts w:asciiTheme="minorHAnsi" w:hAnsiTheme="minorHAnsi" w:cstheme="minorHAnsi"/>
          <w:color w:val="000000"/>
          <w:sz w:val="22"/>
          <w:szCs w:val="22"/>
        </w:rPr>
        <w:t xml:space="preserve">; </w:t>
      </w:r>
      <w:hyperlink w:anchor="References" w:history="1">
        <w:r w:rsidR="00E24B98" w:rsidRPr="00AD1D93">
          <w:rPr>
            <w:rStyle w:val="Hyperlink"/>
            <w:rFonts w:asciiTheme="minorHAnsi" w:hAnsiTheme="minorHAnsi" w:cstheme="minorHAnsi"/>
            <w:sz w:val="22"/>
            <w:szCs w:val="22"/>
            <w:u w:val="none"/>
          </w:rPr>
          <w:t>Gill and von Hippel, 1989</w:t>
        </w:r>
      </w:hyperlink>
      <w:r w:rsidR="00E24B98" w:rsidRPr="00AD1D93">
        <w:rPr>
          <w:rFonts w:asciiTheme="minorHAnsi" w:hAnsiTheme="minorHAnsi" w:cstheme="minorHAnsi"/>
          <w:color w:val="000000"/>
          <w:sz w:val="22"/>
          <w:szCs w:val="22"/>
        </w:rPr>
        <w:t xml:space="preserve">; </w:t>
      </w:r>
      <w:hyperlink w:anchor="References" w:history="1">
        <w:r w:rsidR="00E24B98" w:rsidRPr="00AD1D93">
          <w:rPr>
            <w:rStyle w:val="Hyperlink"/>
            <w:rFonts w:asciiTheme="minorHAnsi" w:hAnsiTheme="minorHAnsi" w:cstheme="minorHAnsi"/>
            <w:sz w:val="22"/>
            <w:szCs w:val="22"/>
            <w:u w:val="none"/>
          </w:rPr>
          <w:t>Notosoehardjo, 1999</w:t>
        </w:r>
      </w:hyperlink>
      <w:r w:rsidR="00E24B98" w:rsidRPr="00AD1D93">
        <w:rPr>
          <w:rFonts w:asciiTheme="minorHAnsi" w:hAnsiTheme="minorHAnsi" w:cstheme="minorHAnsi"/>
          <w:color w:val="000000"/>
          <w:sz w:val="22"/>
          <w:szCs w:val="22"/>
        </w:rPr>
        <w:t xml:space="preserve">), thus the </w:t>
      </w:r>
      <w:r w:rsidR="002807EC" w:rsidRPr="00AD1D93">
        <w:rPr>
          <w:rFonts w:asciiTheme="minorHAnsi" w:hAnsiTheme="minorHAnsi" w:cstheme="minorHAnsi"/>
          <w:color w:val="000000"/>
          <w:sz w:val="22"/>
          <w:szCs w:val="22"/>
        </w:rPr>
        <w:t>cancellous</w:t>
      </w:r>
      <w:r w:rsidR="00E24B98" w:rsidRPr="00AD1D93">
        <w:rPr>
          <w:rFonts w:asciiTheme="minorHAnsi" w:hAnsiTheme="minorHAnsi" w:cstheme="minorHAnsi"/>
          <w:color w:val="000000"/>
          <w:sz w:val="22"/>
          <w:szCs w:val="22"/>
        </w:rPr>
        <w:t xml:space="preserve"> bone in this study is sufficient for DNA analysis. In addition, for the detection of short tandem repeat (STR), the minimum required DNA concentration is 0.5-2.5 ng (</w:t>
      </w:r>
      <w:hyperlink w:anchor="References" w:history="1">
        <w:r w:rsidR="00E24B98" w:rsidRPr="00AD1D93">
          <w:rPr>
            <w:rStyle w:val="Hyperlink"/>
            <w:rFonts w:asciiTheme="minorHAnsi" w:hAnsiTheme="minorHAnsi" w:cstheme="minorHAnsi"/>
            <w:sz w:val="22"/>
            <w:szCs w:val="22"/>
            <w:u w:val="none"/>
          </w:rPr>
          <w:t>Butler, 200</w:t>
        </w:r>
        <w:r w:rsidR="008F3156">
          <w:rPr>
            <w:rStyle w:val="Hyperlink"/>
            <w:rFonts w:asciiTheme="minorHAnsi" w:hAnsiTheme="minorHAnsi" w:cstheme="minorHAnsi"/>
            <w:sz w:val="22"/>
            <w:szCs w:val="22"/>
            <w:u w:val="none"/>
          </w:rPr>
          <w:t>5</w:t>
        </w:r>
      </w:hyperlink>
      <w:r w:rsidR="00E24B98" w:rsidRPr="00AD1D93">
        <w:rPr>
          <w:rFonts w:asciiTheme="minorHAnsi" w:hAnsiTheme="minorHAnsi" w:cstheme="minorHAnsi"/>
          <w:color w:val="000000"/>
          <w:sz w:val="22"/>
          <w:szCs w:val="22"/>
        </w:rPr>
        <w:t>) so that the compact bone in this study fulfills this requirement.</w:t>
      </w:r>
    </w:p>
    <w:p w14:paraId="6154FBE0" w14:textId="5187AEA5" w:rsidR="009773ED" w:rsidRPr="003621F7" w:rsidRDefault="00130D9F" w:rsidP="003621F7">
      <w:pPr>
        <w:pStyle w:val="PropertiPenulis"/>
        <w:spacing w:line="240" w:lineRule="auto"/>
        <w:ind w:firstLine="284"/>
        <w:jc w:val="both"/>
        <w:rPr>
          <w:rStyle w:val="fontstyle01"/>
          <w:rFonts w:asciiTheme="minorHAnsi" w:hAnsiTheme="minorHAnsi" w:cstheme="minorHAnsi"/>
          <w:sz w:val="22"/>
          <w:szCs w:val="22"/>
        </w:rPr>
      </w:pPr>
      <w:r w:rsidRPr="00AD1D93">
        <w:rPr>
          <w:rStyle w:val="fontstyle01"/>
          <w:rFonts w:asciiTheme="minorHAnsi" w:hAnsiTheme="minorHAnsi" w:cstheme="minorHAnsi"/>
          <w:sz w:val="22"/>
          <w:szCs w:val="22"/>
        </w:rPr>
        <w:t xml:space="preserve">The bone powder samples in this study were obtained from compact bone which consists of closely packed osteons or Haversian systems. The low concentration of DNA obtained </w:t>
      </w:r>
      <w:r w:rsidR="00E02149" w:rsidRPr="00AD1D93">
        <w:rPr>
          <w:rStyle w:val="fontstyle01"/>
          <w:rFonts w:asciiTheme="minorHAnsi" w:hAnsiTheme="minorHAnsi" w:cstheme="minorHAnsi"/>
          <w:sz w:val="22"/>
          <w:szCs w:val="22"/>
        </w:rPr>
        <w:t>(</w:t>
      </w:r>
      <w:hyperlink w:anchor="Table1" w:history="1">
        <w:r w:rsidR="00E02149" w:rsidRPr="00AD1D93">
          <w:rPr>
            <w:rStyle w:val="Hyperlink"/>
            <w:rFonts w:asciiTheme="minorHAnsi" w:hAnsiTheme="minorHAnsi" w:cstheme="minorHAnsi"/>
            <w:sz w:val="22"/>
            <w:szCs w:val="22"/>
            <w:u w:val="none"/>
          </w:rPr>
          <w:t>Table 1</w:t>
        </w:r>
      </w:hyperlink>
      <w:r w:rsidR="00E02149" w:rsidRPr="00AD1D93">
        <w:rPr>
          <w:rStyle w:val="fontstyle01"/>
          <w:rFonts w:asciiTheme="minorHAnsi" w:hAnsiTheme="minorHAnsi" w:cstheme="minorHAnsi"/>
          <w:sz w:val="22"/>
          <w:szCs w:val="22"/>
        </w:rPr>
        <w:t xml:space="preserve">) </w:t>
      </w:r>
      <w:r w:rsidRPr="00AD1D93">
        <w:rPr>
          <w:rStyle w:val="fontstyle01"/>
          <w:rFonts w:asciiTheme="minorHAnsi" w:hAnsiTheme="minorHAnsi" w:cstheme="minorHAnsi"/>
          <w:sz w:val="22"/>
          <w:szCs w:val="22"/>
        </w:rPr>
        <w:t>is related to the dense bone structure</w:t>
      </w:r>
      <w:r w:rsidR="00F574DD" w:rsidRPr="00AD1D93">
        <w:rPr>
          <w:rStyle w:val="fontstyle01"/>
          <w:rFonts w:asciiTheme="minorHAnsi" w:hAnsiTheme="minorHAnsi" w:cstheme="minorHAnsi"/>
          <w:sz w:val="22"/>
          <w:szCs w:val="22"/>
        </w:rPr>
        <w:t xml:space="preserve">. According to </w:t>
      </w:r>
      <w:hyperlink w:anchor="References" w:history="1">
        <w:r w:rsidR="00F574DD" w:rsidRPr="00AD1D93">
          <w:rPr>
            <w:rStyle w:val="Hyperlink"/>
            <w:rFonts w:asciiTheme="minorHAnsi" w:hAnsiTheme="minorHAnsi" w:cstheme="minorHAnsi"/>
            <w:sz w:val="22"/>
            <w:szCs w:val="22"/>
            <w:u w:val="none"/>
          </w:rPr>
          <w:t>Imaizumi et al. (2014)</w:t>
        </w:r>
      </w:hyperlink>
      <w:r w:rsidR="00F574DD" w:rsidRPr="00AD1D93">
        <w:rPr>
          <w:rStyle w:val="fontstyle01"/>
          <w:rFonts w:asciiTheme="minorHAnsi" w:hAnsiTheme="minorHAnsi" w:cstheme="minorHAnsi"/>
          <w:sz w:val="22"/>
          <w:szCs w:val="22"/>
        </w:rPr>
        <w:t xml:space="preserve"> that DNA extracted from burnt bone samples at a temperature range of 150–200°C was able to provide two mitochondrial DNA products t</w:t>
      </w:r>
      <w:r w:rsidR="007B7E3B">
        <w:rPr>
          <w:rStyle w:val="fontstyle01"/>
          <w:rFonts w:asciiTheme="minorHAnsi" w:hAnsiTheme="minorHAnsi" w:cstheme="minorHAnsi"/>
          <w:sz w:val="22"/>
          <w:szCs w:val="22"/>
        </w:rPr>
        <w:t xml:space="preserve">hat change the bone structure, </w:t>
      </w:r>
      <w:r w:rsidR="00F574DD" w:rsidRPr="00AD1D93">
        <w:rPr>
          <w:rStyle w:val="fontstyle01"/>
          <w:rFonts w:asciiTheme="minorHAnsi" w:hAnsiTheme="minorHAnsi" w:cstheme="minorHAnsi"/>
          <w:sz w:val="22"/>
          <w:szCs w:val="22"/>
        </w:rPr>
        <w:t>such as cracking and osteon separation, which associated with the increase in temperature.</w:t>
      </w:r>
      <w:r w:rsidR="00081616" w:rsidRPr="00AD1D93">
        <w:rPr>
          <w:rStyle w:val="fontstyle01"/>
          <w:rFonts w:asciiTheme="minorHAnsi" w:hAnsiTheme="minorHAnsi" w:cstheme="minorHAnsi"/>
          <w:sz w:val="22"/>
          <w:szCs w:val="22"/>
        </w:rPr>
        <w:t xml:space="preserve"> In addition to the thickness of the compact bone, environmental factors in sampling location like the soil pH, degradation by microorganisms, moisture levels, and span between death and sampling probably </w:t>
      </w:r>
      <w:r w:rsidR="00081616" w:rsidRPr="006F73C6">
        <w:rPr>
          <w:rStyle w:val="fontstyle01"/>
          <w:rFonts w:asciiTheme="minorHAnsi" w:hAnsiTheme="minorHAnsi" w:cstheme="minorHAnsi"/>
          <w:sz w:val="22"/>
          <w:szCs w:val="22"/>
        </w:rPr>
        <w:t>act differently on the bone and the DNA in the bone (</w:t>
      </w:r>
      <w:hyperlink w:anchor="References" w:history="1">
        <w:r w:rsidR="00081616" w:rsidRPr="006F73C6">
          <w:rPr>
            <w:rStyle w:val="Hyperlink"/>
            <w:rFonts w:asciiTheme="minorHAnsi" w:hAnsiTheme="minorHAnsi" w:cstheme="minorHAnsi"/>
            <w:sz w:val="22"/>
            <w:szCs w:val="22"/>
            <w:u w:val="none"/>
          </w:rPr>
          <w:t>Kaestle and Horsburgh, 2002</w:t>
        </w:r>
      </w:hyperlink>
      <w:r w:rsidR="00081616" w:rsidRPr="006F73C6">
        <w:rPr>
          <w:rStyle w:val="fontstyle01"/>
          <w:rFonts w:asciiTheme="minorHAnsi" w:hAnsiTheme="minorHAnsi" w:cstheme="minorHAnsi"/>
          <w:sz w:val="22"/>
          <w:szCs w:val="22"/>
        </w:rPr>
        <w:t xml:space="preserve">; </w:t>
      </w:r>
      <w:hyperlink w:anchor="References" w:history="1">
        <w:r w:rsidR="00081616" w:rsidRPr="006F73C6">
          <w:rPr>
            <w:rStyle w:val="Hyperlink"/>
            <w:rFonts w:asciiTheme="minorHAnsi" w:hAnsiTheme="minorHAnsi" w:cstheme="minorHAnsi"/>
            <w:sz w:val="22"/>
            <w:szCs w:val="22"/>
            <w:u w:val="none"/>
          </w:rPr>
          <w:t>Quincey et al., 2013</w:t>
        </w:r>
      </w:hyperlink>
      <w:r w:rsidR="00D72076" w:rsidRPr="006F73C6">
        <w:rPr>
          <w:rStyle w:val="fontstyle01"/>
          <w:rFonts w:asciiTheme="minorHAnsi" w:hAnsiTheme="minorHAnsi" w:cstheme="minorHAnsi"/>
          <w:sz w:val="22"/>
          <w:szCs w:val="22"/>
        </w:rPr>
        <w:t xml:space="preserve">; </w:t>
      </w:r>
      <w:hyperlink w:anchor="References" w:history="1">
        <w:r w:rsidR="00DB3A95" w:rsidRPr="006F73C6">
          <w:rPr>
            <w:rStyle w:val="Hyperlink"/>
            <w:rFonts w:asciiTheme="minorHAnsi" w:hAnsiTheme="minorHAnsi" w:cstheme="minorHAnsi"/>
            <w:sz w:val="22"/>
            <w:szCs w:val="22"/>
            <w:u w:val="none"/>
          </w:rPr>
          <w:t>Tartari et al., 2018</w:t>
        </w:r>
      </w:hyperlink>
      <w:r w:rsidR="00DB3A95" w:rsidRPr="006F73C6">
        <w:rPr>
          <w:rStyle w:val="fontstyle01"/>
          <w:rFonts w:asciiTheme="minorHAnsi" w:hAnsiTheme="minorHAnsi" w:cstheme="minorHAnsi"/>
          <w:sz w:val="22"/>
          <w:szCs w:val="22"/>
        </w:rPr>
        <w:t xml:space="preserve">; </w:t>
      </w:r>
      <w:hyperlink w:anchor="References" w:history="1">
        <w:r w:rsidR="00D72076" w:rsidRPr="006F73C6">
          <w:rPr>
            <w:rStyle w:val="Hyperlink"/>
            <w:rFonts w:asciiTheme="minorHAnsi" w:hAnsiTheme="minorHAnsi" w:cstheme="minorHAnsi"/>
            <w:sz w:val="22"/>
            <w:szCs w:val="22"/>
            <w:u w:val="none"/>
          </w:rPr>
          <w:t>Emmons et al., 2020</w:t>
        </w:r>
      </w:hyperlink>
      <w:r w:rsidR="00081616" w:rsidRPr="006F73C6">
        <w:rPr>
          <w:rStyle w:val="fontstyle01"/>
          <w:rFonts w:asciiTheme="minorHAnsi" w:hAnsiTheme="minorHAnsi" w:cstheme="minorHAnsi"/>
          <w:sz w:val="22"/>
          <w:szCs w:val="22"/>
        </w:rPr>
        <w:t>)</w:t>
      </w:r>
      <w:r w:rsidR="001068E7" w:rsidRPr="006F73C6">
        <w:rPr>
          <w:rStyle w:val="fontstyle01"/>
          <w:rFonts w:asciiTheme="minorHAnsi" w:hAnsiTheme="minorHAnsi" w:cstheme="minorHAnsi"/>
          <w:sz w:val="22"/>
          <w:szCs w:val="22"/>
        </w:rPr>
        <w:t>.</w:t>
      </w:r>
      <w:r w:rsidR="00E6258C" w:rsidRPr="006F73C6">
        <w:rPr>
          <w:rStyle w:val="fontstyle01"/>
          <w:rFonts w:asciiTheme="minorHAnsi" w:hAnsiTheme="minorHAnsi" w:cstheme="minorHAnsi"/>
          <w:sz w:val="22"/>
          <w:szCs w:val="22"/>
        </w:rPr>
        <w:t xml:space="preserve"> On the other hand, dense bone tissue consisting</w:t>
      </w:r>
      <w:r w:rsidR="00E6258C" w:rsidRPr="00DB3A95">
        <w:rPr>
          <w:rStyle w:val="fontstyle01"/>
          <w:rFonts w:asciiTheme="minorHAnsi" w:hAnsiTheme="minorHAnsi" w:cstheme="minorHAnsi"/>
          <w:sz w:val="22"/>
          <w:szCs w:val="22"/>
        </w:rPr>
        <w:t xml:space="preserve"> of more osteocytes is</w:t>
      </w:r>
      <w:r w:rsidR="00E6258C" w:rsidRPr="00D72076">
        <w:rPr>
          <w:rStyle w:val="fontstyle01"/>
          <w:rFonts w:asciiTheme="minorHAnsi" w:hAnsiTheme="minorHAnsi" w:cstheme="minorHAnsi"/>
          <w:sz w:val="22"/>
          <w:szCs w:val="22"/>
        </w:rPr>
        <w:t xml:space="preserve"> actually able to preserve</w:t>
      </w:r>
      <w:r w:rsidR="00E6258C" w:rsidRPr="00AD1D93">
        <w:rPr>
          <w:rStyle w:val="fontstyle01"/>
          <w:rFonts w:asciiTheme="minorHAnsi" w:hAnsiTheme="minorHAnsi" w:cstheme="minorHAnsi"/>
          <w:sz w:val="22"/>
          <w:szCs w:val="22"/>
        </w:rPr>
        <w:t xml:space="preserve"> </w:t>
      </w:r>
      <w:r w:rsidR="00E6258C" w:rsidRPr="00B863D3">
        <w:rPr>
          <w:rStyle w:val="fontstyle01"/>
          <w:rFonts w:asciiTheme="minorHAnsi" w:hAnsiTheme="minorHAnsi" w:cstheme="minorHAnsi"/>
          <w:sz w:val="22"/>
          <w:szCs w:val="22"/>
        </w:rPr>
        <w:t xml:space="preserve">endogenous DNA which plays an important role in ancient DNA </w:t>
      </w:r>
      <w:r w:rsidR="00F04674" w:rsidRPr="00B863D3">
        <w:rPr>
          <w:rStyle w:val="fontstyle01"/>
          <w:rFonts w:asciiTheme="minorHAnsi" w:hAnsiTheme="minorHAnsi" w:cstheme="minorHAnsi"/>
          <w:sz w:val="22"/>
          <w:szCs w:val="22"/>
        </w:rPr>
        <w:t>analysis</w:t>
      </w:r>
      <w:r w:rsidR="00E6258C" w:rsidRPr="00B863D3">
        <w:rPr>
          <w:rStyle w:val="fontstyle01"/>
          <w:rFonts w:asciiTheme="minorHAnsi" w:hAnsiTheme="minorHAnsi" w:cstheme="minorHAnsi"/>
          <w:sz w:val="22"/>
          <w:szCs w:val="22"/>
        </w:rPr>
        <w:t xml:space="preserve"> (</w:t>
      </w:r>
      <w:hyperlink w:anchor="References" w:history="1">
        <w:r w:rsidR="00E6258C" w:rsidRPr="00B863D3">
          <w:rPr>
            <w:rStyle w:val="Hyperlink"/>
            <w:rFonts w:asciiTheme="minorHAnsi" w:hAnsiTheme="minorHAnsi" w:cstheme="minorHAnsi"/>
            <w:sz w:val="22"/>
            <w:szCs w:val="22"/>
            <w:u w:val="none"/>
          </w:rPr>
          <w:t>Yang and Watt, 200</w:t>
        </w:r>
        <w:r w:rsidR="00130E0A" w:rsidRPr="00B863D3">
          <w:rPr>
            <w:rStyle w:val="Hyperlink"/>
            <w:rFonts w:asciiTheme="minorHAnsi" w:hAnsiTheme="minorHAnsi" w:cstheme="minorHAnsi"/>
            <w:sz w:val="22"/>
            <w:szCs w:val="22"/>
            <w:u w:val="none"/>
          </w:rPr>
          <w:t>5</w:t>
        </w:r>
      </w:hyperlink>
      <w:r w:rsidR="00E6258C" w:rsidRPr="00B863D3">
        <w:rPr>
          <w:rStyle w:val="fontstyle01"/>
          <w:rFonts w:asciiTheme="minorHAnsi" w:hAnsiTheme="minorHAnsi" w:cstheme="minorHAnsi"/>
          <w:sz w:val="22"/>
          <w:szCs w:val="22"/>
        </w:rPr>
        <w:t xml:space="preserve">; </w:t>
      </w:r>
      <w:hyperlink w:anchor="References" w:history="1">
        <w:r w:rsidR="00C105F8" w:rsidRPr="00B863D3">
          <w:rPr>
            <w:rStyle w:val="Hyperlink"/>
            <w:rFonts w:asciiTheme="minorHAnsi" w:hAnsiTheme="minorHAnsi" w:cstheme="minorHAnsi"/>
            <w:sz w:val="22"/>
            <w:szCs w:val="22"/>
            <w:u w:val="none"/>
          </w:rPr>
          <w:t>Latham and Miller; 201</w:t>
        </w:r>
        <w:r w:rsidR="00130E0A" w:rsidRPr="00B863D3">
          <w:rPr>
            <w:rStyle w:val="Hyperlink"/>
            <w:rFonts w:asciiTheme="minorHAnsi" w:hAnsiTheme="minorHAnsi" w:cstheme="minorHAnsi"/>
            <w:sz w:val="22"/>
            <w:szCs w:val="22"/>
            <w:u w:val="none"/>
          </w:rPr>
          <w:t>9</w:t>
        </w:r>
      </w:hyperlink>
      <w:r w:rsidR="003621F7" w:rsidRPr="00B863D3">
        <w:rPr>
          <w:rStyle w:val="fontstyle01"/>
          <w:rFonts w:asciiTheme="minorHAnsi" w:hAnsiTheme="minorHAnsi" w:cstheme="minorHAnsi"/>
          <w:sz w:val="22"/>
          <w:szCs w:val="22"/>
        </w:rPr>
        <w:t xml:space="preserve">; </w:t>
      </w:r>
      <w:hyperlink w:anchor="References" w:history="1">
        <w:r w:rsidR="003621F7" w:rsidRPr="00B863D3">
          <w:rPr>
            <w:rStyle w:val="Hyperlink"/>
            <w:rFonts w:asciiTheme="minorHAnsi" w:hAnsiTheme="minorHAnsi" w:cstheme="minorHAnsi"/>
            <w:noProof/>
            <w:sz w:val="22"/>
            <w:szCs w:val="22"/>
            <w:u w:val="none"/>
          </w:rPr>
          <w:t>Pinhasi et al., 2019</w:t>
        </w:r>
      </w:hyperlink>
      <w:r w:rsidR="00E6258C" w:rsidRPr="003621F7">
        <w:rPr>
          <w:rStyle w:val="fontstyle01"/>
          <w:rFonts w:asciiTheme="minorHAnsi" w:hAnsiTheme="minorHAnsi" w:cstheme="minorHAnsi"/>
          <w:sz w:val="22"/>
          <w:szCs w:val="22"/>
        </w:rPr>
        <w:t>).</w:t>
      </w:r>
    </w:p>
    <w:p w14:paraId="56595BE8" w14:textId="17C1D9C5" w:rsidR="00E6258C" w:rsidRPr="00AD1D93" w:rsidRDefault="006834FC" w:rsidP="00AD1D93">
      <w:pPr>
        <w:pStyle w:val="PropertiPenulis"/>
        <w:spacing w:line="240" w:lineRule="auto"/>
        <w:ind w:firstLine="284"/>
        <w:jc w:val="both"/>
        <w:rPr>
          <w:rStyle w:val="fontstyle01"/>
          <w:rFonts w:asciiTheme="minorHAnsi" w:hAnsiTheme="minorHAnsi" w:cstheme="minorHAnsi"/>
          <w:sz w:val="22"/>
          <w:szCs w:val="22"/>
        </w:rPr>
      </w:pPr>
      <w:r w:rsidRPr="003621F7">
        <w:rPr>
          <w:rStyle w:val="fontstyle01"/>
          <w:rFonts w:asciiTheme="minorHAnsi" w:hAnsiTheme="minorHAnsi" w:cstheme="minorHAnsi"/>
          <w:sz w:val="22"/>
          <w:szCs w:val="22"/>
        </w:rPr>
        <w:t>In contrast to the compact bone, the concentration of DNA</w:t>
      </w:r>
      <w:r w:rsidRPr="00AD1D93">
        <w:rPr>
          <w:rStyle w:val="fontstyle01"/>
          <w:rFonts w:asciiTheme="minorHAnsi" w:hAnsiTheme="minorHAnsi" w:cstheme="minorHAnsi"/>
          <w:sz w:val="22"/>
          <w:szCs w:val="22"/>
        </w:rPr>
        <w:t xml:space="preserve"> in the </w:t>
      </w:r>
      <w:r w:rsidR="002807EC" w:rsidRPr="00AD1D93">
        <w:rPr>
          <w:rStyle w:val="fontstyle01"/>
          <w:rFonts w:asciiTheme="minorHAnsi" w:hAnsiTheme="minorHAnsi" w:cstheme="minorHAnsi"/>
          <w:sz w:val="22"/>
          <w:szCs w:val="22"/>
        </w:rPr>
        <w:t>cancellous</w:t>
      </w:r>
      <w:r w:rsidRPr="00AD1D93">
        <w:rPr>
          <w:rStyle w:val="fontstyle01"/>
          <w:rFonts w:asciiTheme="minorHAnsi" w:hAnsiTheme="minorHAnsi" w:cstheme="minorHAnsi"/>
          <w:sz w:val="22"/>
          <w:szCs w:val="22"/>
        </w:rPr>
        <w:t xml:space="preserve"> </w:t>
      </w:r>
      <w:r w:rsidR="0039105F" w:rsidRPr="00AD1D93">
        <w:rPr>
          <w:rStyle w:val="fontstyle01"/>
          <w:rFonts w:asciiTheme="minorHAnsi" w:hAnsiTheme="minorHAnsi" w:cstheme="minorHAnsi"/>
          <w:sz w:val="22"/>
          <w:szCs w:val="22"/>
        </w:rPr>
        <w:t xml:space="preserve">bone </w:t>
      </w:r>
      <w:r w:rsidRPr="00AD1D93">
        <w:rPr>
          <w:rStyle w:val="fontstyle01"/>
          <w:rFonts w:asciiTheme="minorHAnsi" w:hAnsiTheme="minorHAnsi" w:cstheme="minorHAnsi"/>
          <w:sz w:val="22"/>
          <w:szCs w:val="22"/>
        </w:rPr>
        <w:t>powder samples in the current study tended to be higher</w:t>
      </w:r>
      <w:r w:rsidR="00FC4B2A" w:rsidRPr="00AD1D93">
        <w:rPr>
          <w:rStyle w:val="fontstyle01"/>
          <w:rFonts w:asciiTheme="minorHAnsi" w:hAnsiTheme="minorHAnsi" w:cstheme="minorHAnsi"/>
          <w:sz w:val="22"/>
          <w:szCs w:val="22"/>
        </w:rPr>
        <w:t xml:space="preserve"> quantities</w:t>
      </w:r>
      <w:r w:rsidRPr="00AD1D93">
        <w:rPr>
          <w:rStyle w:val="fontstyle01"/>
          <w:rFonts w:asciiTheme="minorHAnsi" w:hAnsiTheme="minorHAnsi" w:cstheme="minorHAnsi"/>
          <w:sz w:val="22"/>
          <w:szCs w:val="22"/>
        </w:rPr>
        <w:t>.</w:t>
      </w:r>
      <w:r w:rsidR="00992329" w:rsidRPr="00AD1D93">
        <w:rPr>
          <w:rStyle w:val="fontstyle01"/>
          <w:rFonts w:asciiTheme="minorHAnsi" w:hAnsiTheme="minorHAnsi" w:cstheme="minorHAnsi"/>
          <w:sz w:val="22"/>
          <w:szCs w:val="22"/>
        </w:rPr>
        <w:t xml:space="preserve"> In line </w:t>
      </w:r>
      <w:r w:rsidR="00992329" w:rsidRPr="00B863D3">
        <w:rPr>
          <w:rStyle w:val="fontstyle01"/>
          <w:rFonts w:asciiTheme="minorHAnsi" w:hAnsiTheme="minorHAnsi" w:cstheme="minorHAnsi"/>
          <w:sz w:val="22"/>
          <w:szCs w:val="22"/>
        </w:rPr>
        <w:t xml:space="preserve">with </w:t>
      </w:r>
      <w:hyperlink w:anchor="References" w:history="1">
        <w:r w:rsidR="00992329" w:rsidRPr="00B863D3">
          <w:rPr>
            <w:rStyle w:val="Hyperlink"/>
            <w:rFonts w:asciiTheme="minorHAnsi" w:hAnsiTheme="minorHAnsi" w:cstheme="minorHAnsi"/>
            <w:sz w:val="22"/>
            <w:szCs w:val="22"/>
            <w:u w:val="none"/>
          </w:rPr>
          <w:t>Mundorff and Davoren (2014)</w:t>
        </w:r>
      </w:hyperlink>
      <w:r w:rsidR="00992329" w:rsidRPr="00B863D3">
        <w:rPr>
          <w:rStyle w:val="fontstyle01"/>
          <w:rFonts w:asciiTheme="minorHAnsi" w:hAnsiTheme="minorHAnsi" w:cstheme="minorHAnsi"/>
          <w:sz w:val="22"/>
          <w:szCs w:val="22"/>
        </w:rPr>
        <w:t xml:space="preserve">, that high </w:t>
      </w:r>
      <w:r w:rsidR="00FC4B2A" w:rsidRPr="00B863D3">
        <w:rPr>
          <w:rStyle w:val="fontstyle01"/>
          <w:rFonts w:asciiTheme="minorHAnsi" w:hAnsiTheme="minorHAnsi" w:cstheme="minorHAnsi"/>
          <w:sz w:val="22"/>
          <w:szCs w:val="22"/>
        </w:rPr>
        <w:t>rates</w:t>
      </w:r>
      <w:r w:rsidR="00992329" w:rsidRPr="00B863D3">
        <w:rPr>
          <w:rStyle w:val="fontstyle01"/>
          <w:rFonts w:asciiTheme="minorHAnsi" w:hAnsiTheme="minorHAnsi" w:cstheme="minorHAnsi"/>
          <w:sz w:val="22"/>
          <w:szCs w:val="22"/>
        </w:rPr>
        <w:t xml:space="preserve"> of DNA yielded from small </w:t>
      </w:r>
      <w:r w:rsidR="002807EC" w:rsidRPr="00B863D3">
        <w:rPr>
          <w:rStyle w:val="fontstyle01"/>
          <w:rFonts w:asciiTheme="minorHAnsi" w:hAnsiTheme="minorHAnsi" w:cstheme="minorHAnsi"/>
          <w:sz w:val="22"/>
          <w:szCs w:val="22"/>
        </w:rPr>
        <w:t>cancellous</w:t>
      </w:r>
      <w:r w:rsidR="00992329" w:rsidRPr="00B863D3">
        <w:rPr>
          <w:rStyle w:val="fontstyle01"/>
          <w:rFonts w:asciiTheme="minorHAnsi" w:hAnsiTheme="minorHAnsi" w:cstheme="minorHAnsi"/>
          <w:sz w:val="22"/>
          <w:szCs w:val="22"/>
        </w:rPr>
        <w:t xml:space="preserve"> bones com</w:t>
      </w:r>
      <w:r w:rsidR="00992329" w:rsidRPr="00AD1D93">
        <w:rPr>
          <w:rStyle w:val="fontstyle01"/>
          <w:rFonts w:asciiTheme="minorHAnsi" w:hAnsiTheme="minorHAnsi" w:cstheme="minorHAnsi"/>
          <w:sz w:val="22"/>
          <w:szCs w:val="22"/>
        </w:rPr>
        <w:t xml:space="preserve">pared </w:t>
      </w:r>
      <w:r w:rsidR="00821B4E" w:rsidRPr="00AD1D93">
        <w:rPr>
          <w:rStyle w:val="fontstyle01"/>
          <w:rFonts w:asciiTheme="minorHAnsi" w:hAnsiTheme="minorHAnsi" w:cstheme="minorHAnsi"/>
          <w:sz w:val="22"/>
          <w:szCs w:val="22"/>
        </w:rPr>
        <w:t>with</w:t>
      </w:r>
      <w:r w:rsidR="00992329" w:rsidRPr="00AD1D93">
        <w:rPr>
          <w:rStyle w:val="fontstyle01"/>
          <w:rFonts w:asciiTheme="minorHAnsi" w:hAnsiTheme="minorHAnsi" w:cstheme="minorHAnsi"/>
          <w:sz w:val="22"/>
          <w:szCs w:val="22"/>
        </w:rPr>
        <w:t xml:space="preserve"> the cortical bone.</w:t>
      </w:r>
      <w:r w:rsidR="00F363CD" w:rsidRPr="00AD1D93">
        <w:rPr>
          <w:rStyle w:val="fontstyle01"/>
          <w:rFonts w:asciiTheme="minorHAnsi" w:hAnsiTheme="minorHAnsi" w:cstheme="minorHAnsi"/>
          <w:sz w:val="22"/>
          <w:szCs w:val="22"/>
        </w:rPr>
        <w:t xml:space="preserve"> </w:t>
      </w:r>
      <w:r w:rsidR="00CE3248" w:rsidRPr="00AD1D93">
        <w:rPr>
          <w:rStyle w:val="fontstyle01"/>
          <w:rFonts w:asciiTheme="minorHAnsi" w:hAnsiTheme="minorHAnsi" w:cstheme="minorHAnsi"/>
          <w:sz w:val="22"/>
          <w:szCs w:val="22"/>
        </w:rPr>
        <w:fldChar w:fldCharType="begin"/>
      </w:r>
      <w:r w:rsidR="00CE3248" w:rsidRPr="00AD1D93">
        <w:rPr>
          <w:rStyle w:val="fontstyle01"/>
          <w:rFonts w:asciiTheme="minorHAnsi" w:hAnsiTheme="minorHAnsi" w:cstheme="minorHAnsi"/>
          <w:sz w:val="22"/>
          <w:szCs w:val="22"/>
        </w:rPr>
        <w:instrText xml:space="preserve"> HYPERLINK  \l "References" </w:instrText>
      </w:r>
      <w:r w:rsidR="00CE3248" w:rsidRPr="00AD1D93">
        <w:rPr>
          <w:rStyle w:val="fontstyle01"/>
          <w:rFonts w:asciiTheme="minorHAnsi" w:hAnsiTheme="minorHAnsi" w:cstheme="minorHAnsi"/>
          <w:sz w:val="22"/>
          <w:szCs w:val="22"/>
        </w:rPr>
      </w:r>
      <w:r w:rsidR="00CE3248" w:rsidRPr="00AD1D93">
        <w:rPr>
          <w:rStyle w:val="fontstyle01"/>
          <w:rFonts w:asciiTheme="minorHAnsi" w:hAnsiTheme="minorHAnsi" w:cstheme="minorHAnsi"/>
          <w:sz w:val="22"/>
          <w:szCs w:val="22"/>
        </w:rPr>
        <w:fldChar w:fldCharType="separate"/>
      </w:r>
      <w:r w:rsidR="00F363CD" w:rsidRPr="00AD1D93">
        <w:rPr>
          <w:rStyle w:val="Hyperlink"/>
          <w:rFonts w:asciiTheme="minorHAnsi" w:hAnsiTheme="minorHAnsi" w:cstheme="minorHAnsi"/>
          <w:sz w:val="22"/>
          <w:szCs w:val="22"/>
          <w:u w:val="none"/>
        </w:rPr>
        <w:t>Hines et al. (2014)</w:t>
      </w:r>
      <w:r w:rsidR="00CE3248" w:rsidRPr="00AD1D93">
        <w:rPr>
          <w:rStyle w:val="fontstyle01"/>
          <w:rFonts w:asciiTheme="minorHAnsi" w:hAnsiTheme="minorHAnsi" w:cstheme="minorHAnsi"/>
          <w:sz w:val="22"/>
          <w:szCs w:val="22"/>
        </w:rPr>
        <w:fldChar w:fldCharType="end"/>
      </w:r>
      <w:r w:rsidR="00F363CD" w:rsidRPr="00AD1D93">
        <w:rPr>
          <w:rStyle w:val="fontstyle01"/>
          <w:rFonts w:asciiTheme="minorHAnsi" w:hAnsiTheme="minorHAnsi" w:cstheme="minorHAnsi"/>
          <w:sz w:val="22"/>
          <w:szCs w:val="22"/>
        </w:rPr>
        <w:t xml:space="preserve"> </w:t>
      </w:r>
      <w:r w:rsidR="00D44736" w:rsidRPr="00AD1D93">
        <w:rPr>
          <w:rStyle w:val="fontstyle01"/>
          <w:rFonts w:asciiTheme="minorHAnsi" w:hAnsiTheme="minorHAnsi" w:cstheme="minorHAnsi"/>
          <w:sz w:val="22"/>
          <w:szCs w:val="22"/>
        </w:rPr>
        <w:t xml:space="preserve">and </w:t>
      </w:r>
      <w:hyperlink w:anchor="References" w:history="1">
        <w:r w:rsidR="00D44736" w:rsidRPr="00AD1D93">
          <w:rPr>
            <w:rStyle w:val="Hyperlink"/>
            <w:rFonts w:asciiTheme="minorHAnsi" w:hAnsiTheme="minorHAnsi" w:cstheme="minorHAnsi"/>
            <w:sz w:val="22"/>
            <w:szCs w:val="22"/>
            <w:u w:val="none"/>
          </w:rPr>
          <w:t>Andronowski et al. (2017)</w:t>
        </w:r>
      </w:hyperlink>
      <w:r w:rsidR="00D44736" w:rsidRPr="00AD1D93">
        <w:rPr>
          <w:rStyle w:val="fontstyle01"/>
          <w:rFonts w:asciiTheme="minorHAnsi" w:hAnsiTheme="minorHAnsi" w:cstheme="minorHAnsi"/>
          <w:sz w:val="22"/>
          <w:szCs w:val="22"/>
        </w:rPr>
        <w:t xml:space="preserve"> </w:t>
      </w:r>
      <w:r w:rsidR="00F363CD" w:rsidRPr="00AD1D93">
        <w:rPr>
          <w:rStyle w:val="fontstyle01"/>
          <w:rFonts w:asciiTheme="minorHAnsi" w:hAnsiTheme="minorHAnsi" w:cstheme="minorHAnsi"/>
          <w:sz w:val="22"/>
          <w:szCs w:val="22"/>
        </w:rPr>
        <w:t xml:space="preserve">also revealed that cancellous bone tissue which consisted of small elements are capable yielded more complete nuclear Short Tandem Repeat (STR) DNA profiles than all other bones. </w:t>
      </w:r>
      <w:r w:rsidR="005333AE" w:rsidRPr="00AD1D93">
        <w:rPr>
          <w:rStyle w:val="fontstyle01"/>
          <w:rFonts w:asciiTheme="minorHAnsi" w:hAnsiTheme="minorHAnsi" w:cstheme="minorHAnsi"/>
          <w:sz w:val="22"/>
          <w:szCs w:val="22"/>
        </w:rPr>
        <w:t>Even though the difference of both bone compositions that responsible for high DNA yield is still debated, our findings imply the bone selection in the forensic case as important as the method used and the bioecological conditions.</w:t>
      </w:r>
    </w:p>
    <w:p w14:paraId="26A14179" w14:textId="77777777" w:rsidR="001068E7" w:rsidRDefault="001068E7" w:rsidP="00E92545">
      <w:pPr>
        <w:pStyle w:val="PropertiPenulis"/>
        <w:ind w:firstLine="284"/>
        <w:jc w:val="both"/>
        <w:rPr>
          <w:rStyle w:val="fontstyle01"/>
          <w:rFonts w:asciiTheme="minorHAnsi" w:hAnsiTheme="minorHAnsi" w:cstheme="minorHAnsi"/>
          <w:sz w:val="20"/>
          <w:szCs w:val="20"/>
        </w:rPr>
      </w:pPr>
    </w:p>
    <w:p w14:paraId="19DF10CE" w14:textId="3D74B8D6" w:rsidR="00ED157C" w:rsidRPr="00ED157C" w:rsidRDefault="00ED157C" w:rsidP="00E5463E">
      <w:pPr>
        <w:pStyle w:val="NormalWeb"/>
        <w:shd w:val="clear" w:color="auto" w:fill="FFFFFF"/>
        <w:tabs>
          <w:tab w:val="left" w:pos="142"/>
        </w:tabs>
        <w:spacing w:before="0" w:beforeAutospacing="0" w:after="0" w:afterAutospacing="0"/>
        <w:jc w:val="both"/>
        <w:rPr>
          <w:rFonts w:asciiTheme="minorHAnsi" w:hAnsiTheme="minorHAnsi" w:cstheme="minorHAnsi"/>
          <w:b/>
          <w:bCs/>
          <w:color w:val="000000"/>
          <w:sz w:val="22"/>
          <w:szCs w:val="22"/>
        </w:rPr>
      </w:pPr>
      <w:r w:rsidRPr="00ED157C">
        <w:rPr>
          <w:rFonts w:asciiTheme="minorHAnsi" w:hAnsiTheme="minorHAnsi" w:cstheme="minorHAnsi"/>
          <w:b/>
          <w:bCs/>
          <w:color w:val="000000"/>
          <w:sz w:val="22"/>
          <w:szCs w:val="22"/>
        </w:rPr>
        <w:t>Conclusions</w:t>
      </w:r>
    </w:p>
    <w:p w14:paraId="010D8643" w14:textId="77777777" w:rsidR="00ED157C" w:rsidRDefault="00ED157C" w:rsidP="00E5463E">
      <w:pPr>
        <w:pStyle w:val="NormalWeb"/>
        <w:shd w:val="clear" w:color="auto" w:fill="FFFFFF"/>
        <w:tabs>
          <w:tab w:val="left" w:pos="142"/>
        </w:tabs>
        <w:spacing w:before="0" w:beforeAutospacing="0" w:after="0" w:afterAutospacing="0"/>
        <w:ind w:firstLine="284"/>
        <w:jc w:val="both"/>
        <w:rPr>
          <w:rFonts w:asciiTheme="minorHAnsi" w:hAnsiTheme="minorHAnsi" w:cstheme="minorHAnsi"/>
          <w:color w:val="000000"/>
          <w:sz w:val="22"/>
          <w:szCs w:val="22"/>
        </w:rPr>
      </w:pPr>
    </w:p>
    <w:p w14:paraId="087546BD" w14:textId="30DC78B6" w:rsidR="00CC15B7" w:rsidRPr="00CE3248" w:rsidRDefault="005E7A4F" w:rsidP="00E5463E">
      <w:pPr>
        <w:pStyle w:val="NormalWeb"/>
        <w:shd w:val="clear" w:color="auto" w:fill="FFFFFF"/>
        <w:tabs>
          <w:tab w:val="left" w:pos="142"/>
        </w:tabs>
        <w:spacing w:before="0" w:beforeAutospacing="0" w:after="0" w:afterAutospacing="0"/>
        <w:ind w:firstLine="284"/>
        <w:jc w:val="both"/>
        <w:rPr>
          <w:rFonts w:asciiTheme="minorHAnsi" w:hAnsiTheme="minorHAnsi" w:cstheme="minorHAnsi"/>
          <w:color w:val="000000"/>
          <w:sz w:val="22"/>
          <w:szCs w:val="22"/>
          <w:lang w:val="id-ID"/>
        </w:rPr>
      </w:pPr>
      <w:r w:rsidRPr="00CE3248">
        <w:rPr>
          <w:rStyle w:val="fontstyle01"/>
          <w:rFonts w:asciiTheme="minorHAnsi" w:hAnsiTheme="minorHAnsi" w:cstheme="minorHAnsi"/>
          <w:sz w:val="22"/>
          <w:szCs w:val="22"/>
        </w:rPr>
        <w:t>DNA purity values of the three samples of compact and cancellous bone powder used were close to good quality: 2.08, 2.06, and 1.71, respectively. Low concentration values obtained from compact bone samples were 14.2 ng/µL and 11.9 ng/µL respectively, which inversely proportional to cancellous bones by 59 ng/µL</w:t>
      </w:r>
      <w:r w:rsidR="005374E1" w:rsidRPr="00CE3248">
        <w:rPr>
          <w:rStyle w:val="fontstyle01"/>
          <w:rFonts w:asciiTheme="minorHAnsi" w:hAnsiTheme="minorHAnsi" w:cstheme="minorHAnsi"/>
          <w:sz w:val="22"/>
          <w:szCs w:val="22"/>
          <w:lang w:val="id-ID"/>
        </w:rPr>
        <w:t xml:space="preserve">. </w:t>
      </w:r>
      <w:proofErr w:type="gramStart"/>
      <w:r w:rsidR="005374E1" w:rsidRPr="00CE3248">
        <w:rPr>
          <w:rStyle w:val="fontstyle01"/>
          <w:rFonts w:asciiTheme="minorHAnsi" w:hAnsiTheme="minorHAnsi" w:cstheme="minorHAnsi"/>
          <w:sz w:val="22"/>
          <w:szCs w:val="22"/>
          <w:lang w:val="id-ID"/>
        </w:rPr>
        <w:t>Continuing</w:t>
      </w:r>
      <w:proofErr w:type="gramEnd"/>
      <w:r w:rsidR="005374E1" w:rsidRPr="00CE3248">
        <w:rPr>
          <w:rStyle w:val="fontstyle01"/>
          <w:rFonts w:asciiTheme="minorHAnsi" w:hAnsiTheme="minorHAnsi" w:cstheme="minorHAnsi"/>
          <w:sz w:val="22"/>
          <w:szCs w:val="22"/>
          <w:lang w:val="id-ID"/>
        </w:rPr>
        <w:t xml:space="preserve"> to the advanced method and considering to expand the comparison samples will allow generating a significant DNA profile.</w:t>
      </w:r>
    </w:p>
    <w:p w14:paraId="6B708190" w14:textId="77777777" w:rsidR="005E7A4F" w:rsidRDefault="005E7A4F" w:rsidP="00E5463E">
      <w:pPr>
        <w:pStyle w:val="NormalWeb"/>
        <w:shd w:val="clear" w:color="auto" w:fill="FFFFFF"/>
        <w:tabs>
          <w:tab w:val="left" w:pos="142"/>
        </w:tabs>
        <w:spacing w:before="0" w:beforeAutospacing="0" w:after="0" w:afterAutospacing="0"/>
        <w:jc w:val="both"/>
        <w:rPr>
          <w:rFonts w:asciiTheme="minorHAnsi" w:hAnsiTheme="minorHAnsi" w:cstheme="minorHAnsi"/>
          <w:b/>
          <w:bCs/>
          <w:color w:val="000000"/>
          <w:sz w:val="22"/>
          <w:szCs w:val="22"/>
          <w:lang w:val="id-ID"/>
        </w:rPr>
      </w:pPr>
    </w:p>
    <w:p w14:paraId="162772F1" w14:textId="29047734" w:rsidR="00CC15B7" w:rsidRDefault="00CC15B7" w:rsidP="00E5463E">
      <w:pPr>
        <w:pStyle w:val="NormalWeb"/>
        <w:shd w:val="clear" w:color="auto" w:fill="FFFFFF"/>
        <w:tabs>
          <w:tab w:val="left" w:pos="142"/>
        </w:tabs>
        <w:spacing w:before="0" w:beforeAutospacing="0" w:after="0" w:afterAutospacing="0"/>
        <w:jc w:val="both"/>
        <w:rPr>
          <w:rFonts w:asciiTheme="minorHAnsi" w:hAnsiTheme="minorHAnsi" w:cstheme="minorHAnsi"/>
          <w:b/>
          <w:bCs/>
          <w:color w:val="000000"/>
          <w:sz w:val="22"/>
          <w:szCs w:val="22"/>
          <w:lang w:val="id-ID"/>
        </w:rPr>
      </w:pPr>
      <w:r w:rsidRPr="00CC15B7">
        <w:rPr>
          <w:rFonts w:asciiTheme="minorHAnsi" w:hAnsiTheme="minorHAnsi" w:cstheme="minorHAnsi"/>
          <w:b/>
          <w:bCs/>
          <w:color w:val="000000"/>
          <w:sz w:val="22"/>
          <w:szCs w:val="22"/>
          <w:lang w:val="id-ID"/>
        </w:rPr>
        <w:t>Acknowledgments</w:t>
      </w:r>
    </w:p>
    <w:p w14:paraId="2B5DC9A1" w14:textId="77777777" w:rsidR="00CC15B7" w:rsidRDefault="00CC15B7" w:rsidP="00E5463E">
      <w:pPr>
        <w:pStyle w:val="NormalWeb"/>
        <w:shd w:val="clear" w:color="auto" w:fill="FFFFFF"/>
        <w:tabs>
          <w:tab w:val="left" w:pos="142"/>
        </w:tabs>
        <w:spacing w:before="0" w:beforeAutospacing="0" w:after="0" w:afterAutospacing="0"/>
        <w:jc w:val="both"/>
        <w:rPr>
          <w:rFonts w:asciiTheme="minorHAnsi" w:hAnsiTheme="minorHAnsi" w:cstheme="minorHAnsi"/>
          <w:b/>
          <w:bCs/>
          <w:color w:val="000000"/>
          <w:sz w:val="22"/>
          <w:szCs w:val="22"/>
          <w:lang w:val="id-ID"/>
        </w:rPr>
      </w:pPr>
    </w:p>
    <w:p w14:paraId="480CE0C2" w14:textId="1C48ADDE" w:rsidR="00CC15B7" w:rsidRPr="00CC15B7" w:rsidRDefault="003C0C67" w:rsidP="003C0C67">
      <w:pPr>
        <w:pStyle w:val="NormalWeb"/>
        <w:shd w:val="clear" w:color="auto" w:fill="FFFFFF"/>
        <w:tabs>
          <w:tab w:val="left" w:pos="142"/>
        </w:tabs>
        <w:spacing w:before="0" w:beforeAutospacing="0" w:after="0" w:afterAutospacing="0"/>
        <w:ind w:firstLine="284"/>
        <w:jc w:val="both"/>
        <w:rPr>
          <w:rFonts w:asciiTheme="minorHAnsi" w:hAnsiTheme="minorHAnsi" w:cstheme="minorHAnsi"/>
          <w:color w:val="000000"/>
          <w:sz w:val="22"/>
          <w:szCs w:val="22"/>
          <w:lang w:val="id-ID"/>
        </w:rPr>
      </w:pPr>
      <w:r w:rsidRPr="003C0C67">
        <w:rPr>
          <w:rFonts w:asciiTheme="minorHAnsi" w:hAnsiTheme="minorHAnsi" w:cstheme="minorHAnsi"/>
          <w:color w:val="000000"/>
          <w:sz w:val="22"/>
          <w:szCs w:val="22"/>
          <w:lang w:val="id-ID"/>
        </w:rPr>
        <w:t>The authors thank National Police's Criminal Investigation Agency (Bareskrim), Indonesian National Police (POLRI) for the permit of the research at the Forensic Laboratory Center, as well as all participants to make this research came to reality.</w:t>
      </w:r>
    </w:p>
    <w:p w14:paraId="4C42F51A" w14:textId="77777777" w:rsidR="00CC15B7" w:rsidRDefault="00CC15B7" w:rsidP="00E5463E">
      <w:pPr>
        <w:pStyle w:val="NormalWeb"/>
        <w:shd w:val="clear" w:color="auto" w:fill="FFFFFF"/>
        <w:tabs>
          <w:tab w:val="left" w:pos="142"/>
        </w:tabs>
        <w:spacing w:before="0" w:beforeAutospacing="0" w:after="0" w:afterAutospacing="0"/>
        <w:jc w:val="both"/>
        <w:rPr>
          <w:rFonts w:asciiTheme="minorHAnsi" w:hAnsiTheme="minorHAnsi" w:cstheme="minorHAnsi"/>
          <w:b/>
          <w:bCs/>
          <w:color w:val="000000"/>
          <w:sz w:val="22"/>
          <w:szCs w:val="22"/>
          <w:lang w:val="id-ID"/>
        </w:rPr>
      </w:pPr>
    </w:p>
    <w:p w14:paraId="7D269AEE" w14:textId="2C8CC658" w:rsidR="00FA2276" w:rsidRDefault="00FA2276" w:rsidP="00E5463E">
      <w:pPr>
        <w:pStyle w:val="NormalWeb"/>
        <w:shd w:val="clear" w:color="auto" w:fill="FFFFFF"/>
        <w:tabs>
          <w:tab w:val="left" w:pos="142"/>
        </w:tabs>
        <w:spacing w:before="0" w:beforeAutospacing="0" w:after="0" w:afterAutospacing="0"/>
        <w:jc w:val="both"/>
        <w:rPr>
          <w:rFonts w:asciiTheme="minorHAnsi" w:hAnsiTheme="minorHAnsi" w:cstheme="minorHAnsi"/>
          <w:b/>
          <w:bCs/>
          <w:color w:val="000000"/>
          <w:sz w:val="22"/>
          <w:szCs w:val="22"/>
          <w:lang w:val="id-ID"/>
        </w:rPr>
      </w:pPr>
      <w:r w:rsidRPr="00FA2276">
        <w:rPr>
          <w:rFonts w:asciiTheme="minorHAnsi" w:hAnsiTheme="minorHAnsi" w:cstheme="minorHAnsi"/>
          <w:b/>
          <w:bCs/>
          <w:color w:val="000000"/>
          <w:sz w:val="22"/>
          <w:szCs w:val="22"/>
          <w:lang w:val="id-ID"/>
        </w:rPr>
        <w:t>Conflict of Interest</w:t>
      </w:r>
    </w:p>
    <w:p w14:paraId="2FA1F975" w14:textId="097949B0" w:rsidR="00FA2276" w:rsidRPr="00FA2276" w:rsidRDefault="00FA2276" w:rsidP="00E5463E">
      <w:pPr>
        <w:pStyle w:val="NormalWeb"/>
        <w:shd w:val="clear" w:color="auto" w:fill="FFFFFF"/>
        <w:tabs>
          <w:tab w:val="left" w:pos="142"/>
        </w:tabs>
        <w:spacing w:before="0" w:beforeAutospacing="0" w:after="0" w:afterAutospacing="0"/>
        <w:ind w:firstLine="284"/>
        <w:jc w:val="both"/>
        <w:rPr>
          <w:rFonts w:asciiTheme="minorHAnsi" w:hAnsiTheme="minorHAnsi" w:cstheme="minorHAnsi"/>
          <w:color w:val="000000"/>
          <w:sz w:val="22"/>
          <w:szCs w:val="22"/>
          <w:lang w:val="id-ID"/>
        </w:rPr>
      </w:pPr>
      <w:r w:rsidRPr="00FA2276">
        <w:rPr>
          <w:rFonts w:asciiTheme="minorHAnsi" w:hAnsiTheme="minorHAnsi" w:cstheme="minorHAnsi"/>
          <w:color w:val="000000"/>
          <w:sz w:val="22"/>
          <w:szCs w:val="22"/>
          <w:lang w:val="id-ID"/>
        </w:rPr>
        <w:t>None.</w:t>
      </w:r>
    </w:p>
    <w:p w14:paraId="2320740C" w14:textId="77777777" w:rsidR="00FA2276" w:rsidRDefault="00FA2276" w:rsidP="00E5463E">
      <w:pPr>
        <w:pStyle w:val="NormalWeb"/>
        <w:shd w:val="clear" w:color="auto" w:fill="FFFFFF"/>
        <w:tabs>
          <w:tab w:val="left" w:pos="142"/>
        </w:tabs>
        <w:spacing w:before="0" w:beforeAutospacing="0" w:after="0" w:afterAutospacing="0"/>
        <w:jc w:val="both"/>
        <w:rPr>
          <w:rFonts w:asciiTheme="minorHAnsi" w:hAnsiTheme="minorHAnsi" w:cstheme="minorHAnsi"/>
          <w:b/>
          <w:bCs/>
          <w:color w:val="000000"/>
          <w:sz w:val="22"/>
          <w:szCs w:val="22"/>
          <w:lang w:val="id-ID"/>
        </w:rPr>
      </w:pPr>
    </w:p>
    <w:p w14:paraId="0A448EE1" w14:textId="7C869C49" w:rsidR="00ED157C" w:rsidRPr="00ED157C" w:rsidRDefault="00ED157C" w:rsidP="00E5463E">
      <w:pPr>
        <w:pStyle w:val="NormalWeb"/>
        <w:shd w:val="clear" w:color="auto" w:fill="FFFFFF"/>
        <w:tabs>
          <w:tab w:val="left" w:pos="142"/>
        </w:tabs>
        <w:spacing w:before="0" w:beforeAutospacing="0" w:after="0" w:afterAutospacing="0"/>
        <w:jc w:val="both"/>
        <w:rPr>
          <w:rFonts w:asciiTheme="minorHAnsi" w:hAnsiTheme="minorHAnsi" w:cstheme="minorHAnsi"/>
          <w:b/>
          <w:bCs/>
          <w:color w:val="000000"/>
          <w:sz w:val="22"/>
          <w:szCs w:val="22"/>
          <w:lang w:val="id-ID"/>
        </w:rPr>
      </w:pPr>
      <w:bookmarkStart w:id="4" w:name="References"/>
      <w:r w:rsidRPr="00FC2168">
        <w:rPr>
          <w:rFonts w:asciiTheme="minorHAnsi" w:hAnsiTheme="minorHAnsi" w:cstheme="minorHAnsi"/>
          <w:b/>
          <w:bCs/>
          <w:color w:val="000000"/>
          <w:sz w:val="22"/>
          <w:szCs w:val="22"/>
          <w:lang w:val="id-ID"/>
        </w:rPr>
        <w:t>References</w:t>
      </w:r>
      <w:bookmarkEnd w:id="4"/>
    </w:p>
    <w:p w14:paraId="0329F3E1" w14:textId="77777777" w:rsidR="00ED157C" w:rsidRDefault="00ED157C" w:rsidP="00E5463E">
      <w:pPr>
        <w:pStyle w:val="NormalWeb"/>
        <w:shd w:val="clear" w:color="auto" w:fill="FFFFFF"/>
        <w:tabs>
          <w:tab w:val="left" w:pos="142"/>
        </w:tabs>
        <w:spacing w:before="0" w:beforeAutospacing="0" w:after="0" w:afterAutospacing="0"/>
        <w:ind w:firstLine="284"/>
        <w:jc w:val="both"/>
        <w:rPr>
          <w:rFonts w:asciiTheme="minorHAnsi" w:hAnsiTheme="minorHAnsi" w:cstheme="minorHAnsi"/>
          <w:color w:val="000000"/>
          <w:sz w:val="22"/>
          <w:szCs w:val="22"/>
        </w:rPr>
      </w:pPr>
    </w:p>
    <w:p w14:paraId="54200D95" w14:textId="20612B92" w:rsidR="006F73C6" w:rsidRPr="001A418F" w:rsidRDefault="006F73C6" w:rsidP="00E5463E">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Abuidrees, A. S., Alhamad, N. A., Alsaadany, K. 2016. A suitable method for DNA extraction from bones for forensic applications: a case study. </w:t>
      </w:r>
      <w:r w:rsidRPr="001A418F">
        <w:rPr>
          <w:rFonts w:asciiTheme="minorHAnsi" w:eastAsiaTheme="minorHAnsi" w:hAnsiTheme="minorHAnsi" w:cstheme="minorHAnsi"/>
          <w:i/>
          <w:iCs/>
          <w:noProof/>
          <w:sz w:val="20"/>
          <w:szCs w:val="20"/>
          <w:lang w:val="id-ID" w:eastAsia="en-US"/>
        </w:rPr>
        <w:t xml:space="preserve">Arab Journal of Forensic Sciences and </w:t>
      </w:r>
      <w:r w:rsidRPr="001A418F">
        <w:rPr>
          <w:rFonts w:asciiTheme="minorHAnsi" w:eastAsiaTheme="minorHAnsi" w:hAnsiTheme="minorHAnsi" w:cstheme="minorHAnsi"/>
          <w:i/>
          <w:iCs/>
          <w:noProof/>
          <w:sz w:val="20"/>
          <w:szCs w:val="20"/>
          <w:lang w:val="id-ID" w:eastAsia="en-US"/>
        </w:rPr>
        <w:lastRenderedPageBreak/>
        <w:t>Forensic Medicine</w:t>
      </w:r>
      <w:r w:rsidRPr="001A418F">
        <w:rPr>
          <w:rFonts w:asciiTheme="minorHAnsi" w:eastAsiaTheme="minorHAnsi" w:hAnsiTheme="minorHAnsi" w:cstheme="minorHAnsi"/>
          <w:noProof/>
          <w:sz w:val="20"/>
          <w:szCs w:val="20"/>
          <w:lang w:val="id-ID" w:eastAsia="en-US"/>
        </w:rPr>
        <w:t>, 1(3)</w:t>
      </w:r>
      <w:r w:rsidR="00931664" w:rsidRPr="001A418F">
        <w:rPr>
          <w:rFonts w:asciiTheme="minorHAnsi" w:eastAsiaTheme="minorHAnsi" w:hAnsiTheme="minorHAnsi" w:cstheme="minorHAnsi"/>
          <w:noProof/>
          <w:sz w:val="20"/>
          <w:szCs w:val="20"/>
          <w:lang w:val="id-ID" w:eastAsia="en-US"/>
        </w:rPr>
        <w:t>,</w:t>
      </w:r>
      <w:r w:rsidRPr="001A418F">
        <w:rPr>
          <w:rFonts w:asciiTheme="minorHAnsi" w:eastAsiaTheme="minorHAnsi" w:hAnsiTheme="minorHAnsi" w:cstheme="minorHAnsi"/>
          <w:noProof/>
          <w:sz w:val="20"/>
          <w:szCs w:val="20"/>
          <w:lang w:val="id-ID" w:eastAsia="en-US"/>
        </w:rPr>
        <w:t xml:space="preserve"> 346-352. </w:t>
      </w:r>
      <w:hyperlink r:id="rId15" w:history="1">
        <w:r w:rsidRPr="001A418F">
          <w:rPr>
            <w:rStyle w:val="Hyperlink"/>
            <w:rFonts w:asciiTheme="minorHAnsi" w:eastAsiaTheme="minorHAnsi" w:hAnsiTheme="minorHAnsi" w:cstheme="minorHAnsi"/>
            <w:noProof/>
            <w:sz w:val="20"/>
            <w:szCs w:val="20"/>
            <w:u w:val="none"/>
            <w:lang w:val="id-ID" w:eastAsia="en-US"/>
          </w:rPr>
          <w:t>http://dx.doi.org/10.12816/0026468</w:t>
        </w:r>
      </w:hyperlink>
      <w:r w:rsidRPr="001A418F">
        <w:rPr>
          <w:rFonts w:asciiTheme="minorHAnsi" w:eastAsiaTheme="minorHAnsi" w:hAnsiTheme="minorHAnsi" w:cstheme="minorHAnsi"/>
          <w:noProof/>
          <w:sz w:val="20"/>
          <w:szCs w:val="20"/>
          <w:lang w:val="id-ID" w:eastAsia="en-US"/>
        </w:rPr>
        <w:t>.</w:t>
      </w:r>
    </w:p>
    <w:p w14:paraId="6A910421" w14:textId="7D112E29" w:rsidR="008F22C1" w:rsidRPr="001A418F" w:rsidRDefault="008F22C1" w:rsidP="00E5463E">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Alfajri, M. I., Saamia, V., Witarto, A. B., Maya, R. I., Oktaviana, A., Wiranatha, I. M. 2018. Analysis the effect of different extraction methods towards the successfulness of amplification 24 loci short tandem repeat (STR): Study of forensic samples. In AIP Conference Proceedings.  AIP Publishing LLC, 2002(1),  020039. </w:t>
      </w:r>
      <w:hyperlink r:id="rId16" w:history="1">
        <w:r w:rsidRPr="001A418F">
          <w:rPr>
            <w:rStyle w:val="Hyperlink"/>
            <w:rFonts w:asciiTheme="minorHAnsi" w:eastAsiaTheme="minorHAnsi" w:hAnsiTheme="minorHAnsi" w:cstheme="minorHAnsi"/>
            <w:noProof/>
            <w:sz w:val="20"/>
            <w:szCs w:val="20"/>
            <w:u w:val="none"/>
            <w:lang w:val="id-ID" w:eastAsia="en-US"/>
          </w:rPr>
          <w:t>https://doi.org/10.1063/1.5050135</w:t>
        </w:r>
      </w:hyperlink>
      <w:r w:rsidRPr="001A418F">
        <w:rPr>
          <w:rFonts w:asciiTheme="minorHAnsi" w:eastAsiaTheme="minorHAnsi" w:hAnsiTheme="minorHAnsi" w:cstheme="minorHAnsi"/>
          <w:noProof/>
          <w:sz w:val="20"/>
          <w:szCs w:val="20"/>
          <w:lang w:val="id-ID" w:eastAsia="en-US"/>
        </w:rPr>
        <w:t>.</w:t>
      </w:r>
    </w:p>
    <w:p w14:paraId="0B2E2F44" w14:textId="57FC7681" w:rsidR="00D72076" w:rsidRPr="001A418F" w:rsidRDefault="00D72076" w:rsidP="00E5463E">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Andronowski, J. M., Mundorff, A. Z., Pratt, I. V., Davoren, J. M.,  Cooper, D. M. 2017. Evaluating differential nuclear DNA yield rates and osteocyte numbers among human bone tissue types: A synchrotron radiation micro-CT approach. </w:t>
      </w:r>
      <w:r w:rsidRPr="001A418F">
        <w:rPr>
          <w:rFonts w:asciiTheme="minorHAnsi" w:eastAsiaTheme="minorHAnsi" w:hAnsiTheme="minorHAnsi" w:cstheme="minorHAnsi"/>
          <w:i/>
          <w:iCs/>
          <w:noProof/>
          <w:sz w:val="20"/>
          <w:szCs w:val="20"/>
          <w:lang w:val="id-ID" w:eastAsia="en-US"/>
        </w:rPr>
        <w:t>Forensic Science International: Genetics,</w:t>
      </w:r>
      <w:r w:rsidRPr="001A418F">
        <w:rPr>
          <w:rFonts w:asciiTheme="minorHAnsi" w:eastAsiaTheme="minorHAnsi" w:hAnsiTheme="minorHAnsi" w:cstheme="minorHAnsi"/>
          <w:noProof/>
          <w:sz w:val="20"/>
          <w:szCs w:val="20"/>
          <w:lang w:val="id-ID" w:eastAsia="en-US"/>
        </w:rPr>
        <w:t xml:space="preserve"> 28, 211-218. </w:t>
      </w:r>
      <w:hyperlink r:id="rId17" w:history="1">
        <w:r w:rsidRPr="001A418F">
          <w:rPr>
            <w:rStyle w:val="Hyperlink"/>
            <w:rFonts w:asciiTheme="minorHAnsi" w:eastAsiaTheme="minorHAnsi" w:hAnsiTheme="minorHAnsi" w:cstheme="minorHAnsi"/>
            <w:noProof/>
            <w:sz w:val="20"/>
            <w:szCs w:val="20"/>
            <w:u w:val="none"/>
            <w:lang w:val="id-ID" w:eastAsia="en-US"/>
          </w:rPr>
          <w:t>http://dx.doi.org/10.1016/j.fsigen.2017.03.002</w:t>
        </w:r>
      </w:hyperlink>
      <w:r w:rsidRPr="001A418F">
        <w:rPr>
          <w:rFonts w:asciiTheme="minorHAnsi" w:eastAsiaTheme="minorHAnsi" w:hAnsiTheme="minorHAnsi" w:cstheme="minorHAnsi"/>
          <w:noProof/>
          <w:sz w:val="20"/>
          <w:szCs w:val="20"/>
          <w:lang w:val="id-ID" w:eastAsia="en-US"/>
        </w:rPr>
        <w:t>.</w:t>
      </w:r>
    </w:p>
    <w:p w14:paraId="6A9CC9C4" w14:textId="5D956D5B" w:rsidR="00CD053A" w:rsidRPr="001A418F" w:rsidRDefault="00CD053A" w:rsidP="00E5463E">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Applied Biosystem. 2012. PrepFiler® and PrepFiler® BTA Forensic DNA Extraction Kits.  </w:t>
      </w:r>
      <w:r w:rsidR="00FC204A" w:rsidRPr="001A418F">
        <w:rPr>
          <w:rFonts w:asciiTheme="minorHAnsi" w:eastAsiaTheme="minorHAnsi" w:hAnsiTheme="minorHAnsi" w:cstheme="minorHAnsi"/>
          <w:noProof/>
          <w:sz w:val="20"/>
          <w:szCs w:val="20"/>
          <w:lang w:val="id-ID" w:eastAsia="en-US"/>
        </w:rPr>
        <w:t xml:space="preserve">California: </w:t>
      </w:r>
      <w:r w:rsidRPr="001A418F">
        <w:rPr>
          <w:rFonts w:asciiTheme="minorHAnsi" w:eastAsiaTheme="minorHAnsi" w:hAnsiTheme="minorHAnsi" w:cstheme="minorHAnsi"/>
          <w:noProof/>
          <w:sz w:val="20"/>
          <w:szCs w:val="20"/>
          <w:lang w:val="id-ID" w:eastAsia="en-US"/>
        </w:rPr>
        <w:t>Life Technologies Corporation. p. 29-32.</w:t>
      </w:r>
    </w:p>
    <w:p w14:paraId="773B1C4B" w14:textId="1BF54ADB" w:rsidR="00D81DF0" w:rsidRPr="001A418F" w:rsidRDefault="00D81DF0" w:rsidP="00E5463E">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Barbaro, A., Cormaci, P., Falcone, G. 2011. Validation of BTA™ lysis buffer for DNA extraction from challenged forensic samples. </w:t>
      </w:r>
      <w:r w:rsidRPr="001A418F">
        <w:rPr>
          <w:rFonts w:asciiTheme="minorHAnsi" w:eastAsiaTheme="minorHAnsi" w:hAnsiTheme="minorHAnsi" w:cstheme="minorHAnsi"/>
          <w:i/>
          <w:iCs/>
          <w:noProof/>
          <w:sz w:val="20"/>
          <w:szCs w:val="20"/>
          <w:lang w:val="id-ID" w:eastAsia="en-US"/>
        </w:rPr>
        <w:t>Forensic Science International: Genetics Supplement Series</w:t>
      </w:r>
      <w:r w:rsidRPr="001A418F">
        <w:rPr>
          <w:rFonts w:asciiTheme="minorHAnsi" w:eastAsiaTheme="minorHAnsi" w:hAnsiTheme="minorHAnsi" w:cstheme="minorHAnsi"/>
          <w:noProof/>
          <w:sz w:val="20"/>
          <w:szCs w:val="20"/>
          <w:lang w:val="id-ID" w:eastAsia="en-US"/>
        </w:rPr>
        <w:t xml:space="preserve">, 3(1), e61-e62. </w:t>
      </w:r>
      <w:hyperlink r:id="rId18" w:history="1">
        <w:r w:rsidRPr="001A418F">
          <w:rPr>
            <w:rStyle w:val="Hyperlink"/>
            <w:rFonts w:asciiTheme="minorHAnsi" w:eastAsiaTheme="minorHAnsi" w:hAnsiTheme="minorHAnsi" w:cstheme="minorHAnsi"/>
            <w:noProof/>
            <w:sz w:val="20"/>
            <w:szCs w:val="20"/>
            <w:u w:val="none"/>
            <w:lang w:val="id-ID" w:eastAsia="en-US"/>
          </w:rPr>
          <w:t>http://dx.doi.org/10.1016/j.fsigss.2011.08.030</w:t>
        </w:r>
      </w:hyperlink>
      <w:r w:rsidRPr="001A418F">
        <w:rPr>
          <w:rFonts w:asciiTheme="minorHAnsi" w:eastAsiaTheme="minorHAnsi" w:hAnsiTheme="minorHAnsi" w:cstheme="minorHAnsi"/>
          <w:noProof/>
          <w:sz w:val="20"/>
          <w:szCs w:val="20"/>
          <w:lang w:val="id-ID" w:eastAsia="en-US"/>
        </w:rPr>
        <w:t>.</w:t>
      </w:r>
    </w:p>
    <w:p w14:paraId="4708DAF6" w14:textId="4EE04582" w:rsidR="00E8190B" w:rsidRPr="001A418F" w:rsidRDefault="00E8190B" w:rsidP="00E5463E">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Bisseret, D., Kaci, R., Lafage-Proust, M. H., Alison, M., Parlier-Cuau, C., Laredo, J. D., Bousson, V. 2015. Periosteum: characteristic imaging findings with emphasis on radiologic-pathologic comparisons. </w:t>
      </w:r>
      <w:r w:rsidRPr="001A418F">
        <w:rPr>
          <w:rFonts w:asciiTheme="minorHAnsi" w:eastAsiaTheme="minorHAnsi" w:hAnsiTheme="minorHAnsi" w:cstheme="minorHAnsi"/>
          <w:i/>
          <w:iCs/>
          <w:noProof/>
          <w:sz w:val="20"/>
          <w:szCs w:val="20"/>
          <w:lang w:val="id-ID" w:eastAsia="en-US"/>
        </w:rPr>
        <w:t>Skeletal Radiology</w:t>
      </w:r>
      <w:r w:rsidRPr="001A418F">
        <w:rPr>
          <w:rFonts w:asciiTheme="minorHAnsi" w:eastAsiaTheme="minorHAnsi" w:hAnsiTheme="minorHAnsi" w:cstheme="minorHAnsi"/>
          <w:noProof/>
          <w:sz w:val="20"/>
          <w:szCs w:val="20"/>
          <w:lang w:val="id-ID" w:eastAsia="en-US"/>
        </w:rPr>
        <w:t xml:space="preserve">, 44(3), 321-338. </w:t>
      </w:r>
      <w:hyperlink r:id="rId19" w:history="1">
        <w:r w:rsidRPr="001A418F">
          <w:rPr>
            <w:rStyle w:val="Hyperlink"/>
            <w:rFonts w:asciiTheme="minorHAnsi" w:eastAsiaTheme="minorHAnsi" w:hAnsiTheme="minorHAnsi" w:cstheme="minorHAnsi"/>
            <w:noProof/>
            <w:sz w:val="20"/>
            <w:szCs w:val="20"/>
            <w:u w:val="none"/>
            <w:lang w:val="id-ID" w:eastAsia="en-US"/>
          </w:rPr>
          <w:t>https://doi.org/10.1007/s00256-014-1976-5</w:t>
        </w:r>
      </w:hyperlink>
      <w:r w:rsidRPr="001A418F">
        <w:rPr>
          <w:rFonts w:asciiTheme="minorHAnsi" w:eastAsiaTheme="minorHAnsi" w:hAnsiTheme="minorHAnsi" w:cstheme="minorHAnsi"/>
          <w:noProof/>
          <w:sz w:val="20"/>
          <w:szCs w:val="20"/>
          <w:lang w:val="id-ID" w:eastAsia="en-US"/>
        </w:rPr>
        <w:t>.</w:t>
      </w:r>
    </w:p>
    <w:p w14:paraId="3CF7337E" w14:textId="15202A3F" w:rsidR="00C55A69" w:rsidRPr="001A418F" w:rsidRDefault="00C55A69" w:rsidP="00E5463E">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Butler, J. M. 2005. Forensic DNA typing: biology, technology, and genetics of STR markers. Burlington: Elsevier Academic Press. pp 145-181.</w:t>
      </w:r>
    </w:p>
    <w:p w14:paraId="5E8DF72A" w14:textId="6992E6AE" w:rsidR="008544FA" w:rsidRPr="001A418F" w:rsidRDefault="008544FA" w:rsidP="00E5463E">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Cartozzo, C., Singh, B., Boone, E., Simmons, T. 2018. Evaluation of DNA extraction methods from waterlogged bones: a pilot study. </w:t>
      </w:r>
      <w:r w:rsidRPr="001A418F">
        <w:rPr>
          <w:rFonts w:asciiTheme="minorHAnsi" w:eastAsiaTheme="minorHAnsi" w:hAnsiTheme="minorHAnsi" w:cstheme="minorHAnsi"/>
          <w:i/>
          <w:iCs/>
          <w:noProof/>
          <w:sz w:val="20"/>
          <w:szCs w:val="20"/>
          <w:lang w:val="id-ID" w:eastAsia="en-US"/>
        </w:rPr>
        <w:t>Journal of Forensic Sciences</w:t>
      </w:r>
      <w:r w:rsidRPr="001A418F">
        <w:rPr>
          <w:rFonts w:asciiTheme="minorHAnsi" w:eastAsiaTheme="minorHAnsi" w:hAnsiTheme="minorHAnsi" w:cstheme="minorHAnsi"/>
          <w:noProof/>
          <w:sz w:val="20"/>
          <w:szCs w:val="20"/>
          <w:lang w:val="id-ID" w:eastAsia="en-US"/>
        </w:rPr>
        <w:t xml:space="preserve">, 63(6), 1830-1835. </w:t>
      </w:r>
      <w:hyperlink r:id="rId20" w:history="1">
        <w:r w:rsidRPr="001A418F">
          <w:rPr>
            <w:rStyle w:val="Hyperlink"/>
            <w:rFonts w:asciiTheme="minorHAnsi" w:eastAsiaTheme="minorHAnsi" w:hAnsiTheme="minorHAnsi" w:cstheme="minorHAnsi"/>
            <w:noProof/>
            <w:sz w:val="20"/>
            <w:szCs w:val="20"/>
            <w:u w:val="none"/>
            <w:lang w:val="id-ID" w:eastAsia="en-US"/>
          </w:rPr>
          <w:t>https://doi.org/10.1111/1556-4029.13792</w:t>
        </w:r>
      </w:hyperlink>
    </w:p>
    <w:p w14:paraId="67AF6D49" w14:textId="1A97A7B0" w:rsidR="00E8190B" w:rsidRPr="001A418F" w:rsidRDefault="00E8190B" w:rsidP="00E5463E">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Cordonnier, T., Sohier, J., Rosset, P., Layrolle, P. 2011. Biomimetic materials for bone tissue engineering–state of the art and future trends. </w:t>
      </w:r>
      <w:r w:rsidRPr="001A418F">
        <w:rPr>
          <w:rFonts w:asciiTheme="minorHAnsi" w:eastAsiaTheme="minorHAnsi" w:hAnsiTheme="minorHAnsi" w:cstheme="minorHAnsi"/>
          <w:i/>
          <w:iCs/>
          <w:noProof/>
          <w:sz w:val="20"/>
          <w:szCs w:val="20"/>
          <w:lang w:val="id-ID" w:eastAsia="en-US"/>
        </w:rPr>
        <w:t>Advanced Engineering Materials</w:t>
      </w:r>
      <w:r w:rsidRPr="001A418F">
        <w:rPr>
          <w:rFonts w:asciiTheme="minorHAnsi" w:eastAsiaTheme="minorHAnsi" w:hAnsiTheme="minorHAnsi" w:cstheme="minorHAnsi"/>
          <w:noProof/>
          <w:sz w:val="20"/>
          <w:szCs w:val="20"/>
          <w:lang w:val="id-ID" w:eastAsia="en-US"/>
        </w:rPr>
        <w:t xml:space="preserve">, 13(5), B135-B150. </w:t>
      </w:r>
      <w:hyperlink r:id="rId21" w:history="1">
        <w:r w:rsidRPr="001A418F">
          <w:rPr>
            <w:rStyle w:val="Hyperlink"/>
            <w:rFonts w:asciiTheme="minorHAnsi" w:eastAsiaTheme="minorHAnsi" w:hAnsiTheme="minorHAnsi" w:cstheme="minorHAnsi"/>
            <w:noProof/>
            <w:sz w:val="20"/>
            <w:szCs w:val="20"/>
            <w:u w:val="none"/>
            <w:lang w:val="id-ID" w:eastAsia="en-US"/>
          </w:rPr>
          <w:t>https://doi.org/10.1002/adem.201080098</w:t>
        </w:r>
      </w:hyperlink>
      <w:r w:rsidRPr="001A418F">
        <w:rPr>
          <w:rFonts w:asciiTheme="minorHAnsi" w:eastAsiaTheme="minorHAnsi" w:hAnsiTheme="minorHAnsi" w:cstheme="minorHAnsi"/>
          <w:noProof/>
          <w:sz w:val="20"/>
          <w:szCs w:val="20"/>
          <w:lang w:val="id-ID" w:eastAsia="en-US"/>
        </w:rPr>
        <w:t>.</w:t>
      </w:r>
    </w:p>
    <w:p w14:paraId="468C2822" w14:textId="00FD02AB" w:rsidR="004226A9" w:rsidRPr="001A418F" w:rsidRDefault="004226A9" w:rsidP="00E5463E">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Corte-Real, A., Silva, D. N., Vieira, D. N., Corte-Real, F., Anjos, M. J. 2015. Restored teeth can be used as samples for genotyping</w:t>
      </w:r>
      <w:r w:rsidRPr="001A418F">
        <w:rPr>
          <w:rFonts w:asciiTheme="minorHAnsi" w:eastAsiaTheme="minorHAnsi" w:hAnsiTheme="minorHAnsi" w:cstheme="minorHAnsi"/>
          <w:i/>
          <w:iCs/>
          <w:noProof/>
          <w:sz w:val="20"/>
          <w:szCs w:val="20"/>
          <w:lang w:val="id-ID" w:eastAsia="en-US"/>
        </w:rPr>
        <w:t xml:space="preserve">?. Forensic </w:t>
      </w:r>
      <w:r w:rsidRPr="001A418F">
        <w:rPr>
          <w:rFonts w:asciiTheme="minorHAnsi" w:eastAsiaTheme="minorHAnsi" w:hAnsiTheme="minorHAnsi" w:cstheme="minorHAnsi"/>
          <w:i/>
          <w:iCs/>
          <w:noProof/>
          <w:sz w:val="20"/>
          <w:szCs w:val="20"/>
          <w:lang w:val="id-ID" w:eastAsia="en-US"/>
        </w:rPr>
        <w:t>Science International: Genetics Supplement Series</w:t>
      </w:r>
      <w:r w:rsidRPr="001A418F">
        <w:rPr>
          <w:rFonts w:asciiTheme="minorHAnsi" w:eastAsiaTheme="minorHAnsi" w:hAnsiTheme="minorHAnsi" w:cstheme="minorHAnsi"/>
          <w:noProof/>
          <w:sz w:val="20"/>
          <w:szCs w:val="20"/>
          <w:lang w:val="id-ID" w:eastAsia="en-US"/>
        </w:rPr>
        <w:t xml:space="preserve">, 5, e293-e294. </w:t>
      </w:r>
      <w:hyperlink r:id="rId22" w:history="1">
        <w:r w:rsidRPr="001A418F">
          <w:rPr>
            <w:rStyle w:val="Hyperlink"/>
            <w:rFonts w:asciiTheme="minorHAnsi" w:eastAsiaTheme="minorHAnsi" w:hAnsiTheme="minorHAnsi" w:cstheme="minorHAnsi"/>
            <w:noProof/>
            <w:sz w:val="20"/>
            <w:szCs w:val="20"/>
            <w:u w:val="none"/>
            <w:lang w:val="id-ID" w:eastAsia="en-US"/>
          </w:rPr>
          <w:t>http://dx.doi.org/10.1016/j.fsigss.2015.09.116</w:t>
        </w:r>
      </w:hyperlink>
      <w:r w:rsidRPr="001A418F">
        <w:rPr>
          <w:rFonts w:asciiTheme="minorHAnsi" w:eastAsiaTheme="minorHAnsi" w:hAnsiTheme="minorHAnsi" w:cstheme="minorHAnsi"/>
          <w:noProof/>
          <w:sz w:val="20"/>
          <w:szCs w:val="20"/>
          <w:lang w:val="id-ID" w:eastAsia="en-US"/>
        </w:rPr>
        <w:t>.</w:t>
      </w:r>
    </w:p>
    <w:p w14:paraId="1724E836" w14:textId="6AA74B6F" w:rsidR="008F22C1" w:rsidRPr="001A418F" w:rsidRDefault="008F22C1" w:rsidP="00E5463E">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Dash H.R., Shrivastava P., Das S. 2020 Introduction to Forensic DNA Analysis. In: Principles and Practices of DNA Analysis: A Laboratory Manual for Forensic DNA Typing. Springer Protocols Handbooks. New York: Humana. </w:t>
      </w:r>
      <w:hyperlink r:id="rId23" w:history="1">
        <w:r w:rsidRPr="001A418F">
          <w:rPr>
            <w:rStyle w:val="Hyperlink"/>
            <w:rFonts w:asciiTheme="minorHAnsi" w:eastAsiaTheme="minorHAnsi" w:hAnsiTheme="minorHAnsi" w:cstheme="minorHAnsi"/>
            <w:noProof/>
            <w:sz w:val="20"/>
            <w:szCs w:val="20"/>
            <w:u w:val="none"/>
            <w:lang w:val="id-ID" w:eastAsia="en-US"/>
          </w:rPr>
          <w:t>https://doi.org/10.1007/978-1-0716-0274-4_1</w:t>
        </w:r>
      </w:hyperlink>
      <w:r w:rsidRPr="001A418F">
        <w:rPr>
          <w:rFonts w:asciiTheme="minorHAnsi" w:eastAsiaTheme="minorHAnsi" w:hAnsiTheme="minorHAnsi" w:cstheme="minorHAnsi"/>
          <w:noProof/>
          <w:sz w:val="20"/>
          <w:szCs w:val="20"/>
          <w:lang w:val="id-ID" w:eastAsia="en-US"/>
        </w:rPr>
        <w:t>.</w:t>
      </w:r>
    </w:p>
    <w:p w14:paraId="44B51B42" w14:textId="6FF8C3AE" w:rsidR="00D72076" w:rsidRPr="001A418F" w:rsidRDefault="00D72076" w:rsidP="00E5463E">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Emmons, A. L., Mundorff, A. Z., Keenan, S. W., Davoren, J., Andronowski, J., Carter, D. O., DeBruyn, J. M. 2020. Characterizing the postmortem human bone microbiome from surface-decomposed remains. </w:t>
      </w:r>
      <w:r w:rsidRPr="001A418F">
        <w:rPr>
          <w:rFonts w:asciiTheme="minorHAnsi" w:eastAsiaTheme="minorHAnsi" w:hAnsiTheme="minorHAnsi" w:cstheme="minorHAnsi"/>
          <w:i/>
          <w:iCs/>
          <w:noProof/>
          <w:sz w:val="20"/>
          <w:szCs w:val="20"/>
          <w:lang w:val="id-ID" w:eastAsia="en-US"/>
        </w:rPr>
        <w:t>PloS ONE</w:t>
      </w:r>
      <w:r w:rsidRPr="001A418F">
        <w:rPr>
          <w:rFonts w:asciiTheme="minorHAnsi" w:eastAsiaTheme="minorHAnsi" w:hAnsiTheme="minorHAnsi" w:cstheme="minorHAnsi"/>
          <w:noProof/>
          <w:sz w:val="20"/>
          <w:szCs w:val="20"/>
          <w:lang w:val="id-ID" w:eastAsia="en-US"/>
        </w:rPr>
        <w:t xml:space="preserve">, 15(7), e0218636. </w:t>
      </w:r>
      <w:hyperlink r:id="rId24" w:history="1">
        <w:r w:rsidRPr="001A418F">
          <w:rPr>
            <w:rStyle w:val="Hyperlink"/>
            <w:rFonts w:asciiTheme="minorHAnsi" w:eastAsiaTheme="minorHAnsi" w:hAnsiTheme="minorHAnsi" w:cstheme="minorHAnsi"/>
            <w:noProof/>
            <w:sz w:val="20"/>
            <w:szCs w:val="20"/>
            <w:u w:val="none"/>
            <w:lang w:val="id-ID" w:eastAsia="en-US"/>
          </w:rPr>
          <w:t>https://doi.org/10.1371/journal.pone.0218636</w:t>
        </w:r>
      </w:hyperlink>
      <w:r w:rsidRPr="001A418F">
        <w:rPr>
          <w:rFonts w:asciiTheme="minorHAnsi" w:eastAsiaTheme="minorHAnsi" w:hAnsiTheme="minorHAnsi" w:cstheme="minorHAnsi"/>
          <w:noProof/>
          <w:sz w:val="20"/>
          <w:szCs w:val="20"/>
          <w:lang w:val="id-ID" w:eastAsia="en-US"/>
        </w:rPr>
        <w:t>.</w:t>
      </w:r>
    </w:p>
    <w:p w14:paraId="2A91945D" w14:textId="30BD4FF2" w:rsidR="006F73C6" w:rsidRPr="001A418F" w:rsidRDefault="006F73C6" w:rsidP="00E5463E">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Ferreira, S. T., Paula, K. A., Maia, F. A., Moraes, A. V. 2013. A comparative study between two protocols for DNA extraction from bones. </w:t>
      </w:r>
      <w:r w:rsidRPr="001A418F">
        <w:rPr>
          <w:rFonts w:asciiTheme="minorHAnsi" w:eastAsiaTheme="minorHAnsi" w:hAnsiTheme="minorHAnsi" w:cstheme="minorHAnsi"/>
          <w:i/>
          <w:iCs/>
          <w:noProof/>
          <w:sz w:val="20"/>
          <w:szCs w:val="20"/>
          <w:lang w:val="id-ID" w:eastAsia="en-US"/>
        </w:rPr>
        <w:t>Forensic Science International: Genetics Supplement Series</w:t>
      </w:r>
      <w:r w:rsidRPr="001A418F">
        <w:rPr>
          <w:rFonts w:asciiTheme="minorHAnsi" w:eastAsiaTheme="minorHAnsi" w:hAnsiTheme="minorHAnsi" w:cstheme="minorHAnsi"/>
          <w:noProof/>
          <w:sz w:val="20"/>
          <w:szCs w:val="20"/>
          <w:lang w:val="id-ID" w:eastAsia="en-US"/>
        </w:rPr>
        <w:t xml:space="preserve">, 4(1), e374-e375. </w:t>
      </w:r>
      <w:hyperlink r:id="rId25" w:history="1">
        <w:r w:rsidRPr="001A418F">
          <w:rPr>
            <w:rStyle w:val="Hyperlink"/>
            <w:rFonts w:asciiTheme="minorHAnsi" w:eastAsiaTheme="minorHAnsi" w:hAnsiTheme="minorHAnsi" w:cstheme="minorHAnsi"/>
            <w:noProof/>
            <w:sz w:val="20"/>
            <w:szCs w:val="20"/>
            <w:u w:val="none"/>
            <w:lang w:val="id-ID" w:eastAsia="en-US"/>
          </w:rPr>
          <w:t>http://dx.doi.org/10.1016/j.fsigss.2013.10.190</w:t>
        </w:r>
      </w:hyperlink>
      <w:r w:rsidRPr="001A418F">
        <w:rPr>
          <w:rFonts w:asciiTheme="minorHAnsi" w:eastAsiaTheme="minorHAnsi" w:hAnsiTheme="minorHAnsi" w:cstheme="minorHAnsi"/>
          <w:noProof/>
          <w:sz w:val="20"/>
          <w:szCs w:val="20"/>
          <w:lang w:val="id-ID" w:eastAsia="en-US"/>
        </w:rPr>
        <w:t>.</w:t>
      </w:r>
    </w:p>
    <w:p w14:paraId="5B7C1C5D" w14:textId="77777777" w:rsidR="001F01E8" w:rsidRPr="001A418F" w:rsidRDefault="006E088E" w:rsidP="001F01E8">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Genecraft Labs. 2016. Genecraft Labs User Manual. Jakarta: Genecraft. pp 12–13.</w:t>
      </w:r>
    </w:p>
    <w:p w14:paraId="4083838C" w14:textId="6D6741A1" w:rsidR="001F01E8" w:rsidRPr="001A418F" w:rsidRDefault="001F01E8" w:rsidP="001F01E8">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Gill, S.C. and von Hippel, P.H. 1989. Calculation of protein extinction coefficients from amino acid sequence data. </w:t>
      </w:r>
      <w:r w:rsidRPr="001A418F">
        <w:rPr>
          <w:rFonts w:asciiTheme="minorHAnsi" w:eastAsiaTheme="minorHAnsi" w:hAnsiTheme="minorHAnsi" w:cstheme="minorHAnsi"/>
          <w:i/>
          <w:iCs/>
          <w:noProof/>
          <w:sz w:val="20"/>
          <w:szCs w:val="20"/>
          <w:lang w:val="id-ID" w:eastAsia="en-US"/>
        </w:rPr>
        <w:t>Analytical Biochemistry</w:t>
      </w:r>
      <w:r w:rsidRPr="001A418F">
        <w:rPr>
          <w:rFonts w:asciiTheme="minorHAnsi" w:eastAsiaTheme="minorHAnsi" w:hAnsiTheme="minorHAnsi" w:cstheme="minorHAnsi"/>
          <w:noProof/>
          <w:sz w:val="20"/>
          <w:szCs w:val="20"/>
          <w:lang w:val="id-ID" w:eastAsia="en-US"/>
        </w:rPr>
        <w:t>, 182, 319-​326.</w:t>
      </w:r>
    </w:p>
    <w:p w14:paraId="055BFB51" w14:textId="4BE0AB8C" w:rsidR="004226A9" w:rsidRPr="001A418F" w:rsidRDefault="004226A9" w:rsidP="00E5463E">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Harrel, M., Mayes, C., Gangitano, D., Hughes‐Stamm, S. 2018. Evaluation of a powder‐free DNA extraction method for skeletal remains. </w:t>
      </w:r>
      <w:r w:rsidRPr="001A418F">
        <w:rPr>
          <w:rFonts w:asciiTheme="minorHAnsi" w:eastAsiaTheme="minorHAnsi" w:hAnsiTheme="minorHAnsi" w:cstheme="minorHAnsi"/>
          <w:i/>
          <w:iCs/>
          <w:noProof/>
          <w:sz w:val="20"/>
          <w:szCs w:val="20"/>
          <w:lang w:val="id-ID" w:eastAsia="en-US"/>
        </w:rPr>
        <w:t>Journal of Forensic Sciences,</w:t>
      </w:r>
      <w:r w:rsidRPr="001A418F">
        <w:rPr>
          <w:rFonts w:asciiTheme="minorHAnsi" w:eastAsiaTheme="minorHAnsi" w:hAnsiTheme="minorHAnsi" w:cstheme="minorHAnsi"/>
          <w:noProof/>
          <w:sz w:val="20"/>
          <w:szCs w:val="20"/>
          <w:lang w:val="id-ID" w:eastAsia="en-US"/>
        </w:rPr>
        <w:t xml:space="preserve"> 63(6), 1819-1823. </w:t>
      </w:r>
      <w:hyperlink r:id="rId26" w:history="1">
        <w:r w:rsidRPr="001A418F">
          <w:rPr>
            <w:rStyle w:val="Hyperlink"/>
            <w:rFonts w:asciiTheme="minorHAnsi" w:eastAsiaTheme="minorHAnsi" w:hAnsiTheme="minorHAnsi" w:cstheme="minorHAnsi"/>
            <w:noProof/>
            <w:sz w:val="20"/>
            <w:szCs w:val="20"/>
            <w:u w:val="none"/>
            <w:lang w:val="id-ID" w:eastAsia="en-US"/>
          </w:rPr>
          <w:t>https://doi.org/10.1111/1556-4029.13749</w:t>
        </w:r>
      </w:hyperlink>
      <w:r w:rsidRPr="001A418F">
        <w:rPr>
          <w:rFonts w:asciiTheme="minorHAnsi" w:eastAsiaTheme="minorHAnsi" w:hAnsiTheme="minorHAnsi" w:cstheme="minorHAnsi"/>
          <w:noProof/>
          <w:sz w:val="20"/>
          <w:szCs w:val="20"/>
          <w:lang w:val="id-ID" w:eastAsia="en-US"/>
        </w:rPr>
        <w:t>.</w:t>
      </w:r>
    </w:p>
    <w:p w14:paraId="1ECF887D" w14:textId="4A48FF9E" w:rsidR="00425587" w:rsidRPr="001A418F" w:rsidRDefault="00DF20E8" w:rsidP="00E5463E">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Hines, D. Z. C., Vennemeyer, M., Amory, S., Huel, R. L. M., Hanson, I., Katzmarzyk, C., Parsons, T. J. 2014. Prioritized sampling of bone and teeth for DNA analysis in commingled cases. In Commingled Human Remains. Cambridge: Academic Press. pp. 275-305. </w:t>
      </w:r>
      <w:hyperlink r:id="rId27" w:history="1">
        <w:r w:rsidRPr="001A418F">
          <w:rPr>
            <w:rStyle w:val="Hyperlink"/>
            <w:rFonts w:asciiTheme="minorHAnsi" w:eastAsiaTheme="minorHAnsi" w:hAnsiTheme="minorHAnsi" w:cstheme="minorHAnsi"/>
            <w:noProof/>
            <w:sz w:val="20"/>
            <w:szCs w:val="20"/>
            <w:u w:val="none"/>
            <w:lang w:val="id-ID" w:eastAsia="en-US"/>
          </w:rPr>
          <w:t>https://doi.org/10.1016/B978-0-12-405889-7.00013-7</w:t>
        </w:r>
      </w:hyperlink>
      <w:r w:rsidRPr="001A418F">
        <w:rPr>
          <w:rFonts w:asciiTheme="minorHAnsi" w:eastAsiaTheme="minorHAnsi" w:hAnsiTheme="minorHAnsi" w:cstheme="minorHAnsi"/>
          <w:noProof/>
          <w:sz w:val="20"/>
          <w:szCs w:val="20"/>
          <w:lang w:val="id-ID" w:eastAsia="en-US"/>
        </w:rPr>
        <w:t>.</w:t>
      </w:r>
    </w:p>
    <w:p w14:paraId="06EA5A12" w14:textId="7A43B0E9" w:rsidR="002973A6" w:rsidRPr="001A418F" w:rsidRDefault="002973A6" w:rsidP="00E5463E">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Imaizumi, K., Taniguchi, K., Ogawa, Y. 2014. DNA survival and physical and histological properties of heat-induced alterations in burnt bones. International journal of legal medicine, 128(3), 439-446. </w:t>
      </w:r>
      <w:hyperlink r:id="rId28" w:history="1">
        <w:r w:rsidRPr="001A418F">
          <w:rPr>
            <w:rStyle w:val="Hyperlink"/>
            <w:rFonts w:asciiTheme="minorHAnsi" w:eastAsiaTheme="minorHAnsi" w:hAnsiTheme="minorHAnsi" w:cstheme="minorHAnsi"/>
            <w:noProof/>
            <w:sz w:val="20"/>
            <w:szCs w:val="20"/>
            <w:u w:val="none"/>
            <w:lang w:val="id-ID" w:eastAsia="en-US"/>
          </w:rPr>
          <w:t>http://dx.doi.org/10.1007/s00414-014-0988-y</w:t>
        </w:r>
      </w:hyperlink>
      <w:r w:rsidRPr="001A418F">
        <w:rPr>
          <w:rFonts w:asciiTheme="minorHAnsi" w:eastAsiaTheme="minorHAnsi" w:hAnsiTheme="minorHAnsi" w:cstheme="minorHAnsi"/>
          <w:noProof/>
          <w:sz w:val="20"/>
          <w:szCs w:val="20"/>
          <w:lang w:val="id-ID" w:eastAsia="en-US"/>
        </w:rPr>
        <w:t>.</w:t>
      </w:r>
    </w:p>
    <w:p w14:paraId="2D11F689" w14:textId="727CB4B1" w:rsidR="001849A3" w:rsidRPr="001A418F" w:rsidRDefault="001849A3" w:rsidP="00E5463E">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Jakubowska, J., Maciejewska, A., Pawłowski, R. 2012. Comparison of three methods of DNA extraction from human bones with different </w:t>
      </w:r>
      <w:r w:rsidRPr="001A418F">
        <w:rPr>
          <w:rFonts w:asciiTheme="minorHAnsi" w:eastAsiaTheme="minorHAnsi" w:hAnsiTheme="minorHAnsi" w:cstheme="minorHAnsi"/>
          <w:noProof/>
          <w:sz w:val="20"/>
          <w:szCs w:val="20"/>
          <w:lang w:val="id-ID" w:eastAsia="en-US"/>
        </w:rPr>
        <w:lastRenderedPageBreak/>
        <w:t xml:space="preserve">degrees of degradation. </w:t>
      </w:r>
      <w:r w:rsidRPr="001A418F">
        <w:rPr>
          <w:rFonts w:asciiTheme="minorHAnsi" w:eastAsiaTheme="minorHAnsi" w:hAnsiTheme="minorHAnsi" w:cstheme="minorHAnsi"/>
          <w:i/>
          <w:iCs/>
          <w:noProof/>
          <w:sz w:val="20"/>
          <w:szCs w:val="20"/>
          <w:lang w:val="id-ID" w:eastAsia="en-US"/>
        </w:rPr>
        <w:t>International Journal of Legal Medicine</w:t>
      </w:r>
      <w:r w:rsidRPr="001A418F">
        <w:rPr>
          <w:rFonts w:asciiTheme="minorHAnsi" w:eastAsiaTheme="minorHAnsi" w:hAnsiTheme="minorHAnsi" w:cstheme="minorHAnsi"/>
          <w:noProof/>
          <w:sz w:val="20"/>
          <w:szCs w:val="20"/>
          <w:lang w:val="id-ID" w:eastAsia="en-US"/>
        </w:rPr>
        <w:t xml:space="preserve">, 126(1), 173-178. </w:t>
      </w:r>
      <w:hyperlink r:id="rId29" w:history="1">
        <w:r w:rsidRPr="001A418F">
          <w:rPr>
            <w:rStyle w:val="Hyperlink"/>
            <w:rFonts w:asciiTheme="minorHAnsi" w:eastAsiaTheme="minorHAnsi" w:hAnsiTheme="minorHAnsi" w:cstheme="minorHAnsi"/>
            <w:noProof/>
            <w:sz w:val="20"/>
            <w:szCs w:val="20"/>
            <w:u w:val="none"/>
            <w:lang w:val="id-ID" w:eastAsia="en-US"/>
          </w:rPr>
          <w:t>https://doi.org/10.1007/s00414-011-0590-5</w:t>
        </w:r>
      </w:hyperlink>
    </w:p>
    <w:p w14:paraId="7C5F2799" w14:textId="18D4E77A" w:rsidR="007B7E3B" w:rsidRPr="001A418F" w:rsidRDefault="007B7E3B" w:rsidP="00E5463E">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Joël, J., Glanzmann, B., Germann, U., Cossu, C. 2015. DNA extraction of forensic adhesive tapes—A comparison of two different methods. </w:t>
      </w:r>
      <w:r w:rsidRPr="001A418F">
        <w:rPr>
          <w:rFonts w:asciiTheme="minorHAnsi" w:eastAsiaTheme="minorHAnsi" w:hAnsiTheme="minorHAnsi" w:cstheme="minorHAnsi"/>
          <w:i/>
          <w:iCs/>
          <w:noProof/>
          <w:sz w:val="20"/>
          <w:szCs w:val="20"/>
          <w:lang w:val="id-ID" w:eastAsia="en-US"/>
        </w:rPr>
        <w:t>Forensic Science International: Genetics Supplement Series</w:t>
      </w:r>
      <w:r w:rsidRPr="001A418F">
        <w:rPr>
          <w:rFonts w:asciiTheme="minorHAnsi" w:eastAsiaTheme="minorHAnsi" w:hAnsiTheme="minorHAnsi" w:cstheme="minorHAnsi"/>
          <w:noProof/>
          <w:sz w:val="20"/>
          <w:szCs w:val="20"/>
          <w:lang w:val="id-ID" w:eastAsia="en-US"/>
        </w:rPr>
        <w:t xml:space="preserve">, 5, e579-e581. </w:t>
      </w:r>
      <w:hyperlink r:id="rId30" w:history="1">
        <w:r w:rsidRPr="001A418F">
          <w:rPr>
            <w:rStyle w:val="Hyperlink"/>
            <w:rFonts w:asciiTheme="minorHAnsi" w:eastAsiaTheme="minorHAnsi" w:hAnsiTheme="minorHAnsi" w:cstheme="minorHAnsi"/>
            <w:noProof/>
            <w:sz w:val="20"/>
            <w:szCs w:val="20"/>
            <w:u w:val="none"/>
            <w:lang w:val="id-ID" w:eastAsia="en-US"/>
          </w:rPr>
          <w:t>https://doi.org/10.1016/j.fsigss.2015.09.229</w:t>
        </w:r>
      </w:hyperlink>
      <w:r w:rsidRPr="001A418F">
        <w:rPr>
          <w:rFonts w:asciiTheme="minorHAnsi" w:eastAsiaTheme="minorHAnsi" w:hAnsiTheme="minorHAnsi" w:cstheme="minorHAnsi"/>
          <w:noProof/>
          <w:sz w:val="20"/>
          <w:szCs w:val="20"/>
          <w:lang w:val="id-ID" w:eastAsia="en-US"/>
        </w:rPr>
        <w:t>.</w:t>
      </w:r>
    </w:p>
    <w:p w14:paraId="4CA6B751" w14:textId="6CE6AF72" w:rsidR="00A32CBC" w:rsidRPr="001A418F" w:rsidRDefault="00A32CBC" w:rsidP="00423BB1">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Kaestle, F. A., &amp; Horsburgh, K. A. 2002. Ancient DNA in anthropology: methods, applications, and ethics. </w:t>
      </w:r>
      <w:r w:rsidRPr="001A418F">
        <w:rPr>
          <w:rFonts w:asciiTheme="minorHAnsi" w:eastAsiaTheme="minorHAnsi" w:hAnsiTheme="minorHAnsi" w:cstheme="minorHAnsi"/>
          <w:i/>
          <w:iCs/>
          <w:noProof/>
          <w:sz w:val="20"/>
          <w:szCs w:val="20"/>
          <w:lang w:val="id-ID" w:eastAsia="en-US"/>
        </w:rPr>
        <w:t>American Journal of Physical Anthropology</w:t>
      </w:r>
      <w:r w:rsidRPr="001A418F">
        <w:rPr>
          <w:rFonts w:asciiTheme="minorHAnsi" w:eastAsiaTheme="minorHAnsi" w:hAnsiTheme="minorHAnsi" w:cstheme="minorHAnsi"/>
          <w:noProof/>
          <w:sz w:val="20"/>
          <w:szCs w:val="20"/>
          <w:lang w:val="id-ID" w:eastAsia="en-US"/>
        </w:rPr>
        <w:t xml:space="preserve">, 119(S35), 92-130. </w:t>
      </w:r>
      <w:hyperlink r:id="rId31" w:history="1">
        <w:r w:rsidRPr="001A418F">
          <w:rPr>
            <w:rStyle w:val="Hyperlink"/>
            <w:rFonts w:asciiTheme="minorHAnsi" w:eastAsiaTheme="minorHAnsi" w:hAnsiTheme="minorHAnsi" w:cstheme="minorHAnsi"/>
            <w:noProof/>
            <w:sz w:val="20"/>
            <w:szCs w:val="20"/>
            <w:u w:val="none"/>
            <w:lang w:val="id-ID" w:eastAsia="en-US"/>
          </w:rPr>
          <w:t>https://doi.org/10.1002/ajpa.10179</w:t>
        </w:r>
      </w:hyperlink>
      <w:r w:rsidRPr="001A418F">
        <w:rPr>
          <w:rFonts w:asciiTheme="minorHAnsi" w:eastAsiaTheme="minorHAnsi" w:hAnsiTheme="minorHAnsi" w:cstheme="minorHAnsi"/>
          <w:noProof/>
          <w:sz w:val="20"/>
          <w:szCs w:val="20"/>
          <w:lang w:val="id-ID" w:eastAsia="en-US"/>
        </w:rPr>
        <w:t>.</w:t>
      </w:r>
    </w:p>
    <w:p w14:paraId="475B9606" w14:textId="09D6C49C" w:rsidR="0088084F" w:rsidRPr="001A418F" w:rsidRDefault="0088084F" w:rsidP="00423BB1">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Koetsier, G., &amp; Cantor, E. 2019. A practical guide to analyzing nucleic acid concentration and purity with microvolume spectrophotometers. Massachusetts: New England Biolabs Inc. pp 1-8.</w:t>
      </w:r>
    </w:p>
    <w:p w14:paraId="3DB03355" w14:textId="238003C0" w:rsidR="00423BB1" w:rsidRPr="001A418F" w:rsidRDefault="00423BB1" w:rsidP="00423BB1">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Kumar, N., Guar, V., Sharma, D., Shikla, S. K. 2016. Comparative evaluation of bone, teeth &amp; blood gauzes in DNA analysis obtained from putrified unidentified dead bodies. </w:t>
      </w:r>
      <w:r w:rsidRPr="001A418F">
        <w:rPr>
          <w:rFonts w:asciiTheme="minorHAnsi" w:eastAsiaTheme="minorHAnsi" w:hAnsiTheme="minorHAnsi" w:cstheme="minorHAnsi"/>
          <w:i/>
          <w:iCs/>
          <w:noProof/>
          <w:sz w:val="20"/>
          <w:szCs w:val="20"/>
          <w:lang w:val="id-ID" w:eastAsia="en-US"/>
        </w:rPr>
        <w:t>Journal of Punjab Academy of Forensic Medicine &amp; Toxicology</w:t>
      </w:r>
      <w:r w:rsidRPr="001A418F">
        <w:rPr>
          <w:rFonts w:asciiTheme="minorHAnsi" w:eastAsiaTheme="minorHAnsi" w:hAnsiTheme="minorHAnsi" w:cstheme="minorHAnsi"/>
          <w:noProof/>
          <w:sz w:val="20"/>
          <w:szCs w:val="20"/>
          <w:lang w:val="id-ID" w:eastAsia="en-US"/>
        </w:rPr>
        <w:t>, 16(2), 117-120.</w:t>
      </w:r>
    </w:p>
    <w:p w14:paraId="7F3D69B5" w14:textId="45C7FD4E" w:rsidR="00207A06" w:rsidRPr="001A418F" w:rsidRDefault="00207A06" w:rsidP="00E5463E">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Kuś, M., Ossowski, A., Zielińska, G. 2016. Comparison of three different DNA extraction methods from a highly degraded biological material. </w:t>
      </w:r>
      <w:r w:rsidRPr="001A418F">
        <w:rPr>
          <w:rFonts w:asciiTheme="minorHAnsi" w:eastAsiaTheme="minorHAnsi" w:hAnsiTheme="minorHAnsi" w:cstheme="minorHAnsi"/>
          <w:i/>
          <w:iCs/>
          <w:noProof/>
          <w:sz w:val="20"/>
          <w:szCs w:val="20"/>
          <w:lang w:val="id-ID" w:eastAsia="en-US"/>
        </w:rPr>
        <w:t>Journal of Forensic and Legal Medicine</w:t>
      </w:r>
      <w:r w:rsidRPr="001A418F">
        <w:rPr>
          <w:rFonts w:asciiTheme="minorHAnsi" w:eastAsiaTheme="minorHAnsi" w:hAnsiTheme="minorHAnsi" w:cstheme="minorHAnsi"/>
          <w:noProof/>
          <w:sz w:val="20"/>
          <w:szCs w:val="20"/>
          <w:lang w:val="id-ID" w:eastAsia="en-US"/>
        </w:rPr>
        <w:t xml:space="preserve">, 40, 47-53. </w:t>
      </w:r>
      <w:hyperlink r:id="rId32" w:history="1">
        <w:r w:rsidRPr="001A418F">
          <w:rPr>
            <w:rStyle w:val="Hyperlink"/>
            <w:rFonts w:asciiTheme="minorHAnsi" w:eastAsiaTheme="minorHAnsi" w:hAnsiTheme="minorHAnsi" w:cstheme="minorHAnsi"/>
            <w:noProof/>
            <w:sz w:val="20"/>
            <w:szCs w:val="20"/>
            <w:u w:val="none"/>
            <w:lang w:val="id-ID" w:eastAsia="en-US"/>
          </w:rPr>
          <w:t>https://doi.org/10.1016/j.jflm.2016.03.002</w:t>
        </w:r>
      </w:hyperlink>
    </w:p>
    <w:p w14:paraId="370B8014" w14:textId="3F67061A" w:rsidR="00315564" w:rsidRPr="001A418F" w:rsidRDefault="00315564" w:rsidP="00E5463E">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Latham, K. E., &amp; Miller, J. J. 2019. DNA recovery and analysis from skeletal material in modern forensic contexts. </w:t>
      </w:r>
      <w:r w:rsidRPr="001A418F">
        <w:rPr>
          <w:rFonts w:asciiTheme="minorHAnsi" w:eastAsiaTheme="minorHAnsi" w:hAnsiTheme="minorHAnsi" w:cstheme="minorHAnsi"/>
          <w:i/>
          <w:iCs/>
          <w:noProof/>
          <w:sz w:val="20"/>
          <w:szCs w:val="20"/>
          <w:lang w:val="id-ID" w:eastAsia="en-US"/>
        </w:rPr>
        <w:t>Forensic sciences research</w:t>
      </w:r>
      <w:r w:rsidRPr="001A418F">
        <w:rPr>
          <w:rFonts w:asciiTheme="minorHAnsi" w:eastAsiaTheme="minorHAnsi" w:hAnsiTheme="minorHAnsi" w:cstheme="minorHAnsi"/>
          <w:noProof/>
          <w:sz w:val="20"/>
          <w:szCs w:val="20"/>
          <w:lang w:val="id-ID" w:eastAsia="en-US"/>
        </w:rPr>
        <w:t xml:space="preserve">, 4(1), 51-59. </w:t>
      </w:r>
      <w:hyperlink r:id="rId33" w:history="1">
        <w:r w:rsidRPr="001A418F">
          <w:rPr>
            <w:rStyle w:val="Hyperlink"/>
            <w:rFonts w:asciiTheme="minorHAnsi" w:eastAsiaTheme="minorHAnsi" w:hAnsiTheme="minorHAnsi" w:cstheme="minorHAnsi"/>
            <w:noProof/>
            <w:sz w:val="20"/>
            <w:szCs w:val="20"/>
            <w:u w:val="none"/>
            <w:lang w:val="id-ID" w:eastAsia="en-US"/>
          </w:rPr>
          <w:t>https://doi.org/10.1080/20961790.2018.1515594</w:t>
        </w:r>
      </w:hyperlink>
      <w:r w:rsidRPr="001A418F">
        <w:rPr>
          <w:rFonts w:asciiTheme="minorHAnsi" w:eastAsiaTheme="minorHAnsi" w:hAnsiTheme="minorHAnsi" w:cstheme="minorHAnsi"/>
          <w:noProof/>
          <w:sz w:val="20"/>
          <w:szCs w:val="20"/>
          <w:lang w:val="id-ID" w:eastAsia="en-US"/>
        </w:rPr>
        <w:t>.</w:t>
      </w:r>
    </w:p>
    <w:p w14:paraId="19866DEC" w14:textId="3226C66B" w:rsidR="001D3C6C" w:rsidRPr="001A418F" w:rsidRDefault="001D3C6C" w:rsidP="001F01E8">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Lucena-Aguilar, G., Sánchez-López, A. M., Barberán-Aceituno, C., Carrillo-Avila, J. A., López-Guerrero, J. A., Aguilar-Quesada, R. 2016. DNA source selection for downstream </w:t>
      </w:r>
      <w:r w:rsidRPr="001A418F">
        <w:rPr>
          <w:rFonts w:asciiTheme="minorHAnsi" w:eastAsiaTheme="minorHAnsi" w:hAnsiTheme="minorHAnsi" w:cstheme="minorHAnsi"/>
          <w:noProof/>
          <w:sz w:val="20"/>
          <w:szCs w:val="20"/>
          <w:lang w:val="id-ID" w:eastAsia="en-US"/>
        </w:rPr>
        <w:t xml:space="preserve">applications based on DNA quality indicators analysis. </w:t>
      </w:r>
      <w:r w:rsidRPr="001A418F">
        <w:rPr>
          <w:rFonts w:asciiTheme="minorHAnsi" w:eastAsiaTheme="minorHAnsi" w:hAnsiTheme="minorHAnsi" w:cstheme="minorHAnsi"/>
          <w:i/>
          <w:iCs/>
          <w:noProof/>
          <w:sz w:val="20"/>
          <w:szCs w:val="20"/>
          <w:lang w:val="id-ID" w:eastAsia="en-US"/>
        </w:rPr>
        <w:t>Biopreservation and Biobanking</w:t>
      </w:r>
      <w:r w:rsidRPr="001A418F">
        <w:rPr>
          <w:rFonts w:asciiTheme="minorHAnsi" w:eastAsiaTheme="minorHAnsi" w:hAnsiTheme="minorHAnsi" w:cstheme="minorHAnsi"/>
          <w:noProof/>
          <w:sz w:val="20"/>
          <w:szCs w:val="20"/>
          <w:lang w:val="id-ID" w:eastAsia="en-US"/>
        </w:rPr>
        <w:t xml:space="preserve">, 14(4), 264-270. </w:t>
      </w:r>
      <w:hyperlink r:id="rId34" w:history="1">
        <w:r w:rsidRPr="001A418F">
          <w:rPr>
            <w:rStyle w:val="Hyperlink"/>
            <w:rFonts w:asciiTheme="minorHAnsi" w:eastAsiaTheme="minorHAnsi" w:hAnsiTheme="minorHAnsi" w:cstheme="minorHAnsi"/>
            <w:noProof/>
            <w:sz w:val="20"/>
            <w:szCs w:val="20"/>
            <w:u w:val="none"/>
            <w:lang w:val="id-ID" w:eastAsia="en-US"/>
          </w:rPr>
          <w:t>http://dx.doi.org/10.1089/bio.2015.0064</w:t>
        </w:r>
      </w:hyperlink>
      <w:r w:rsidRPr="001A418F">
        <w:rPr>
          <w:rFonts w:asciiTheme="minorHAnsi" w:eastAsiaTheme="minorHAnsi" w:hAnsiTheme="minorHAnsi" w:cstheme="minorHAnsi"/>
          <w:noProof/>
          <w:sz w:val="20"/>
          <w:szCs w:val="20"/>
          <w:lang w:val="id-ID" w:eastAsia="en-US"/>
        </w:rPr>
        <w:t>.</w:t>
      </w:r>
    </w:p>
    <w:p w14:paraId="2CB557A9" w14:textId="244DED79" w:rsidR="001F01E8" w:rsidRPr="001A418F" w:rsidRDefault="001F01E8" w:rsidP="001F01E8">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Maniatis, T., Fritsch, E.F., Sambr</w:t>
      </w:r>
      <w:r w:rsidRPr="001A418F">
        <w:rPr>
          <w:rFonts w:asciiTheme="minorHAnsi" w:eastAsiaTheme="minorHAnsi" w:hAnsiTheme="minorHAnsi" w:cstheme="minorHAnsi"/>
          <w:noProof/>
          <w:sz w:val="20"/>
          <w:szCs w:val="20"/>
          <w:lang w:val="id-ID" w:eastAsia="en-US"/>
        </w:rPr>
        <w:t xml:space="preserve">ook, J. 1982. Molecular Cloning, </w:t>
      </w:r>
      <w:r w:rsidRPr="001A418F">
        <w:rPr>
          <w:rFonts w:asciiTheme="minorHAnsi" w:eastAsiaTheme="minorHAnsi" w:hAnsiTheme="minorHAnsi" w:cstheme="minorHAnsi"/>
          <w:noProof/>
          <w:sz w:val="20"/>
          <w:szCs w:val="20"/>
          <w:lang w:val="id-ID" w:eastAsia="en-US"/>
        </w:rPr>
        <w:t>A Laboratory Manual. Cold Spring Harbor Laboratory. New York: Cold Spring Harbor.</w:t>
      </w:r>
    </w:p>
    <w:p w14:paraId="3ABF2658" w14:textId="0A90D652" w:rsidR="00DF20E8" w:rsidRPr="001A418F" w:rsidRDefault="003D63BC" w:rsidP="001F01E8">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Mundorff, A., and</w:t>
      </w:r>
      <w:r w:rsidR="00DF20E8" w:rsidRPr="001A418F">
        <w:rPr>
          <w:rFonts w:asciiTheme="minorHAnsi" w:eastAsiaTheme="minorHAnsi" w:hAnsiTheme="minorHAnsi" w:cstheme="minorHAnsi"/>
          <w:noProof/>
          <w:sz w:val="20"/>
          <w:szCs w:val="20"/>
          <w:lang w:val="id-ID" w:eastAsia="en-US"/>
        </w:rPr>
        <w:t xml:space="preserve"> Davoren, J. M. 2014. Examination of DNA yield rates for different skeletal elements at increasing post mortem intervals. </w:t>
      </w:r>
      <w:r w:rsidR="00DF20E8" w:rsidRPr="001A418F">
        <w:rPr>
          <w:rFonts w:asciiTheme="minorHAnsi" w:eastAsiaTheme="minorHAnsi" w:hAnsiTheme="minorHAnsi" w:cstheme="minorHAnsi"/>
          <w:i/>
          <w:iCs/>
          <w:noProof/>
          <w:sz w:val="20"/>
          <w:szCs w:val="20"/>
          <w:lang w:val="id-ID" w:eastAsia="en-US"/>
        </w:rPr>
        <w:t>Forensic Science International: Genetics</w:t>
      </w:r>
      <w:r w:rsidR="00DF20E8" w:rsidRPr="001A418F">
        <w:rPr>
          <w:rFonts w:asciiTheme="minorHAnsi" w:eastAsiaTheme="minorHAnsi" w:hAnsiTheme="minorHAnsi" w:cstheme="minorHAnsi"/>
          <w:noProof/>
          <w:sz w:val="20"/>
          <w:szCs w:val="20"/>
          <w:lang w:val="id-ID" w:eastAsia="en-US"/>
        </w:rPr>
        <w:t xml:space="preserve">, 8(1), 55-63. </w:t>
      </w:r>
      <w:hyperlink r:id="rId35" w:history="1">
        <w:r w:rsidR="00DF20E8" w:rsidRPr="001A418F">
          <w:rPr>
            <w:rStyle w:val="Hyperlink"/>
            <w:rFonts w:asciiTheme="minorHAnsi" w:eastAsiaTheme="minorHAnsi" w:hAnsiTheme="minorHAnsi" w:cstheme="minorHAnsi"/>
            <w:noProof/>
            <w:sz w:val="20"/>
            <w:szCs w:val="20"/>
            <w:u w:val="none"/>
            <w:lang w:val="id-ID" w:eastAsia="en-US"/>
          </w:rPr>
          <w:t>https://doi.org/10.1016/j.fsigen.2013.08.001</w:t>
        </w:r>
      </w:hyperlink>
      <w:r w:rsidR="00DF20E8" w:rsidRPr="001A418F">
        <w:rPr>
          <w:rFonts w:asciiTheme="minorHAnsi" w:eastAsiaTheme="minorHAnsi" w:hAnsiTheme="minorHAnsi" w:cstheme="minorHAnsi"/>
          <w:noProof/>
          <w:sz w:val="20"/>
          <w:szCs w:val="20"/>
          <w:lang w:val="id-ID" w:eastAsia="en-US"/>
        </w:rPr>
        <w:t>.</w:t>
      </w:r>
    </w:p>
    <w:p w14:paraId="7740BF2E" w14:textId="13BA83ED" w:rsidR="00C55A69" w:rsidRPr="001A418F" w:rsidRDefault="00C55A69" w:rsidP="002973A6">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Notosoehardjo, I. 1999. Penentuan jenis kelamin berdasarkan pemeriksaan DNA dan antropometri tulang. [Disertasi]. Surabaya: Universitas Airlangga.</w:t>
      </w:r>
    </w:p>
    <w:p w14:paraId="7E3268F4" w14:textId="42BEA619" w:rsidR="003621F7" w:rsidRPr="001A418F" w:rsidRDefault="003621F7" w:rsidP="002973A6">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Pinhasi, R., Fernandes, D. M., Sirak, K., Cheronet, O. 2019. Isolating the human cochlea to generate bone powder for ancient DNA analysis. </w:t>
      </w:r>
      <w:r w:rsidRPr="001A418F">
        <w:rPr>
          <w:rFonts w:asciiTheme="minorHAnsi" w:eastAsiaTheme="minorHAnsi" w:hAnsiTheme="minorHAnsi" w:cstheme="minorHAnsi"/>
          <w:i/>
          <w:iCs/>
          <w:noProof/>
          <w:sz w:val="20"/>
          <w:szCs w:val="20"/>
          <w:lang w:val="id-ID" w:eastAsia="en-US"/>
        </w:rPr>
        <w:t>Nature Protocols</w:t>
      </w:r>
      <w:r w:rsidRPr="001A418F">
        <w:rPr>
          <w:rFonts w:asciiTheme="minorHAnsi" w:eastAsiaTheme="minorHAnsi" w:hAnsiTheme="minorHAnsi" w:cstheme="minorHAnsi"/>
          <w:noProof/>
          <w:sz w:val="20"/>
          <w:szCs w:val="20"/>
          <w:lang w:val="id-ID" w:eastAsia="en-US"/>
        </w:rPr>
        <w:t xml:space="preserve">, 14(4), 1194-1205. </w:t>
      </w:r>
      <w:hyperlink r:id="rId36" w:history="1">
        <w:r w:rsidRPr="001A418F">
          <w:rPr>
            <w:rStyle w:val="Hyperlink"/>
            <w:rFonts w:asciiTheme="minorHAnsi" w:eastAsiaTheme="minorHAnsi" w:hAnsiTheme="minorHAnsi" w:cstheme="minorHAnsi"/>
            <w:noProof/>
            <w:sz w:val="20"/>
            <w:szCs w:val="20"/>
            <w:u w:val="none"/>
            <w:lang w:val="id-ID" w:eastAsia="en-US"/>
          </w:rPr>
          <w:t>https://doi.org/10.1038/s41596-019-0137-7</w:t>
        </w:r>
      </w:hyperlink>
      <w:r w:rsidRPr="001A418F">
        <w:rPr>
          <w:rFonts w:asciiTheme="minorHAnsi" w:eastAsiaTheme="minorHAnsi" w:hAnsiTheme="minorHAnsi" w:cstheme="minorHAnsi"/>
          <w:noProof/>
          <w:sz w:val="20"/>
          <w:szCs w:val="20"/>
          <w:lang w:val="id-ID" w:eastAsia="en-US"/>
        </w:rPr>
        <w:t>.</w:t>
      </w:r>
    </w:p>
    <w:p w14:paraId="1390FDCF" w14:textId="15F70450" w:rsidR="006C6A21" w:rsidRPr="001A418F" w:rsidRDefault="006C6A21" w:rsidP="002973A6">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Quincey, D., Carle, G., Alunni, V., Quatrehomme, G. 2013. Difficulties of sex determination from forensic bone degraded DNA: A comparison of three methods. </w:t>
      </w:r>
      <w:r w:rsidRPr="001A418F">
        <w:rPr>
          <w:rFonts w:asciiTheme="minorHAnsi" w:eastAsiaTheme="minorHAnsi" w:hAnsiTheme="minorHAnsi" w:cstheme="minorHAnsi"/>
          <w:i/>
          <w:iCs/>
          <w:noProof/>
          <w:sz w:val="20"/>
          <w:szCs w:val="20"/>
          <w:lang w:val="id-ID" w:eastAsia="en-US"/>
        </w:rPr>
        <w:t>Science &amp; Justice</w:t>
      </w:r>
      <w:r w:rsidRPr="001A418F">
        <w:rPr>
          <w:rFonts w:asciiTheme="minorHAnsi" w:eastAsiaTheme="minorHAnsi" w:hAnsiTheme="minorHAnsi" w:cstheme="minorHAnsi"/>
          <w:noProof/>
          <w:sz w:val="20"/>
          <w:szCs w:val="20"/>
          <w:lang w:val="id-ID" w:eastAsia="en-US"/>
        </w:rPr>
        <w:t xml:space="preserve">, 53(3), 253-260. </w:t>
      </w:r>
      <w:hyperlink r:id="rId37" w:history="1">
        <w:r w:rsidRPr="001A418F">
          <w:rPr>
            <w:rStyle w:val="Hyperlink"/>
            <w:rFonts w:asciiTheme="minorHAnsi" w:eastAsiaTheme="minorHAnsi" w:hAnsiTheme="minorHAnsi" w:cstheme="minorHAnsi"/>
            <w:noProof/>
            <w:sz w:val="20"/>
            <w:szCs w:val="20"/>
            <w:u w:val="none"/>
            <w:lang w:val="id-ID" w:eastAsia="en-US"/>
          </w:rPr>
          <w:t>https://doi.org/10.1016/j.scijus.2013.04.003</w:t>
        </w:r>
      </w:hyperlink>
      <w:r w:rsidRPr="001A418F">
        <w:rPr>
          <w:rFonts w:asciiTheme="minorHAnsi" w:eastAsiaTheme="minorHAnsi" w:hAnsiTheme="minorHAnsi" w:cstheme="minorHAnsi"/>
          <w:noProof/>
          <w:sz w:val="20"/>
          <w:szCs w:val="20"/>
          <w:lang w:val="id-ID" w:eastAsia="en-US"/>
        </w:rPr>
        <w:t>.</w:t>
      </w:r>
    </w:p>
    <w:p w14:paraId="68F1E0BF" w14:textId="13E2AE37" w:rsidR="00DB3A95" w:rsidRPr="001A418F" w:rsidRDefault="00DB3A95" w:rsidP="002973A6">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r w:rsidRPr="001A418F">
        <w:rPr>
          <w:rFonts w:asciiTheme="minorHAnsi" w:eastAsiaTheme="minorHAnsi" w:hAnsiTheme="minorHAnsi" w:cstheme="minorHAnsi"/>
          <w:noProof/>
          <w:sz w:val="20"/>
          <w:szCs w:val="20"/>
          <w:lang w:val="id-ID" w:eastAsia="en-US"/>
        </w:rPr>
        <w:t xml:space="preserve">Tartari, T., Bachmann, L., Zancan, R. F., Vivan, R. R., Duarte, M. A. H., Bramante, C. M. 2018. Analysis of the effects of several decalcifying agents alone and in combination with sodium hypochlorite on the chemical composition of dentine. </w:t>
      </w:r>
      <w:r w:rsidRPr="001A418F">
        <w:rPr>
          <w:rFonts w:asciiTheme="minorHAnsi" w:eastAsiaTheme="minorHAnsi" w:hAnsiTheme="minorHAnsi" w:cstheme="minorHAnsi"/>
          <w:i/>
          <w:iCs/>
          <w:noProof/>
          <w:sz w:val="20"/>
          <w:szCs w:val="20"/>
          <w:lang w:val="id-ID" w:eastAsia="en-US"/>
        </w:rPr>
        <w:t>International Endodontic Journal</w:t>
      </w:r>
      <w:r w:rsidRPr="001A418F">
        <w:rPr>
          <w:rFonts w:asciiTheme="minorHAnsi" w:eastAsiaTheme="minorHAnsi" w:hAnsiTheme="minorHAnsi" w:cstheme="minorHAnsi"/>
          <w:noProof/>
          <w:sz w:val="20"/>
          <w:szCs w:val="20"/>
          <w:lang w:val="id-ID" w:eastAsia="en-US"/>
        </w:rPr>
        <w:t xml:space="preserve">, 51, e42-e54. </w:t>
      </w:r>
      <w:hyperlink r:id="rId38" w:history="1">
        <w:r w:rsidRPr="001A418F">
          <w:rPr>
            <w:rStyle w:val="Hyperlink"/>
            <w:rFonts w:asciiTheme="minorHAnsi" w:eastAsiaTheme="minorHAnsi" w:hAnsiTheme="minorHAnsi" w:cstheme="minorHAnsi"/>
            <w:noProof/>
            <w:sz w:val="20"/>
            <w:szCs w:val="20"/>
            <w:u w:val="none"/>
            <w:lang w:val="id-ID" w:eastAsia="en-US"/>
          </w:rPr>
          <w:t>http://dx.doi.org/10.1111/iej.12764</w:t>
        </w:r>
      </w:hyperlink>
      <w:r w:rsidRPr="001A418F">
        <w:rPr>
          <w:rFonts w:asciiTheme="minorHAnsi" w:eastAsiaTheme="minorHAnsi" w:hAnsiTheme="minorHAnsi" w:cstheme="minorHAnsi"/>
          <w:noProof/>
          <w:sz w:val="20"/>
          <w:szCs w:val="20"/>
          <w:lang w:val="id-ID" w:eastAsia="en-US"/>
        </w:rPr>
        <w:t>.</w:t>
      </w:r>
    </w:p>
    <w:p w14:paraId="69856B2A" w14:textId="77777777" w:rsidR="001A418F" w:rsidRDefault="00DF440A" w:rsidP="001A418F">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sectPr w:rsidR="001A418F" w:rsidSect="001A418F">
          <w:type w:val="continuous"/>
          <w:pgSz w:w="11906" w:h="16838" w:code="9"/>
          <w:pgMar w:top="1701" w:right="1416" w:bottom="1701" w:left="1701" w:header="709" w:footer="709" w:gutter="0"/>
          <w:cols w:num="2" w:space="708"/>
          <w:docGrid w:linePitch="360"/>
        </w:sectPr>
      </w:pPr>
      <w:r w:rsidRPr="001A418F">
        <w:rPr>
          <w:rFonts w:asciiTheme="minorHAnsi" w:eastAsiaTheme="minorHAnsi" w:hAnsiTheme="minorHAnsi" w:cstheme="minorHAnsi"/>
          <w:noProof/>
          <w:sz w:val="20"/>
          <w:szCs w:val="20"/>
          <w:lang w:val="id-ID" w:eastAsia="en-US"/>
        </w:rPr>
        <w:t>Yang, D. Y., and</w:t>
      </w:r>
      <w:r w:rsidR="00C13CAC" w:rsidRPr="001A418F">
        <w:rPr>
          <w:rFonts w:asciiTheme="minorHAnsi" w:eastAsiaTheme="minorHAnsi" w:hAnsiTheme="minorHAnsi" w:cstheme="minorHAnsi"/>
          <w:noProof/>
          <w:sz w:val="20"/>
          <w:szCs w:val="20"/>
          <w:lang w:val="id-ID" w:eastAsia="en-US"/>
        </w:rPr>
        <w:t xml:space="preserve"> Watt, K. 2005. Contamination controls when preparing archaeological remains for ancient DNA analysis. </w:t>
      </w:r>
      <w:r w:rsidR="00C13CAC" w:rsidRPr="001A418F">
        <w:rPr>
          <w:rFonts w:asciiTheme="minorHAnsi" w:eastAsiaTheme="minorHAnsi" w:hAnsiTheme="minorHAnsi" w:cstheme="minorHAnsi"/>
          <w:i/>
          <w:iCs/>
          <w:noProof/>
          <w:sz w:val="20"/>
          <w:szCs w:val="20"/>
          <w:lang w:val="id-ID" w:eastAsia="en-US"/>
        </w:rPr>
        <w:t>Journal of Archaeological Science,</w:t>
      </w:r>
      <w:r w:rsidR="00C13CAC" w:rsidRPr="001A418F">
        <w:rPr>
          <w:rFonts w:asciiTheme="minorHAnsi" w:eastAsiaTheme="minorHAnsi" w:hAnsiTheme="minorHAnsi" w:cstheme="minorHAnsi"/>
          <w:noProof/>
          <w:sz w:val="20"/>
          <w:szCs w:val="20"/>
          <w:lang w:val="id-ID" w:eastAsia="en-US"/>
        </w:rPr>
        <w:t xml:space="preserve"> 32(3), 331-336. </w:t>
      </w:r>
      <w:hyperlink r:id="rId39" w:history="1">
        <w:r w:rsidR="002973A6" w:rsidRPr="001A418F">
          <w:rPr>
            <w:rStyle w:val="Hyperlink"/>
            <w:rFonts w:asciiTheme="minorHAnsi" w:eastAsiaTheme="minorHAnsi" w:hAnsiTheme="minorHAnsi" w:cstheme="minorHAnsi"/>
            <w:noProof/>
            <w:sz w:val="20"/>
            <w:szCs w:val="20"/>
            <w:u w:val="none"/>
            <w:lang w:val="id-ID" w:eastAsia="en-US"/>
          </w:rPr>
          <w:t>http://dx.doi.org/10.1016/j.jas.2004.09.008</w:t>
        </w:r>
      </w:hyperlink>
      <w:r w:rsidR="00C13CAC" w:rsidRPr="001A418F">
        <w:rPr>
          <w:rFonts w:asciiTheme="minorHAnsi" w:eastAsiaTheme="minorHAnsi" w:hAnsiTheme="minorHAnsi" w:cstheme="minorHAnsi"/>
          <w:noProof/>
          <w:sz w:val="20"/>
          <w:szCs w:val="20"/>
          <w:lang w:val="id-ID" w:eastAsia="en-US"/>
        </w:rPr>
        <w:t>.</w:t>
      </w:r>
      <w:bookmarkEnd w:id="0"/>
      <w:bookmarkEnd w:id="1"/>
    </w:p>
    <w:p w14:paraId="19C59DF4" w14:textId="29EC4E52" w:rsidR="00FA2276" w:rsidRPr="001A418F" w:rsidRDefault="00FA2276" w:rsidP="001A418F">
      <w:pPr>
        <w:pStyle w:val="NormalWeb"/>
        <w:shd w:val="clear" w:color="auto" w:fill="FFFFFF"/>
        <w:tabs>
          <w:tab w:val="left" w:pos="142"/>
        </w:tabs>
        <w:spacing w:before="0" w:beforeAutospacing="0" w:after="0" w:afterAutospacing="0"/>
        <w:ind w:left="284" w:hanging="284"/>
        <w:jc w:val="both"/>
        <w:rPr>
          <w:rFonts w:asciiTheme="minorHAnsi" w:eastAsiaTheme="minorHAnsi" w:hAnsiTheme="minorHAnsi" w:cstheme="minorHAnsi"/>
          <w:noProof/>
          <w:sz w:val="20"/>
          <w:szCs w:val="20"/>
          <w:lang w:val="id-ID" w:eastAsia="en-US"/>
        </w:rPr>
      </w:pPr>
    </w:p>
    <w:sectPr w:rsidR="00FA2276" w:rsidRPr="001A418F" w:rsidSect="00DE664E">
      <w:type w:val="continuous"/>
      <w:pgSz w:w="11906" w:h="16838" w:code="9"/>
      <w:pgMar w:top="1701" w:right="1416" w:bottom="170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941658" w14:textId="77777777" w:rsidR="00BD138B" w:rsidRDefault="00BD138B" w:rsidP="00A20A61">
      <w:pPr>
        <w:spacing w:after="0" w:line="240" w:lineRule="auto"/>
      </w:pPr>
      <w:r>
        <w:separator/>
      </w:r>
    </w:p>
  </w:endnote>
  <w:endnote w:type="continuationSeparator" w:id="0">
    <w:p w14:paraId="0C7F9F16" w14:textId="77777777" w:rsidR="00BD138B" w:rsidRDefault="00BD138B" w:rsidP="00A20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792696"/>
      <w:docPartObj>
        <w:docPartGallery w:val="Page Numbers (Bottom of Page)"/>
        <w:docPartUnique/>
      </w:docPartObj>
    </w:sdtPr>
    <w:sdtEndPr>
      <w:rPr>
        <w:rFonts w:asciiTheme="minorHAnsi" w:hAnsiTheme="minorHAnsi" w:cstheme="minorHAnsi"/>
        <w:noProof/>
        <w:sz w:val="16"/>
        <w:szCs w:val="16"/>
      </w:rPr>
    </w:sdtEndPr>
    <w:sdtContent>
      <w:p w14:paraId="4FC7AD60" w14:textId="22E4A317" w:rsidR="008F22C1" w:rsidRPr="00F84B78" w:rsidRDefault="008F22C1">
        <w:pPr>
          <w:pStyle w:val="Footer"/>
          <w:jc w:val="center"/>
          <w:rPr>
            <w:rFonts w:asciiTheme="minorHAnsi" w:hAnsiTheme="minorHAnsi" w:cstheme="minorHAnsi"/>
            <w:sz w:val="16"/>
            <w:szCs w:val="16"/>
          </w:rPr>
        </w:pPr>
        <w:r w:rsidRPr="00F84B78">
          <w:rPr>
            <w:rFonts w:asciiTheme="minorHAnsi" w:hAnsiTheme="minorHAnsi" w:cstheme="minorHAnsi"/>
            <w:sz w:val="16"/>
            <w:szCs w:val="16"/>
          </w:rPr>
          <w:fldChar w:fldCharType="begin"/>
        </w:r>
        <w:r w:rsidRPr="00F84B78">
          <w:rPr>
            <w:rFonts w:asciiTheme="minorHAnsi" w:hAnsiTheme="minorHAnsi" w:cstheme="minorHAnsi"/>
            <w:sz w:val="16"/>
            <w:szCs w:val="16"/>
          </w:rPr>
          <w:instrText xml:space="preserve"> PAGE   \* MERGEFORMAT </w:instrText>
        </w:r>
        <w:r w:rsidRPr="00F84B78">
          <w:rPr>
            <w:rFonts w:asciiTheme="minorHAnsi" w:hAnsiTheme="minorHAnsi" w:cstheme="minorHAnsi"/>
            <w:sz w:val="16"/>
            <w:szCs w:val="16"/>
          </w:rPr>
          <w:fldChar w:fldCharType="separate"/>
        </w:r>
        <w:r w:rsidR="001A418F">
          <w:rPr>
            <w:rFonts w:asciiTheme="minorHAnsi" w:hAnsiTheme="minorHAnsi" w:cstheme="minorHAnsi"/>
            <w:noProof/>
            <w:sz w:val="16"/>
            <w:szCs w:val="16"/>
          </w:rPr>
          <w:t>28</w:t>
        </w:r>
        <w:r w:rsidRPr="00F84B78">
          <w:rPr>
            <w:rFonts w:asciiTheme="minorHAnsi" w:hAnsiTheme="minorHAnsi" w:cstheme="minorHAnsi"/>
            <w:noProof/>
            <w:sz w:val="16"/>
            <w:szCs w:val="16"/>
          </w:rPr>
          <w:fldChar w:fldCharType="end"/>
        </w:r>
      </w:p>
    </w:sdtContent>
  </w:sdt>
  <w:p w14:paraId="5910BC6C" w14:textId="77777777" w:rsidR="008F22C1" w:rsidRDefault="008F22C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1514582"/>
      <w:docPartObj>
        <w:docPartGallery w:val="Page Numbers (Bottom of Page)"/>
        <w:docPartUnique/>
      </w:docPartObj>
    </w:sdtPr>
    <w:sdtEndPr>
      <w:rPr>
        <w:rFonts w:asciiTheme="minorHAnsi" w:hAnsiTheme="minorHAnsi" w:cstheme="minorHAnsi"/>
        <w:noProof/>
        <w:sz w:val="16"/>
        <w:szCs w:val="16"/>
      </w:rPr>
    </w:sdtEndPr>
    <w:sdtContent>
      <w:p w14:paraId="0CC8092E" w14:textId="47905675" w:rsidR="008F22C1" w:rsidRPr="00F84B78" w:rsidRDefault="008F22C1">
        <w:pPr>
          <w:pStyle w:val="Footer"/>
          <w:jc w:val="center"/>
          <w:rPr>
            <w:rFonts w:asciiTheme="minorHAnsi" w:hAnsiTheme="minorHAnsi" w:cstheme="minorHAnsi"/>
            <w:sz w:val="16"/>
            <w:szCs w:val="16"/>
          </w:rPr>
        </w:pPr>
        <w:r w:rsidRPr="00F84B78">
          <w:rPr>
            <w:rFonts w:asciiTheme="minorHAnsi" w:hAnsiTheme="minorHAnsi" w:cstheme="minorHAnsi"/>
            <w:sz w:val="16"/>
            <w:szCs w:val="16"/>
          </w:rPr>
          <w:fldChar w:fldCharType="begin"/>
        </w:r>
        <w:r w:rsidRPr="00F84B78">
          <w:rPr>
            <w:rFonts w:asciiTheme="minorHAnsi" w:hAnsiTheme="minorHAnsi" w:cstheme="minorHAnsi"/>
            <w:sz w:val="16"/>
            <w:szCs w:val="16"/>
          </w:rPr>
          <w:instrText xml:space="preserve"> PAGE   \* MERGEFORMAT </w:instrText>
        </w:r>
        <w:r w:rsidRPr="00F84B78">
          <w:rPr>
            <w:rFonts w:asciiTheme="minorHAnsi" w:hAnsiTheme="minorHAnsi" w:cstheme="minorHAnsi"/>
            <w:sz w:val="16"/>
            <w:szCs w:val="16"/>
          </w:rPr>
          <w:fldChar w:fldCharType="separate"/>
        </w:r>
        <w:r w:rsidR="001A418F">
          <w:rPr>
            <w:rFonts w:asciiTheme="minorHAnsi" w:hAnsiTheme="minorHAnsi" w:cstheme="minorHAnsi"/>
            <w:noProof/>
            <w:sz w:val="16"/>
            <w:szCs w:val="16"/>
          </w:rPr>
          <w:t>27</w:t>
        </w:r>
        <w:r w:rsidRPr="00F84B78">
          <w:rPr>
            <w:rFonts w:asciiTheme="minorHAnsi" w:hAnsiTheme="minorHAnsi" w:cstheme="minorHAnsi"/>
            <w:noProof/>
            <w:sz w:val="16"/>
            <w:szCs w:val="16"/>
          </w:rPr>
          <w:fldChar w:fldCharType="end"/>
        </w:r>
      </w:p>
    </w:sdtContent>
  </w:sdt>
  <w:p w14:paraId="5D1F6523" w14:textId="77777777" w:rsidR="008F22C1" w:rsidRDefault="008F22C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8247501"/>
      <w:docPartObj>
        <w:docPartGallery w:val="Page Numbers (Bottom of Page)"/>
        <w:docPartUnique/>
      </w:docPartObj>
    </w:sdtPr>
    <w:sdtEndPr>
      <w:rPr>
        <w:rFonts w:asciiTheme="minorHAnsi" w:hAnsiTheme="minorHAnsi" w:cstheme="minorHAnsi"/>
        <w:noProof/>
        <w:sz w:val="16"/>
        <w:szCs w:val="16"/>
      </w:rPr>
    </w:sdtEndPr>
    <w:sdtContent>
      <w:p w14:paraId="4F85369F" w14:textId="7E7443C4" w:rsidR="008F22C1" w:rsidRPr="00F84B78" w:rsidRDefault="008F22C1">
        <w:pPr>
          <w:pStyle w:val="Footer"/>
          <w:jc w:val="center"/>
          <w:rPr>
            <w:rFonts w:asciiTheme="minorHAnsi" w:hAnsiTheme="minorHAnsi" w:cstheme="minorHAnsi"/>
            <w:sz w:val="16"/>
            <w:szCs w:val="16"/>
          </w:rPr>
        </w:pPr>
        <w:r w:rsidRPr="00F84B78">
          <w:rPr>
            <w:rFonts w:asciiTheme="minorHAnsi" w:hAnsiTheme="minorHAnsi" w:cstheme="minorHAnsi"/>
            <w:sz w:val="16"/>
            <w:szCs w:val="16"/>
          </w:rPr>
          <w:fldChar w:fldCharType="begin"/>
        </w:r>
        <w:r w:rsidRPr="00F84B78">
          <w:rPr>
            <w:rFonts w:asciiTheme="minorHAnsi" w:hAnsiTheme="minorHAnsi" w:cstheme="minorHAnsi"/>
            <w:sz w:val="16"/>
            <w:szCs w:val="16"/>
          </w:rPr>
          <w:instrText xml:space="preserve"> PAGE   \* MERGEFORMAT </w:instrText>
        </w:r>
        <w:r w:rsidRPr="00F84B78">
          <w:rPr>
            <w:rFonts w:asciiTheme="minorHAnsi" w:hAnsiTheme="minorHAnsi" w:cstheme="minorHAnsi"/>
            <w:sz w:val="16"/>
            <w:szCs w:val="16"/>
          </w:rPr>
          <w:fldChar w:fldCharType="separate"/>
        </w:r>
        <w:r w:rsidR="001A418F">
          <w:rPr>
            <w:rFonts w:asciiTheme="minorHAnsi" w:hAnsiTheme="minorHAnsi" w:cstheme="minorHAnsi"/>
            <w:noProof/>
            <w:sz w:val="16"/>
            <w:szCs w:val="16"/>
          </w:rPr>
          <w:t>24</w:t>
        </w:r>
        <w:r w:rsidRPr="00F84B78">
          <w:rPr>
            <w:rFonts w:asciiTheme="minorHAnsi" w:hAnsiTheme="minorHAnsi" w:cstheme="minorHAnsi"/>
            <w:noProof/>
            <w:sz w:val="16"/>
            <w:szCs w:val="16"/>
          </w:rPr>
          <w:fldChar w:fldCharType="end"/>
        </w:r>
      </w:p>
    </w:sdtContent>
  </w:sdt>
  <w:p w14:paraId="5B0DCC61" w14:textId="77777777" w:rsidR="008F22C1" w:rsidRPr="0074158A" w:rsidRDefault="008F22C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355C92" w14:textId="77777777" w:rsidR="00BD138B" w:rsidRDefault="00BD138B" w:rsidP="00A20A61">
      <w:pPr>
        <w:spacing w:after="0" w:line="240" w:lineRule="auto"/>
      </w:pPr>
      <w:r>
        <w:separator/>
      </w:r>
    </w:p>
  </w:footnote>
  <w:footnote w:type="continuationSeparator" w:id="0">
    <w:p w14:paraId="1054E58D" w14:textId="77777777" w:rsidR="00BD138B" w:rsidRDefault="00BD138B" w:rsidP="00A20A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52B07E" w14:textId="14880014" w:rsidR="008F22C1" w:rsidRPr="002314B8" w:rsidRDefault="008F22C1" w:rsidP="006F254E">
    <w:pPr>
      <w:pStyle w:val="Header"/>
      <w:rPr>
        <w:rFonts w:asciiTheme="minorHAnsi" w:hAnsiTheme="minorHAnsi" w:cstheme="minorHAnsi"/>
        <w:i/>
        <w:iCs/>
        <w:sz w:val="16"/>
        <w:szCs w:val="16"/>
      </w:rPr>
    </w:pPr>
    <w:r w:rsidRPr="00AA23CF">
      <w:rPr>
        <w:rFonts w:asciiTheme="minorHAnsi" w:hAnsiTheme="minorHAnsi" w:cstheme="minorHAnsi"/>
        <w:i/>
        <w:iCs/>
        <w:sz w:val="16"/>
        <w:szCs w:val="16"/>
        <w:lang w:val="en-US"/>
      </w:rPr>
      <w:t>Bur, M. E. A.</w:t>
    </w:r>
    <w:r w:rsidRPr="00C7766F">
      <w:rPr>
        <w:rFonts w:asciiTheme="minorHAnsi" w:hAnsiTheme="minorHAnsi" w:cstheme="minorHAnsi"/>
        <w:i/>
        <w:iCs/>
        <w:sz w:val="16"/>
        <w:szCs w:val="16"/>
        <w:lang w:val="en-US"/>
      </w:rPr>
      <w:t xml:space="preserve"> et al.</w:t>
    </w:r>
    <w:r>
      <w:rPr>
        <w:rFonts w:asciiTheme="minorHAnsi" w:hAnsiTheme="minorHAnsi" w:cstheme="minorHAnsi"/>
        <w:i/>
        <w:iCs/>
        <w:sz w:val="16"/>
        <w:szCs w:val="16"/>
        <w:lang w:val="en-US"/>
      </w:rPr>
      <w:tab/>
    </w:r>
    <w:r>
      <w:rPr>
        <w:rFonts w:asciiTheme="minorHAnsi" w:hAnsiTheme="minorHAnsi" w:cstheme="minorHAnsi"/>
        <w:i/>
        <w:iCs/>
        <w:sz w:val="16"/>
        <w:szCs w:val="16"/>
        <w:lang w:val="en-US"/>
      </w:rPr>
      <w:tab/>
    </w:r>
    <w:r w:rsidRPr="00F84B78">
      <w:rPr>
        <w:rFonts w:asciiTheme="minorHAnsi" w:hAnsiTheme="minorHAnsi" w:cstheme="minorHAnsi"/>
        <w:i/>
        <w:iCs/>
        <w:sz w:val="16"/>
        <w:szCs w:val="16"/>
        <w:lang w:val="en-US"/>
      </w:rPr>
      <w:t xml:space="preserve"> Tropical Genetics 1(1): </w:t>
    </w:r>
    <w:r>
      <w:rPr>
        <w:rFonts w:asciiTheme="minorHAnsi" w:hAnsiTheme="minorHAnsi" w:cstheme="minorHAnsi"/>
        <w:i/>
        <w:iCs/>
        <w:sz w:val="16"/>
        <w:szCs w:val="16"/>
      </w:rPr>
      <w:t>24</w:t>
    </w:r>
    <w:r w:rsidRPr="00F84B78">
      <w:rPr>
        <w:rFonts w:asciiTheme="minorHAnsi" w:hAnsiTheme="minorHAnsi" w:cstheme="minorHAnsi"/>
        <w:i/>
        <w:iCs/>
        <w:sz w:val="16"/>
        <w:szCs w:val="16"/>
        <w:lang w:val="en-US"/>
      </w:rPr>
      <w:t>-</w:t>
    </w:r>
    <w:r>
      <w:rPr>
        <w:rFonts w:asciiTheme="minorHAnsi" w:hAnsiTheme="minorHAnsi" w:cstheme="minorHAnsi"/>
        <w:i/>
        <w:iCs/>
        <w:sz w:val="16"/>
        <w:szCs w:val="16"/>
      </w:rPr>
      <w:t>28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55A2D8" w14:textId="1D3D4F8A" w:rsidR="008F22C1" w:rsidRPr="002314B8" w:rsidRDefault="008F22C1" w:rsidP="006F254E">
    <w:pPr>
      <w:pStyle w:val="Header"/>
      <w:rPr>
        <w:rFonts w:asciiTheme="minorHAnsi" w:hAnsiTheme="minorHAnsi" w:cstheme="minorHAnsi"/>
        <w:i/>
        <w:iCs/>
        <w:sz w:val="16"/>
        <w:szCs w:val="16"/>
      </w:rPr>
    </w:pPr>
    <w:r w:rsidRPr="00AA23CF">
      <w:rPr>
        <w:rFonts w:asciiTheme="minorHAnsi" w:hAnsiTheme="minorHAnsi" w:cstheme="minorHAnsi"/>
        <w:i/>
        <w:iCs/>
        <w:sz w:val="16"/>
        <w:szCs w:val="16"/>
        <w:lang w:val="en-US"/>
      </w:rPr>
      <w:t>Bur, M. E. A.</w:t>
    </w:r>
    <w:r w:rsidRPr="00C7766F">
      <w:rPr>
        <w:rFonts w:asciiTheme="minorHAnsi" w:hAnsiTheme="minorHAnsi" w:cstheme="minorHAnsi"/>
        <w:i/>
        <w:iCs/>
        <w:sz w:val="16"/>
        <w:szCs w:val="16"/>
        <w:lang w:val="en-US"/>
      </w:rPr>
      <w:t xml:space="preserve"> et al.</w:t>
    </w:r>
    <w:r>
      <w:rPr>
        <w:rFonts w:asciiTheme="minorHAnsi" w:hAnsiTheme="minorHAnsi" w:cstheme="minorHAnsi"/>
        <w:i/>
        <w:iCs/>
        <w:sz w:val="16"/>
        <w:szCs w:val="16"/>
        <w:lang w:val="en-US"/>
      </w:rPr>
      <w:tab/>
    </w:r>
    <w:r>
      <w:rPr>
        <w:rFonts w:asciiTheme="minorHAnsi" w:hAnsiTheme="minorHAnsi" w:cstheme="minorHAnsi"/>
        <w:i/>
        <w:iCs/>
        <w:sz w:val="16"/>
        <w:szCs w:val="16"/>
        <w:lang w:val="en-US"/>
      </w:rPr>
      <w:tab/>
    </w:r>
    <w:r w:rsidRPr="00F84B78">
      <w:rPr>
        <w:rFonts w:asciiTheme="minorHAnsi" w:hAnsiTheme="minorHAnsi" w:cstheme="minorHAnsi"/>
        <w:i/>
        <w:iCs/>
        <w:sz w:val="16"/>
        <w:szCs w:val="16"/>
        <w:lang w:val="en-US"/>
      </w:rPr>
      <w:t xml:space="preserve"> Tropical Genetics 1(1): </w:t>
    </w:r>
    <w:r>
      <w:rPr>
        <w:rFonts w:asciiTheme="minorHAnsi" w:hAnsiTheme="minorHAnsi" w:cstheme="minorHAnsi"/>
        <w:i/>
        <w:iCs/>
        <w:sz w:val="16"/>
        <w:szCs w:val="16"/>
      </w:rPr>
      <w:t>24</w:t>
    </w:r>
    <w:r w:rsidRPr="00F84B78">
      <w:rPr>
        <w:rFonts w:asciiTheme="minorHAnsi" w:hAnsiTheme="minorHAnsi" w:cstheme="minorHAnsi"/>
        <w:i/>
        <w:iCs/>
        <w:sz w:val="16"/>
        <w:szCs w:val="16"/>
        <w:lang w:val="en-US"/>
      </w:rPr>
      <w:t>-</w:t>
    </w:r>
    <w:r>
      <w:rPr>
        <w:rFonts w:asciiTheme="minorHAnsi" w:hAnsiTheme="minorHAnsi" w:cstheme="minorHAnsi"/>
        <w:i/>
        <w:iCs/>
        <w:sz w:val="16"/>
        <w:szCs w:val="16"/>
      </w:rPr>
      <w:t>28</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Look w:val="04A0" w:firstRow="1" w:lastRow="0" w:firstColumn="1" w:lastColumn="0" w:noHBand="0" w:noVBand="1"/>
    </w:tblPr>
    <w:tblGrid>
      <w:gridCol w:w="1417"/>
      <w:gridCol w:w="7372"/>
    </w:tblGrid>
    <w:tr w:rsidR="008F22C1" w14:paraId="020CEFD4" w14:textId="47EA68C4" w:rsidTr="00247289">
      <w:tc>
        <w:tcPr>
          <w:tcW w:w="806" w:type="pct"/>
          <w:tcBorders>
            <w:top w:val="single" w:sz="4" w:space="0" w:color="4472C4" w:themeColor="accent1"/>
            <w:left w:val="nil"/>
            <w:bottom w:val="single" w:sz="18" w:space="0" w:color="4472C4" w:themeColor="accent1"/>
            <w:right w:val="nil"/>
          </w:tcBorders>
        </w:tcPr>
        <w:p w14:paraId="18E5CFB6" w14:textId="7797E2C7" w:rsidR="008F22C1" w:rsidRDefault="008F22C1" w:rsidP="00A162B4">
          <w:pPr>
            <w:pStyle w:val="abstrak"/>
            <w:tabs>
              <w:tab w:val="center" w:pos="600"/>
            </w:tabs>
            <w:spacing w:line="360" w:lineRule="auto"/>
            <w:ind w:left="0"/>
            <w:rPr>
              <w:b/>
              <w:sz w:val="20"/>
              <w:szCs w:val="20"/>
            </w:rPr>
          </w:pPr>
          <w:r>
            <w:rPr>
              <w:b/>
              <w:noProof/>
              <w:w w:val="100"/>
              <w:sz w:val="20"/>
              <w:szCs w:val="20"/>
              <w:lang w:eastAsia="id-ID"/>
            </w:rPr>
            <w:drawing>
              <wp:anchor distT="0" distB="0" distL="114300" distR="114300" simplePos="0" relativeHeight="251659264" behindDoc="1" locked="0" layoutInCell="1" allowOverlap="1" wp14:anchorId="5105E94B" wp14:editId="371418DC">
                <wp:simplePos x="0" y="0"/>
                <wp:positionH relativeFrom="column">
                  <wp:posOffset>-1270</wp:posOffset>
                </wp:positionH>
                <wp:positionV relativeFrom="paragraph">
                  <wp:posOffset>25400</wp:posOffset>
                </wp:positionV>
                <wp:extent cx="819103" cy="819103"/>
                <wp:effectExtent l="0" t="0" r="0" b="63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 TROPICAL GENETICSC KECI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9103" cy="819103"/>
                        </a:xfrm>
                        <a:prstGeom prst="rect">
                          <a:avLst/>
                        </a:prstGeom>
                      </pic:spPr>
                    </pic:pic>
                  </a:graphicData>
                </a:graphic>
                <wp14:sizeRelH relativeFrom="margin">
                  <wp14:pctWidth>0</wp14:pctWidth>
                </wp14:sizeRelH>
                <wp14:sizeRelV relativeFrom="margin">
                  <wp14:pctHeight>0</wp14:pctHeight>
                </wp14:sizeRelV>
              </wp:anchor>
            </w:drawing>
          </w:r>
          <w:r>
            <w:rPr>
              <w:b/>
              <w:sz w:val="20"/>
              <w:szCs w:val="20"/>
            </w:rPr>
            <w:tab/>
          </w:r>
        </w:p>
        <w:p w14:paraId="435E429F" w14:textId="77777777" w:rsidR="008F22C1" w:rsidRDefault="008F22C1" w:rsidP="00E53479">
          <w:pPr>
            <w:pStyle w:val="abstrak"/>
            <w:spacing w:line="360" w:lineRule="auto"/>
            <w:ind w:left="0" w:firstLine="720"/>
            <w:rPr>
              <w:b/>
              <w:sz w:val="20"/>
              <w:szCs w:val="20"/>
            </w:rPr>
          </w:pPr>
        </w:p>
        <w:p w14:paraId="122EAEDF" w14:textId="77777777" w:rsidR="008F22C1" w:rsidRDefault="008F22C1" w:rsidP="00F769EA">
          <w:pPr>
            <w:pStyle w:val="abstrak"/>
            <w:spacing w:line="360" w:lineRule="auto"/>
            <w:ind w:left="0"/>
            <w:rPr>
              <w:b/>
              <w:sz w:val="20"/>
              <w:szCs w:val="20"/>
            </w:rPr>
          </w:pPr>
        </w:p>
        <w:p w14:paraId="7B18D0BE" w14:textId="2A083BAB" w:rsidR="008F22C1" w:rsidRPr="006F71B5" w:rsidRDefault="008F22C1" w:rsidP="00F769EA">
          <w:pPr>
            <w:pStyle w:val="abstrak"/>
            <w:spacing w:line="360" w:lineRule="auto"/>
            <w:ind w:left="0"/>
            <w:rPr>
              <w:b/>
              <w:sz w:val="20"/>
              <w:szCs w:val="20"/>
            </w:rPr>
          </w:pPr>
        </w:p>
      </w:tc>
      <w:tc>
        <w:tcPr>
          <w:tcW w:w="4194" w:type="pct"/>
          <w:tcBorders>
            <w:top w:val="single" w:sz="4" w:space="0" w:color="4472C4" w:themeColor="accent1"/>
            <w:left w:val="nil"/>
            <w:bottom w:val="single" w:sz="18" w:space="0" w:color="4472C4" w:themeColor="accent1"/>
            <w:right w:val="nil"/>
          </w:tcBorders>
          <w:vAlign w:val="center"/>
        </w:tcPr>
        <w:p w14:paraId="31B48833" w14:textId="77777777" w:rsidR="008F22C1" w:rsidRPr="00A162B4" w:rsidRDefault="008F22C1" w:rsidP="00B82EA2">
          <w:pPr>
            <w:ind w:right="-22"/>
            <w:jc w:val="center"/>
            <w:rPr>
              <w:rFonts w:asciiTheme="minorHAnsi" w:hAnsiTheme="minorHAnsi" w:cstheme="minorHAnsi"/>
              <w:b/>
              <w:bCs/>
              <w:sz w:val="40"/>
              <w:szCs w:val="40"/>
            </w:rPr>
          </w:pPr>
          <w:r w:rsidRPr="00A162B4">
            <w:rPr>
              <w:rFonts w:asciiTheme="minorHAnsi" w:hAnsiTheme="minorHAnsi" w:cstheme="minorHAnsi"/>
              <w:b/>
              <w:bCs/>
              <w:sz w:val="40"/>
              <w:szCs w:val="40"/>
            </w:rPr>
            <w:t>TROPICAL GENETICS</w:t>
          </w:r>
        </w:p>
        <w:p w14:paraId="75D9E89C" w14:textId="77777777" w:rsidR="008F22C1" w:rsidRPr="00A162B4" w:rsidRDefault="008F22C1" w:rsidP="00B82EA2">
          <w:pPr>
            <w:ind w:right="-22"/>
            <w:jc w:val="center"/>
            <w:rPr>
              <w:rFonts w:asciiTheme="minorHAnsi" w:hAnsiTheme="minorHAnsi" w:cstheme="minorHAnsi"/>
              <w:sz w:val="16"/>
              <w:szCs w:val="16"/>
            </w:rPr>
          </w:pPr>
          <w:r w:rsidRPr="00A162B4">
            <w:rPr>
              <w:rFonts w:asciiTheme="minorHAnsi" w:hAnsiTheme="minorHAnsi" w:cstheme="minorHAnsi"/>
              <w:sz w:val="16"/>
              <w:szCs w:val="16"/>
            </w:rPr>
            <w:t>Volume 1, No 1, May, 2021</w:t>
          </w:r>
        </w:p>
        <w:p w14:paraId="06C1F668" w14:textId="5F603B66" w:rsidR="008F22C1" w:rsidRPr="00B82EA2" w:rsidRDefault="008F22C1" w:rsidP="00B82EA2">
          <w:pPr>
            <w:ind w:right="-22"/>
            <w:jc w:val="center"/>
            <w:rPr>
              <w:rFonts w:ascii="Century Gothic" w:hAnsi="Century Gothic" w:cstheme="minorHAnsi"/>
              <w:sz w:val="16"/>
              <w:szCs w:val="16"/>
            </w:rPr>
          </w:pPr>
          <w:r w:rsidRPr="00A162B4">
            <w:rPr>
              <w:rFonts w:asciiTheme="minorHAnsi" w:hAnsiTheme="minorHAnsi" w:cstheme="minorHAnsi"/>
              <w:sz w:val="16"/>
              <w:szCs w:val="16"/>
            </w:rPr>
            <w:t>https://ojs.genetikawan-muda.com/index.php/tg</w:t>
          </w:r>
        </w:p>
      </w:tc>
    </w:tr>
  </w:tbl>
  <w:p w14:paraId="6654ADB4" w14:textId="77777777" w:rsidR="008F22C1" w:rsidRDefault="008F22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54B93"/>
    <w:multiLevelType w:val="hybridMultilevel"/>
    <w:tmpl w:val="27E2844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4E6700E3"/>
    <w:multiLevelType w:val="hybridMultilevel"/>
    <w:tmpl w:val="49A81EE2"/>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15:restartNumberingAfterBreak="0">
    <w:nsid w:val="6E4A6187"/>
    <w:multiLevelType w:val="hybridMultilevel"/>
    <w:tmpl w:val="969E99B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74326D0F"/>
    <w:multiLevelType w:val="hybridMultilevel"/>
    <w:tmpl w:val="481228B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mirrorMargins/>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A61"/>
    <w:rsid w:val="00020D32"/>
    <w:rsid w:val="00026A60"/>
    <w:rsid w:val="00047731"/>
    <w:rsid w:val="00051582"/>
    <w:rsid w:val="00052DFE"/>
    <w:rsid w:val="00061859"/>
    <w:rsid w:val="0007065D"/>
    <w:rsid w:val="00074FB4"/>
    <w:rsid w:val="00081616"/>
    <w:rsid w:val="00081C22"/>
    <w:rsid w:val="00082506"/>
    <w:rsid w:val="00091031"/>
    <w:rsid w:val="000A1998"/>
    <w:rsid w:val="000D6B70"/>
    <w:rsid w:val="000E54E0"/>
    <w:rsid w:val="000F6E52"/>
    <w:rsid w:val="001068E7"/>
    <w:rsid w:val="00106FB9"/>
    <w:rsid w:val="00120FD4"/>
    <w:rsid w:val="001307DA"/>
    <w:rsid w:val="00130D9F"/>
    <w:rsid w:val="00130E0A"/>
    <w:rsid w:val="0013353C"/>
    <w:rsid w:val="00183A29"/>
    <w:rsid w:val="001849A3"/>
    <w:rsid w:val="001A04DE"/>
    <w:rsid w:val="001A418F"/>
    <w:rsid w:val="001D07DB"/>
    <w:rsid w:val="001D3C6C"/>
    <w:rsid w:val="001E6E50"/>
    <w:rsid w:val="001F01E8"/>
    <w:rsid w:val="00205617"/>
    <w:rsid w:val="00207A06"/>
    <w:rsid w:val="00214BD1"/>
    <w:rsid w:val="0022693F"/>
    <w:rsid w:val="00230A92"/>
    <w:rsid w:val="002314B8"/>
    <w:rsid w:val="00247289"/>
    <w:rsid w:val="00272680"/>
    <w:rsid w:val="002803DA"/>
    <w:rsid w:val="002807EC"/>
    <w:rsid w:val="002973A6"/>
    <w:rsid w:val="002C3431"/>
    <w:rsid w:val="002D2B19"/>
    <w:rsid w:val="002E1466"/>
    <w:rsid w:val="002F17D4"/>
    <w:rsid w:val="002F4369"/>
    <w:rsid w:val="003001E2"/>
    <w:rsid w:val="00310A87"/>
    <w:rsid w:val="003132C7"/>
    <w:rsid w:val="00315564"/>
    <w:rsid w:val="003169AA"/>
    <w:rsid w:val="00323C8A"/>
    <w:rsid w:val="00330E1F"/>
    <w:rsid w:val="00337BC0"/>
    <w:rsid w:val="00342674"/>
    <w:rsid w:val="0035050F"/>
    <w:rsid w:val="003571E4"/>
    <w:rsid w:val="003621F7"/>
    <w:rsid w:val="003671BE"/>
    <w:rsid w:val="003765A7"/>
    <w:rsid w:val="00380D12"/>
    <w:rsid w:val="0039005D"/>
    <w:rsid w:val="0039105F"/>
    <w:rsid w:val="003A0B69"/>
    <w:rsid w:val="003A7DD1"/>
    <w:rsid w:val="003C0C67"/>
    <w:rsid w:val="003C3572"/>
    <w:rsid w:val="003C7229"/>
    <w:rsid w:val="003D63BC"/>
    <w:rsid w:val="003D6D5E"/>
    <w:rsid w:val="003E3CCA"/>
    <w:rsid w:val="003E5957"/>
    <w:rsid w:val="003F66AC"/>
    <w:rsid w:val="0041120D"/>
    <w:rsid w:val="00413F8E"/>
    <w:rsid w:val="004226A9"/>
    <w:rsid w:val="00423BB1"/>
    <w:rsid w:val="00425587"/>
    <w:rsid w:val="00433DAF"/>
    <w:rsid w:val="00456D52"/>
    <w:rsid w:val="0048141F"/>
    <w:rsid w:val="004A2A1F"/>
    <w:rsid w:val="004B15B0"/>
    <w:rsid w:val="004C595C"/>
    <w:rsid w:val="004F04C7"/>
    <w:rsid w:val="004F0FD8"/>
    <w:rsid w:val="004F6089"/>
    <w:rsid w:val="00501D96"/>
    <w:rsid w:val="005051AD"/>
    <w:rsid w:val="00507402"/>
    <w:rsid w:val="00516D83"/>
    <w:rsid w:val="005333AE"/>
    <w:rsid w:val="005374E1"/>
    <w:rsid w:val="005531F3"/>
    <w:rsid w:val="00571186"/>
    <w:rsid w:val="005712F0"/>
    <w:rsid w:val="0057156F"/>
    <w:rsid w:val="005836C0"/>
    <w:rsid w:val="005904DE"/>
    <w:rsid w:val="00591889"/>
    <w:rsid w:val="00594AAF"/>
    <w:rsid w:val="00596B05"/>
    <w:rsid w:val="005C5318"/>
    <w:rsid w:val="005D32F4"/>
    <w:rsid w:val="005E08D4"/>
    <w:rsid w:val="005E6423"/>
    <w:rsid w:val="005E7A4F"/>
    <w:rsid w:val="005F4462"/>
    <w:rsid w:val="006025CB"/>
    <w:rsid w:val="00633FE3"/>
    <w:rsid w:val="00637C80"/>
    <w:rsid w:val="00647D4A"/>
    <w:rsid w:val="00675D53"/>
    <w:rsid w:val="006834FC"/>
    <w:rsid w:val="006A2B46"/>
    <w:rsid w:val="006A55C2"/>
    <w:rsid w:val="006B37F8"/>
    <w:rsid w:val="006B43BE"/>
    <w:rsid w:val="006B7604"/>
    <w:rsid w:val="006C149F"/>
    <w:rsid w:val="006C22A9"/>
    <w:rsid w:val="006C6A21"/>
    <w:rsid w:val="006D0ABA"/>
    <w:rsid w:val="006E088E"/>
    <w:rsid w:val="006F2454"/>
    <w:rsid w:val="006F254E"/>
    <w:rsid w:val="006F34F6"/>
    <w:rsid w:val="006F71B5"/>
    <w:rsid w:val="006F73C6"/>
    <w:rsid w:val="00722403"/>
    <w:rsid w:val="007327F8"/>
    <w:rsid w:val="007332EF"/>
    <w:rsid w:val="0074158A"/>
    <w:rsid w:val="0076112C"/>
    <w:rsid w:val="00767115"/>
    <w:rsid w:val="0078119D"/>
    <w:rsid w:val="0078774E"/>
    <w:rsid w:val="007B6486"/>
    <w:rsid w:val="007B65B6"/>
    <w:rsid w:val="007B7E3B"/>
    <w:rsid w:val="007C0840"/>
    <w:rsid w:val="007C43D4"/>
    <w:rsid w:val="007E7663"/>
    <w:rsid w:val="007F0C34"/>
    <w:rsid w:val="007F2EAD"/>
    <w:rsid w:val="00807BAE"/>
    <w:rsid w:val="008149F6"/>
    <w:rsid w:val="00817874"/>
    <w:rsid w:val="00821B4E"/>
    <w:rsid w:val="00842666"/>
    <w:rsid w:val="008431C4"/>
    <w:rsid w:val="00843C7A"/>
    <w:rsid w:val="008477A3"/>
    <w:rsid w:val="008544FA"/>
    <w:rsid w:val="00857993"/>
    <w:rsid w:val="008702BA"/>
    <w:rsid w:val="008719AB"/>
    <w:rsid w:val="00877AF4"/>
    <w:rsid w:val="0088084F"/>
    <w:rsid w:val="00881B7A"/>
    <w:rsid w:val="008A7044"/>
    <w:rsid w:val="008C0199"/>
    <w:rsid w:val="008D3A3F"/>
    <w:rsid w:val="008D426A"/>
    <w:rsid w:val="008F122E"/>
    <w:rsid w:val="008F22C1"/>
    <w:rsid w:val="008F3156"/>
    <w:rsid w:val="00914085"/>
    <w:rsid w:val="009149AC"/>
    <w:rsid w:val="0092624C"/>
    <w:rsid w:val="00931664"/>
    <w:rsid w:val="00931BBB"/>
    <w:rsid w:val="00931C56"/>
    <w:rsid w:val="00937653"/>
    <w:rsid w:val="00943C01"/>
    <w:rsid w:val="00944CD5"/>
    <w:rsid w:val="00955A63"/>
    <w:rsid w:val="009650E5"/>
    <w:rsid w:val="00966282"/>
    <w:rsid w:val="00967FC7"/>
    <w:rsid w:val="009704A0"/>
    <w:rsid w:val="009773ED"/>
    <w:rsid w:val="00980426"/>
    <w:rsid w:val="009805D3"/>
    <w:rsid w:val="00992329"/>
    <w:rsid w:val="00992828"/>
    <w:rsid w:val="009A2AB7"/>
    <w:rsid w:val="009C5912"/>
    <w:rsid w:val="009D35BE"/>
    <w:rsid w:val="009D3A45"/>
    <w:rsid w:val="009F36AB"/>
    <w:rsid w:val="009F764B"/>
    <w:rsid w:val="00A026A7"/>
    <w:rsid w:val="00A05189"/>
    <w:rsid w:val="00A075C5"/>
    <w:rsid w:val="00A07896"/>
    <w:rsid w:val="00A12901"/>
    <w:rsid w:val="00A162B4"/>
    <w:rsid w:val="00A206A7"/>
    <w:rsid w:val="00A20A61"/>
    <w:rsid w:val="00A32CBC"/>
    <w:rsid w:val="00A533B7"/>
    <w:rsid w:val="00A73346"/>
    <w:rsid w:val="00A76ECE"/>
    <w:rsid w:val="00AA23CF"/>
    <w:rsid w:val="00AA2861"/>
    <w:rsid w:val="00AB4EF1"/>
    <w:rsid w:val="00AD1D93"/>
    <w:rsid w:val="00AD25F7"/>
    <w:rsid w:val="00AD3B9E"/>
    <w:rsid w:val="00AD55E1"/>
    <w:rsid w:val="00AD5D11"/>
    <w:rsid w:val="00AE66E9"/>
    <w:rsid w:val="00AF06E1"/>
    <w:rsid w:val="00AF1A6E"/>
    <w:rsid w:val="00B05788"/>
    <w:rsid w:val="00B063B9"/>
    <w:rsid w:val="00B102C4"/>
    <w:rsid w:val="00B12D23"/>
    <w:rsid w:val="00B311B3"/>
    <w:rsid w:val="00B3403E"/>
    <w:rsid w:val="00B34F7C"/>
    <w:rsid w:val="00B5084A"/>
    <w:rsid w:val="00B60DD1"/>
    <w:rsid w:val="00B72B36"/>
    <w:rsid w:val="00B80EF0"/>
    <w:rsid w:val="00B82EA2"/>
    <w:rsid w:val="00B863D3"/>
    <w:rsid w:val="00B941A9"/>
    <w:rsid w:val="00B95611"/>
    <w:rsid w:val="00BA3465"/>
    <w:rsid w:val="00BA5C40"/>
    <w:rsid w:val="00BB1A86"/>
    <w:rsid w:val="00BB5381"/>
    <w:rsid w:val="00BC551F"/>
    <w:rsid w:val="00BC7720"/>
    <w:rsid w:val="00BD138B"/>
    <w:rsid w:val="00BE1BDE"/>
    <w:rsid w:val="00C105F8"/>
    <w:rsid w:val="00C13CAC"/>
    <w:rsid w:val="00C13F7E"/>
    <w:rsid w:val="00C14EE1"/>
    <w:rsid w:val="00C23309"/>
    <w:rsid w:val="00C25046"/>
    <w:rsid w:val="00C55A69"/>
    <w:rsid w:val="00C60D24"/>
    <w:rsid w:val="00C7077C"/>
    <w:rsid w:val="00C71C58"/>
    <w:rsid w:val="00C7766F"/>
    <w:rsid w:val="00C838CB"/>
    <w:rsid w:val="00C839AC"/>
    <w:rsid w:val="00C87975"/>
    <w:rsid w:val="00C9114E"/>
    <w:rsid w:val="00C911D9"/>
    <w:rsid w:val="00C93B9E"/>
    <w:rsid w:val="00C93D04"/>
    <w:rsid w:val="00C94E73"/>
    <w:rsid w:val="00C95F38"/>
    <w:rsid w:val="00CA2929"/>
    <w:rsid w:val="00CA7EFA"/>
    <w:rsid w:val="00CC15B7"/>
    <w:rsid w:val="00CC312E"/>
    <w:rsid w:val="00CD053A"/>
    <w:rsid w:val="00CE3248"/>
    <w:rsid w:val="00D038A9"/>
    <w:rsid w:val="00D06D0D"/>
    <w:rsid w:val="00D378E3"/>
    <w:rsid w:val="00D44736"/>
    <w:rsid w:val="00D67F4A"/>
    <w:rsid w:val="00D72076"/>
    <w:rsid w:val="00D81DF0"/>
    <w:rsid w:val="00D9303C"/>
    <w:rsid w:val="00D93455"/>
    <w:rsid w:val="00DB0E23"/>
    <w:rsid w:val="00DB3A95"/>
    <w:rsid w:val="00DC5960"/>
    <w:rsid w:val="00DC5B68"/>
    <w:rsid w:val="00DD0267"/>
    <w:rsid w:val="00DE4A84"/>
    <w:rsid w:val="00DE664E"/>
    <w:rsid w:val="00DF20E8"/>
    <w:rsid w:val="00DF440A"/>
    <w:rsid w:val="00E02149"/>
    <w:rsid w:val="00E21851"/>
    <w:rsid w:val="00E22428"/>
    <w:rsid w:val="00E22E20"/>
    <w:rsid w:val="00E24B98"/>
    <w:rsid w:val="00E30BA4"/>
    <w:rsid w:val="00E35C7C"/>
    <w:rsid w:val="00E5010B"/>
    <w:rsid w:val="00E53479"/>
    <w:rsid w:val="00E5463E"/>
    <w:rsid w:val="00E57088"/>
    <w:rsid w:val="00E6258C"/>
    <w:rsid w:val="00E63F87"/>
    <w:rsid w:val="00E8190B"/>
    <w:rsid w:val="00E92545"/>
    <w:rsid w:val="00E97706"/>
    <w:rsid w:val="00EB46E3"/>
    <w:rsid w:val="00EC0350"/>
    <w:rsid w:val="00EC6C6D"/>
    <w:rsid w:val="00ED157C"/>
    <w:rsid w:val="00ED57CE"/>
    <w:rsid w:val="00EE3EB8"/>
    <w:rsid w:val="00F00960"/>
    <w:rsid w:val="00F02DD5"/>
    <w:rsid w:val="00F04674"/>
    <w:rsid w:val="00F10FE5"/>
    <w:rsid w:val="00F255B5"/>
    <w:rsid w:val="00F363CD"/>
    <w:rsid w:val="00F5471C"/>
    <w:rsid w:val="00F574DD"/>
    <w:rsid w:val="00F633E0"/>
    <w:rsid w:val="00F72602"/>
    <w:rsid w:val="00F769EA"/>
    <w:rsid w:val="00F84B78"/>
    <w:rsid w:val="00FA1EFA"/>
    <w:rsid w:val="00FA2276"/>
    <w:rsid w:val="00FC204A"/>
    <w:rsid w:val="00FC2168"/>
    <w:rsid w:val="00FC373E"/>
    <w:rsid w:val="00FC4B2A"/>
    <w:rsid w:val="00FD7C62"/>
    <w:rsid w:val="00FF4E4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1EB955"/>
  <w15:docId w15:val="{D6FD0C17-04AA-4A7A-9604-37F76F191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34F7C"/>
    <w:rPr>
      <w:rFonts w:ascii="Times New Roman" w:hAnsi="Times New Roman"/>
      <w:sz w:val="24"/>
    </w:rPr>
  </w:style>
  <w:style w:type="paragraph" w:styleId="Heading1">
    <w:name w:val="heading 1"/>
    <w:basedOn w:val="Normal"/>
    <w:next w:val="Normal"/>
    <w:link w:val="Heading1Char"/>
    <w:uiPriority w:val="9"/>
    <w:qFormat/>
    <w:rsid w:val="00AB4EF1"/>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k">
    <w:name w:val="abstrak"/>
    <w:basedOn w:val="Normal"/>
    <w:link w:val="abstrakChar"/>
    <w:qFormat/>
    <w:rsid w:val="009F764B"/>
    <w:pPr>
      <w:spacing w:after="0" w:line="240" w:lineRule="auto"/>
      <w:ind w:left="114"/>
    </w:pPr>
    <w:rPr>
      <w:rFonts w:eastAsia="Times New Roman" w:cs="Times New Roman"/>
      <w:w w:val="123"/>
      <w:sz w:val="14"/>
      <w:szCs w:val="12"/>
    </w:rPr>
  </w:style>
  <w:style w:type="character" w:customStyle="1" w:styleId="abstrakChar">
    <w:name w:val="abstrak Char"/>
    <w:basedOn w:val="DefaultParagraphFont"/>
    <w:link w:val="abstrak"/>
    <w:rsid w:val="009F764B"/>
    <w:rPr>
      <w:rFonts w:ascii="Times New Roman" w:eastAsia="Times New Roman" w:hAnsi="Times New Roman" w:cs="Times New Roman"/>
      <w:w w:val="123"/>
      <w:sz w:val="14"/>
      <w:szCs w:val="12"/>
    </w:rPr>
  </w:style>
  <w:style w:type="paragraph" w:styleId="Header">
    <w:name w:val="header"/>
    <w:basedOn w:val="Normal"/>
    <w:link w:val="HeaderChar"/>
    <w:uiPriority w:val="99"/>
    <w:unhideWhenUsed/>
    <w:rsid w:val="00B34F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4F7C"/>
    <w:rPr>
      <w:rFonts w:ascii="Times New Roman" w:hAnsi="Times New Roman"/>
      <w:sz w:val="24"/>
    </w:rPr>
  </w:style>
  <w:style w:type="paragraph" w:styleId="Footer">
    <w:name w:val="footer"/>
    <w:basedOn w:val="Normal"/>
    <w:link w:val="FooterChar"/>
    <w:uiPriority w:val="99"/>
    <w:unhideWhenUsed/>
    <w:rsid w:val="00B34F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4F7C"/>
    <w:rPr>
      <w:rFonts w:ascii="Times New Roman" w:hAnsi="Times New Roman"/>
      <w:sz w:val="24"/>
    </w:rPr>
  </w:style>
  <w:style w:type="character" w:styleId="Hyperlink">
    <w:name w:val="Hyperlink"/>
    <w:basedOn w:val="DefaultParagraphFont"/>
    <w:uiPriority w:val="99"/>
    <w:unhideWhenUsed/>
    <w:rsid w:val="00967FC7"/>
    <w:rPr>
      <w:color w:val="0563C1" w:themeColor="hyperlink"/>
      <w:u w:val="single"/>
    </w:rPr>
  </w:style>
  <w:style w:type="character" w:customStyle="1" w:styleId="UnresolvedMention1">
    <w:name w:val="Unresolved Mention1"/>
    <w:basedOn w:val="DefaultParagraphFont"/>
    <w:uiPriority w:val="99"/>
    <w:semiHidden/>
    <w:unhideWhenUsed/>
    <w:rsid w:val="00967FC7"/>
    <w:rPr>
      <w:color w:val="808080"/>
      <w:shd w:val="clear" w:color="auto" w:fill="E6E6E6"/>
    </w:rPr>
  </w:style>
  <w:style w:type="paragraph" w:customStyle="1" w:styleId="JUDULARTIKEL">
    <w:name w:val="JUDUL ARTIKEL"/>
    <w:basedOn w:val="Normal"/>
    <w:link w:val="JUDULARTIKELChar"/>
    <w:qFormat/>
    <w:rsid w:val="003169AA"/>
    <w:rPr>
      <w:sz w:val="30"/>
    </w:rPr>
  </w:style>
  <w:style w:type="paragraph" w:customStyle="1" w:styleId="NamaPenulis">
    <w:name w:val="Nama Penulis"/>
    <w:basedOn w:val="Normal"/>
    <w:link w:val="NamaPenulisChar"/>
    <w:qFormat/>
    <w:rsid w:val="003169AA"/>
    <w:rPr>
      <w:sz w:val="22"/>
    </w:rPr>
  </w:style>
  <w:style w:type="character" w:customStyle="1" w:styleId="JUDULARTIKELChar">
    <w:name w:val="JUDUL ARTIKEL Char"/>
    <w:basedOn w:val="DefaultParagraphFont"/>
    <w:link w:val="JUDULARTIKEL"/>
    <w:rsid w:val="003169AA"/>
    <w:rPr>
      <w:rFonts w:ascii="Times New Roman" w:hAnsi="Times New Roman"/>
      <w:sz w:val="30"/>
    </w:rPr>
  </w:style>
  <w:style w:type="paragraph" w:customStyle="1" w:styleId="PropertiPenulis">
    <w:name w:val="Properti Penulis"/>
    <w:basedOn w:val="Normal"/>
    <w:link w:val="PropertiPenulisChar"/>
    <w:qFormat/>
    <w:rsid w:val="00B941A9"/>
    <w:pPr>
      <w:spacing w:after="0"/>
    </w:pPr>
    <w:rPr>
      <w:sz w:val="16"/>
      <w:szCs w:val="16"/>
    </w:rPr>
  </w:style>
  <w:style w:type="character" w:customStyle="1" w:styleId="NamaPenulisChar">
    <w:name w:val="Nama Penulis Char"/>
    <w:basedOn w:val="DefaultParagraphFont"/>
    <w:link w:val="NamaPenulis"/>
    <w:rsid w:val="003169AA"/>
    <w:rPr>
      <w:rFonts w:ascii="Times New Roman" w:hAnsi="Times New Roman"/>
    </w:rPr>
  </w:style>
  <w:style w:type="table" w:styleId="TableGrid">
    <w:name w:val="Table Grid"/>
    <w:basedOn w:val="TableNormal"/>
    <w:uiPriority w:val="59"/>
    <w:qFormat/>
    <w:rsid w:val="003E59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pertiPenulisChar">
    <w:name w:val="Properti Penulis Char"/>
    <w:basedOn w:val="DefaultParagraphFont"/>
    <w:link w:val="PropertiPenulis"/>
    <w:rsid w:val="00B941A9"/>
    <w:rPr>
      <w:rFonts w:ascii="Times New Roman" w:hAnsi="Times New Roman"/>
      <w:sz w:val="16"/>
      <w:szCs w:val="16"/>
    </w:rPr>
  </w:style>
  <w:style w:type="paragraph" w:styleId="ListParagraph">
    <w:name w:val="List Paragraph"/>
    <w:basedOn w:val="Normal"/>
    <w:uiPriority w:val="34"/>
    <w:rsid w:val="00C23309"/>
    <w:pPr>
      <w:ind w:left="720"/>
      <w:contextualSpacing/>
    </w:pPr>
  </w:style>
  <w:style w:type="paragraph" w:customStyle="1" w:styleId="Paragrafdalamisi">
    <w:name w:val="Paragraf dalam isi"/>
    <w:basedOn w:val="Normal"/>
    <w:link w:val="ParagrafdalamisiChar"/>
    <w:qFormat/>
    <w:rsid w:val="00C94E73"/>
    <w:pPr>
      <w:spacing w:after="0" w:line="360" w:lineRule="auto"/>
      <w:ind w:firstLine="284"/>
      <w:jc w:val="both"/>
    </w:pPr>
  </w:style>
  <w:style w:type="paragraph" w:customStyle="1" w:styleId="JudulGambar">
    <w:name w:val="Judul Gambar"/>
    <w:basedOn w:val="Normal"/>
    <w:link w:val="JudulGambarChar"/>
    <w:qFormat/>
    <w:rsid w:val="003A0B69"/>
    <w:pPr>
      <w:tabs>
        <w:tab w:val="left" w:pos="851"/>
      </w:tabs>
      <w:autoSpaceDE w:val="0"/>
      <w:autoSpaceDN w:val="0"/>
      <w:adjustRightInd w:val="0"/>
      <w:ind w:left="993" w:hanging="993"/>
      <w:jc w:val="center"/>
    </w:pPr>
    <w:rPr>
      <w:sz w:val="20"/>
      <w:szCs w:val="20"/>
    </w:rPr>
  </w:style>
  <w:style w:type="character" w:customStyle="1" w:styleId="ParagrafdalamisiChar">
    <w:name w:val="Paragraf dalam isi Char"/>
    <w:basedOn w:val="DefaultParagraphFont"/>
    <w:link w:val="Paragrafdalamisi"/>
    <w:rsid w:val="00C94E73"/>
    <w:rPr>
      <w:rFonts w:ascii="Times New Roman" w:hAnsi="Times New Roman"/>
      <w:sz w:val="24"/>
    </w:rPr>
  </w:style>
  <w:style w:type="paragraph" w:customStyle="1" w:styleId="DaftarPustaka">
    <w:name w:val="Daftar Pustaka"/>
    <w:basedOn w:val="Normal"/>
    <w:link w:val="DaftarPustakaChar"/>
    <w:qFormat/>
    <w:rsid w:val="008D426A"/>
    <w:pPr>
      <w:spacing w:after="0"/>
      <w:ind w:left="284" w:hanging="284"/>
      <w:jc w:val="both"/>
    </w:pPr>
    <w:rPr>
      <w:lang w:val="en-US"/>
    </w:rPr>
  </w:style>
  <w:style w:type="character" w:customStyle="1" w:styleId="JudulGambarChar">
    <w:name w:val="Judul Gambar Char"/>
    <w:basedOn w:val="DefaultParagraphFont"/>
    <w:link w:val="JudulGambar"/>
    <w:rsid w:val="003A0B69"/>
    <w:rPr>
      <w:rFonts w:ascii="Times New Roman" w:hAnsi="Times New Roman"/>
      <w:sz w:val="20"/>
      <w:szCs w:val="20"/>
    </w:rPr>
  </w:style>
  <w:style w:type="character" w:customStyle="1" w:styleId="DaftarPustakaChar">
    <w:name w:val="Daftar Pustaka Char"/>
    <w:basedOn w:val="DefaultParagraphFont"/>
    <w:link w:val="DaftarPustaka"/>
    <w:rsid w:val="008D426A"/>
    <w:rPr>
      <w:rFonts w:ascii="Times New Roman" w:hAnsi="Times New Roman"/>
      <w:sz w:val="24"/>
      <w:lang w:val="en-US"/>
    </w:rPr>
  </w:style>
  <w:style w:type="paragraph" w:styleId="BalloonText">
    <w:name w:val="Balloon Text"/>
    <w:basedOn w:val="Normal"/>
    <w:link w:val="BalloonTextChar"/>
    <w:uiPriority w:val="99"/>
    <w:semiHidden/>
    <w:unhideWhenUsed/>
    <w:rsid w:val="007C08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0840"/>
    <w:rPr>
      <w:rFonts w:ascii="Tahoma" w:hAnsi="Tahoma" w:cs="Tahoma"/>
      <w:sz w:val="16"/>
      <w:szCs w:val="16"/>
    </w:rPr>
  </w:style>
  <w:style w:type="character" w:customStyle="1" w:styleId="fontstyle01">
    <w:name w:val="fontstyle01"/>
    <w:basedOn w:val="DefaultParagraphFont"/>
    <w:rsid w:val="007327F8"/>
    <w:rPr>
      <w:rFonts w:ascii="Times-Roman" w:hAnsi="Times-Roman" w:hint="default"/>
      <w:b w:val="0"/>
      <w:bCs w:val="0"/>
      <w:i w:val="0"/>
      <w:iCs w:val="0"/>
      <w:color w:val="000000"/>
      <w:sz w:val="24"/>
      <w:szCs w:val="24"/>
    </w:rPr>
  </w:style>
  <w:style w:type="paragraph" w:styleId="Bibliography">
    <w:name w:val="Bibliography"/>
    <w:basedOn w:val="Normal"/>
    <w:next w:val="Normal"/>
    <w:uiPriority w:val="37"/>
    <w:unhideWhenUsed/>
    <w:rsid w:val="00AB4EF1"/>
    <w:rPr>
      <w:rFonts w:asciiTheme="minorHAnsi" w:hAnsiTheme="minorHAnsi"/>
      <w:sz w:val="22"/>
      <w:lang w:val="en-GB"/>
    </w:rPr>
  </w:style>
  <w:style w:type="character" w:customStyle="1" w:styleId="Heading1Char">
    <w:name w:val="Heading 1 Char"/>
    <w:basedOn w:val="DefaultParagraphFont"/>
    <w:link w:val="Heading1"/>
    <w:uiPriority w:val="9"/>
    <w:rsid w:val="00AB4EF1"/>
    <w:rPr>
      <w:rFonts w:asciiTheme="majorHAnsi" w:eastAsiaTheme="majorEastAsia" w:hAnsiTheme="majorHAnsi" w:cstheme="majorBidi"/>
      <w:b/>
      <w:bCs/>
      <w:color w:val="2F5496" w:themeColor="accent1" w:themeShade="BF"/>
      <w:sz w:val="28"/>
      <w:szCs w:val="28"/>
      <w:lang w:val="en-US" w:bidi="en-US"/>
    </w:rPr>
  </w:style>
  <w:style w:type="paragraph" w:styleId="BodyText">
    <w:name w:val="Body Text"/>
    <w:basedOn w:val="Normal"/>
    <w:link w:val="BodyTextChar"/>
    <w:uiPriority w:val="1"/>
    <w:unhideWhenUsed/>
    <w:qFormat/>
    <w:rsid w:val="005E08D4"/>
    <w:pPr>
      <w:widowControl w:val="0"/>
      <w:autoSpaceDE w:val="0"/>
      <w:autoSpaceDN w:val="0"/>
      <w:spacing w:after="0" w:line="240" w:lineRule="auto"/>
    </w:pPr>
    <w:rPr>
      <w:rFonts w:eastAsia="Times New Roman" w:cs="Times New Roman"/>
      <w:szCs w:val="24"/>
      <w:lang w:val="en-US"/>
    </w:rPr>
  </w:style>
  <w:style w:type="character" w:customStyle="1" w:styleId="BodyTextChar">
    <w:name w:val="Body Text Char"/>
    <w:basedOn w:val="DefaultParagraphFont"/>
    <w:link w:val="BodyText"/>
    <w:uiPriority w:val="1"/>
    <w:rsid w:val="005E08D4"/>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955A63"/>
    <w:pPr>
      <w:spacing w:before="100" w:beforeAutospacing="1" w:after="100" w:afterAutospacing="1" w:line="240" w:lineRule="auto"/>
    </w:pPr>
    <w:rPr>
      <w:rFonts w:eastAsia="Times New Roman" w:cs="Times New Roman"/>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410737">
      <w:bodyDiv w:val="1"/>
      <w:marLeft w:val="0"/>
      <w:marRight w:val="0"/>
      <w:marTop w:val="0"/>
      <w:marBottom w:val="0"/>
      <w:divBdr>
        <w:top w:val="none" w:sz="0" w:space="0" w:color="auto"/>
        <w:left w:val="none" w:sz="0" w:space="0" w:color="auto"/>
        <w:bottom w:val="none" w:sz="0" w:space="0" w:color="auto"/>
        <w:right w:val="none" w:sz="0" w:space="0" w:color="auto"/>
      </w:divBdr>
    </w:div>
    <w:div w:id="294920065">
      <w:bodyDiv w:val="1"/>
      <w:marLeft w:val="0"/>
      <w:marRight w:val="0"/>
      <w:marTop w:val="0"/>
      <w:marBottom w:val="0"/>
      <w:divBdr>
        <w:top w:val="none" w:sz="0" w:space="0" w:color="auto"/>
        <w:left w:val="none" w:sz="0" w:space="0" w:color="auto"/>
        <w:bottom w:val="none" w:sz="0" w:space="0" w:color="auto"/>
        <w:right w:val="none" w:sz="0" w:space="0" w:color="auto"/>
      </w:divBdr>
    </w:div>
    <w:div w:id="347173225">
      <w:bodyDiv w:val="1"/>
      <w:marLeft w:val="0"/>
      <w:marRight w:val="0"/>
      <w:marTop w:val="0"/>
      <w:marBottom w:val="0"/>
      <w:divBdr>
        <w:top w:val="none" w:sz="0" w:space="0" w:color="auto"/>
        <w:left w:val="none" w:sz="0" w:space="0" w:color="auto"/>
        <w:bottom w:val="none" w:sz="0" w:space="0" w:color="auto"/>
        <w:right w:val="none" w:sz="0" w:space="0" w:color="auto"/>
      </w:divBdr>
    </w:div>
    <w:div w:id="430590871">
      <w:bodyDiv w:val="1"/>
      <w:marLeft w:val="0"/>
      <w:marRight w:val="0"/>
      <w:marTop w:val="0"/>
      <w:marBottom w:val="0"/>
      <w:divBdr>
        <w:top w:val="none" w:sz="0" w:space="0" w:color="auto"/>
        <w:left w:val="none" w:sz="0" w:space="0" w:color="auto"/>
        <w:bottom w:val="none" w:sz="0" w:space="0" w:color="auto"/>
        <w:right w:val="none" w:sz="0" w:space="0" w:color="auto"/>
      </w:divBdr>
    </w:div>
    <w:div w:id="458887224">
      <w:bodyDiv w:val="1"/>
      <w:marLeft w:val="0"/>
      <w:marRight w:val="0"/>
      <w:marTop w:val="0"/>
      <w:marBottom w:val="0"/>
      <w:divBdr>
        <w:top w:val="none" w:sz="0" w:space="0" w:color="auto"/>
        <w:left w:val="none" w:sz="0" w:space="0" w:color="auto"/>
        <w:bottom w:val="none" w:sz="0" w:space="0" w:color="auto"/>
        <w:right w:val="none" w:sz="0" w:space="0" w:color="auto"/>
      </w:divBdr>
    </w:div>
    <w:div w:id="467163375">
      <w:bodyDiv w:val="1"/>
      <w:marLeft w:val="0"/>
      <w:marRight w:val="0"/>
      <w:marTop w:val="0"/>
      <w:marBottom w:val="0"/>
      <w:divBdr>
        <w:top w:val="none" w:sz="0" w:space="0" w:color="auto"/>
        <w:left w:val="none" w:sz="0" w:space="0" w:color="auto"/>
        <w:bottom w:val="none" w:sz="0" w:space="0" w:color="auto"/>
        <w:right w:val="none" w:sz="0" w:space="0" w:color="auto"/>
      </w:divBdr>
    </w:div>
    <w:div w:id="514921085">
      <w:bodyDiv w:val="1"/>
      <w:marLeft w:val="0"/>
      <w:marRight w:val="0"/>
      <w:marTop w:val="0"/>
      <w:marBottom w:val="0"/>
      <w:divBdr>
        <w:top w:val="none" w:sz="0" w:space="0" w:color="auto"/>
        <w:left w:val="none" w:sz="0" w:space="0" w:color="auto"/>
        <w:bottom w:val="none" w:sz="0" w:space="0" w:color="auto"/>
        <w:right w:val="none" w:sz="0" w:space="0" w:color="auto"/>
      </w:divBdr>
    </w:div>
    <w:div w:id="548344714">
      <w:bodyDiv w:val="1"/>
      <w:marLeft w:val="0"/>
      <w:marRight w:val="0"/>
      <w:marTop w:val="0"/>
      <w:marBottom w:val="0"/>
      <w:divBdr>
        <w:top w:val="none" w:sz="0" w:space="0" w:color="auto"/>
        <w:left w:val="none" w:sz="0" w:space="0" w:color="auto"/>
        <w:bottom w:val="none" w:sz="0" w:space="0" w:color="auto"/>
        <w:right w:val="none" w:sz="0" w:space="0" w:color="auto"/>
      </w:divBdr>
    </w:div>
    <w:div w:id="567612929">
      <w:bodyDiv w:val="1"/>
      <w:marLeft w:val="0"/>
      <w:marRight w:val="0"/>
      <w:marTop w:val="0"/>
      <w:marBottom w:val="0"/>
      <w:divBdr>
        <w:top w:val="none" w:sz="0" w:space="0" w:color="auto"/>
        <w:left w:val="none" w:sz="0" w:space="0" w:color="auto"/>
        <w:bottom w:val="none" w:sz="0" w:space="0" w:color="auto"/>
        <w:right w:val="none" w:sz="0" w:space="0" w:color="auto"/>
      </w:divBdr>
    </w:div>
    <w:div w:id="627784262">
      <w:bodyDiv w:val="1"/>
      <w:marLeft w:val="0"/>
      <w:marRight w:val="0"/>
      <w:marTop w:val="0"/>
      <w:marBottom w:val="0"/>
      <w:divBdr>
        <w:top w:val="none" w:sz="0" w:space="0" w:color="auto"/>
        <w:left w:val="none" w:sz="0" w:space="0" w:color="auto"/>
        <w:bottom w:val="none" w:sz="0" w:space="0" w:color="auto"/>
        <w:right w:val="none" w:sz="0" w:space="0" w:color="auto"/>
      </w:divBdr>
    </w:div>
    <w:div w:id="827550047">
      <w:bodyDiv w:val="1"/>
      <w:marLeft w:val="0"/>
      <w:marRight w:val="0"/>
      <w:marTop w:val="0"/>
      <w:marBottom w:val="0"/>
      <w:divBdr>
        <w:top w:val="none" w:sz="0" w:space="0" w:color="auto"/>
        <w:left w:val="none" w:sz="0" w:space="0" w:color="auto"/>
        <w:bottom w:val="none" w:sz="0" w:space="0" w:color="auto"/>
        <w:right w:val="none" w:sz="0" w:space="0" w:color="auto"/>
      </w:divBdr>
    </w:div>
    <w:div w:id="841967050">
      <w:bodyDiv w:val="1"/>
      <w:marLeft w:val="0"/>
      <w:marRight w:val="0"/>
      <w:marTop w:val="0"/>
      <w:marBottom w:val="0"/>
      <w:divBdr>
        <w:top w:val="none" w:sz="0" w:space="0" w:color="auto"/>
        <w:left w:val="none" w:sz="0" w:space="0" w:color="auto"/>
        <w:bottom w:val="none" w:sz="0" w:space="0" w:color="auto"/>
        <w:right w:val="none" w:sz="0" w:space="0" w:color="auto"/>
      </w:divBdr>
    </w:div>
    <w:div w:id="853571217">
      <w:bodyDiv w:val="1"/>
      <w:marLeft w:val="0"/>
      <w:marRight w:val="0"/>
      <w:marTop w:val="0"/>
      <w:marBottom w:val="0"/>
      <w:divBdr>
        <w:top w:val="none" w:sz="0" w:space="0" w:color="auto"/>
        <w:left w:val="none" w:sz="0" w:space="0" w:color="auto"/>
        <w:bottom w:val="none" w:sz="0" w:space="0" w:color="auto"/>
        <w:right w:val="none" w:sz="0" w:space="0" w:color="auto"/>
      </w:divBdr>
    </w:div>
    <w:div w:id="949048498">
      <w:bodyDiv w:val="1"/>
      <w:marLeft w:val="0"/>
      <w:marRight w:val="0"/>
      <w:marTop w:val="0"/>
      <w:marBottom w:val="0"/>
      <w:divBdr>
        <w:top w:val="none" w:sz="0" w:space="0" w:color="auto"/>
        <w:left w:val="none" w:sz="0" w:space="0" w:color="auto"/>
        <w:bottom w:val="none" w:sz="0" w:space="0" w:color="auto"/>
        <w:right w:val="none" w:sz="0" w:space="0" w:color="auto"/>
      </w:divBdr>
    </w:div>
    <w:div w:id="960652550">
      <w:bodyDiv w:val="1"/>
      <w:marLeft w:val="0"/>
      <w:marRight w:val="0"/>
      <w:marTop w:val="0"/>
      <w:marBottom w:val="0"/>
      <w:divBdr>
        <w:top w:val="none" w:sz="0" w:space="0" w:color="auto"/>
        <w:left w:val="none" w:sz="0" w:space="0" w:color="auto"/>
        <w:bottom w:val="none" w:sz="0" w:space="0" w:color="auto"/>
        <w:right w:val="none" w:sz="0" w:space="0" w:color="auto"/>
      </w:divBdr>
    </w:div>
    <w:div w:id="1001278352">
      <w:bodyDiv w:val="1"/>
      <w:marLeft w:val="0"/>
      <w:marRight w:val="0"/>
      <w:marTop w:val="0"/>
      <w:marBottom w:val="0"/>
      <w:divBdr>
        <w:top w:val="none" w:sz="0" w:space="0" w:color="auto"/>
        <w:left w:val="none" w:sz="0" w:space="0" w:color="auto"/>
        <w:bottom w:val="none" w:sz="0" w:space="0" w:color="auto"/>
        <w:right w:val="none" w:sz="0" w:space="0" w:color="auto"/>
      </w:divBdr>
    </w:div>
    <w:div w:id="1042948090">
      <w:bodyDiv w:val="1"/>
      <w:marLeft w:val="0"/>
      <w:marRight w:val="0"/>
      <w:marTop w:val="0"/>
      <w:marBottom w:val="0"/>
      <w:divBdr>
        <w:top w:val="none" w:sz="0" w:space="0" w:color="auto"/>
        <w:left w:val="none" w:sz="0" w:space="0" w:color="auto"/>
        <w:bottom w:val="none" w:sz="0" w:space="0" w:color="auto"/>
        <w:right w:val="none" w:sz="0" w:space="0" w:color="auto"/>
      </w:divBdr>
    </w:div>
    <w:div w:id="1086684095">
      <w:bodyDiv w:val="1"/>
      <w:marLeft w:val="0"/>
      <w:marRight w:val="0"/>
      <w:marTop w:val="0"/>
      <w:marBottom w:val="0"/>
      <w:divBdr>
        <w:top w:val="none" w:sz="0" w:space="0" w:color="auto"/>
        <w:left w:val="none" w:sz="0" w:space="0" w:color="auto"/>
        <w:bottom w:val="none" w:sz="0" w:space="0" w:color="auto"/>
        <w:right w:val="none" w:sz="0" w:space="0" w:color="auto"/>
      </w:divBdr>
    </w:div>
    <w:div w:id="1225948142">
      <w:bodyDiv w:val="1"/>
      <w:marLeft w:val="0"/>
      <w:marRight w:val="0"/>
      <w:marTop w:val="0"/>
      <w:marBottom w:val="0"/>
      <w:divBdr>
        <w:top w:val="none" w:sz="0" w:space="0" w:color="auto"/>
        <w:left w:val="none" w:sz="0" w:space="0" w:color="auto"/>
        <w:bottom w:val="none" w:sz="0" w:space="0" w:color="auto"/>
        <w:right w:val="none" w:sz="0" w:space="0" w:color="auto"/>
      </w:divBdr>
    </w:div>
    <w:div w:id="1226642698">
      <w:bodyDiv w:val="1"/>
      <w:marLeft w:val="0"/>
      <w:marRight w:val="0"/>
      <w:marTop w:val="0"/>
      <w:marBottom w:val="0"/>
      <w:divBdr>
        <w:top w:val="none" w:sz="0" w:space="0" w:color="auto"/>
        <w:left w:val="none" w:sz="0" w:space="0" w:color="auto"/>
        <w:bottom w:val="none" w:sz="0" w:space="0" w:color="auto"/>
        <w:right w:val="none" w:sz="0" w:space="0" w:color="auto"/>
      </w:divBdr>
    </w:div>
    <w:div w:id="1267931828">
      <w:bodyDiv w:val="1"/>
      <w:marLeft w:val="0"/>
      <w:marRight w:val="0"/>
      <w:marTop w:val="0"/>
      <w:marBottom w:val="0"/>
      <w:divBdr>
        <w:top w:val="none" w:sz="0" w:space="0" w:color="auto"/>
        <w:left w:val="none" w:sz="0" w:space="0" w:color="auto"/>
        <w:bottom w:val="none" w:sz="0" w:space="0" w:color="auto"/>
        <w:right w:val="none" w:sz="0" w:space="0" w:color="auto"/>
      </w:divBdr>
    </w:div>
    <w:div w:id="1272200864">
      <w:bodyDiv w:val="1"/>
      <w:marLeft w:val="0"/>
      <w:marRight w:val="0"/>
      <w:marTop w:val="0"/>
      <w:marBottom w:val="0"/>
      <w:divBdr>
        <w:top w:val="none" w:sz="0" w:space="0" w:color="auto"/>
        <w:left w:val="none" w:sz="0" w:space="0" w:color="auto"/>
        <w:bottom w:val="none" w:sz="0" w:space="0" w:color="auto"/>
        <w:right w:val="none" w:sz="0" w:space="0" w:color="auto"/>
      </w:divBdr>
    </w:div>
    <w:div w:id="1294671607">
      <w:bodyDiv w:val="1"/>
      <w:marLeft w:val="0"/>
      <w:marRight w:val="0"/>
      <w:marTop w:val="0"/>
      <w:marBottom w:val="0"/>
      <w:divBdr>
        <w:top w:val="none" w:sz="0" w:space="0" w:color="auto"/>
        <w:left w:val="none" w:sz="0" w:space="0" w:color="auto"/>
        <w:bottom w:val="none" w:sz="0" w:space="0" w:color="auto"/>
        <w:right w:val="none" w:sz="0" w:space="0" w:color="auto"/>
      </w:divBdr>
    </w:div>
    <w:div w:id="1473674913">
      <w:bodyDiv w:val="1"/>
      <w:marLeft w:val="0"/>
      <w:marRight w:val="0"/>
      <w:marTop w:val="0"/>
      <w:marBottom w:val="0"/>
      <w:divBdr>
        <w:top w:val="none" w:sz="0" w:space="0" w:color="auto"/>
        <w:left w:val="none" w:sz="0" w:space="0" w:color="auto"/>
        <w:bottom w:val="none" w:sz="0" w:space="0" w:color="auto"/>
        <w:right w:val="none" w:sz="0" w:space="0" w:color="auto"/>
      </w:divBdr>
    </w:div>
    <w:div w:id="1530949172">
      <w:bodyDiv w:val="1"/>
      <w:marLeft w:val="0"/>
      <w:marRight w:val="0"/>
      <w:marTop w:val="0"/>
      <w:marBottom w:val="0"/>
      <w:divBdr>
        <w:top w:val="none" w:sz="0" w:space="0" w:color="auto"/>
        <w:left w:val="none" w:sz="0" w:space="0" w:color="auto"/>
        <w:bottom w:val="none" w:sz="0" w:space="0" w:color="auto"/>
        <w:right w:val="none" w:sz="0" w:space="0" w:color="auto"/>
      </w:divBdr>
    </w:div>
    <w:div w:id="1635679467">
      <w:bodyDiv w:val="1"/>
      <w:marLeft w:val="0"/>
      <w:marRight w:val="0"/>
      <w:marTop w:val="0"/>
      <w:marBottom w:val="0"/>
      <w:divBdr>
        <w:top w:val="none" w:sz="0" w:space="0" w:color="auto"/>
        <w:left w:val="none" w:sz="0" w:space="0" w:color="auto"/>
        <w:bottom w:val="none" w:sz="0" w:space="0" w:color="auto"/>
        <w:right w:val="none" w:sz="0" w:space="0" w:color="auto"/>
      </w:divBdr>
    </w:div>
    <w:div w:id="1643197880">
      <w:bodyDiv w:val="1"/>
      <w:marLeft w:val="0"/>
      <w:marRight w:val="0"/>
      <w:marTop w:val="0"/>
      <w:marBottom w:val="0"/>
      <w:divBdr>
        <w:top w:val="none" w:sz="0" w:space="0" w:color="auto"/>
        <w:left w:val="none" w:sz="0" w:space="0" w:color="auto"/>
        <w:bottom w:val="none" w:sz="0" w:space="0" w:color="auto"/>
        <w:right w:val="none" w:sz="0" w:space="0" w:color="auto"/>
      </w:divBdr>
    </w:div>
    <w:div w:id="1783378817">
      <w:bodyDiv w:val="1"/>
      <w:marLeft w:val="0"/>
      <w:marRight w:val="0"/>
      <w:marTop w:val="0"/>
      <w:marBottom w:val="0"/>
      <w:divBdr>
        <w:top w:val="none" w:sz="0" w:space="0" w:color="auto"/>
        <w:left w:val="none" w:sz="0" w:space="0" w:color="auto"/>
        <w:bottom w:val="none" w:sz="0" w:space="0" w:color="auto"/>
        <w:right w:val="none" w:sz="0" w:space="0" w:color="auto"/>
      </w:divBdr>
    </w:div>
    <w:div w:id="1879856662">
      <w:bodyDiv w:val="1"/>
      <w:marLeft w:val="0"/>
      <w:marRight w:val="0"/>
      <w:marTop w:val="0"/>
      <w:marBottom w:val="0"/>
      <w:divBdr>
        <w:top w:val="none" w:sz="0" w:space="0" w:color="auto"/>
        <w:left w:val="none" w:sz="0" w:space="0" w:color="auto"/>
        <w:bottom w:val="none" w:sz="0" w:space="0" w:color="auto"/>
        <w:right w:val="none" w:sz="0" w:space="0" w:color="auto"/>
      </w:divBdr>
    </w:div>
    <w:div w:id="1913465239">
      <w:bodyDiv w:val="1"/>
      <w:marLeft w:val="0"/>
      <w:marRight w:val="0"/>
      <w:marTop w:val="0"/>
      <w:marBottom w:val="0"/>
      <w:divBdr>
        <w:top w:val="none" w:sz="0" w:space="0" w:color="auto"/>
        <w:left w:val="none" w:sz="0" w:space="0" w:color="auto"/>
        <w:bottom w:val="none" w:sz="0" w:space="0" w:color="auto"/>
        <w:right w:val="none" w:sz="0" w:space="0" w:color="auto"/>
      </w:divBdr>
    </w:div>
    <w:div w:id="2023821461">
      <w:bodyDiv w:val="1"/>
      <w:marLeft w:val="0"/>
      <w:marRight w:val="0"/>
      <w:marTop w:val="0"/>
      <w:marBottom w:val="0"/>
      <w:divBdr>
        <w:top w:val="none" w:sz="0" w:space="0" w:color="auto"/>
        <w:left w:val="none" w:sz="0" w:space="0" w:color="auto"/>
        <w:bottom w:val="none" w:sz="0" w:space="0" w:color="auto"/>
        <w:right w:val="none" w:sz="0" w:space="0" w:color="auto"/>
      </w:divBdr>
    </w:div>
    <w:div w:id="2086032234">
      <w:bodyDiv w:val="1"/>
      <w:marLeft w:val="0"/>
      <w:marRight w:val="0"/>
      <w:marTop w:val="0"/>
      <w:marBottom w:val="0"/>
      <w:divBdr>
        <w:top w:val="none" w:sz="0" w:space="0" w:color="auto"/>
        <w:left w:val="none" w:sz="0" w:space="0" w:color="auto"/>
        <w:bottom w:val="none" w:sz="0" w:space="0" w:color="auto"/>
        <w:right w:val="none" w:sz="0" w:space="0" w:color="auto"/>
      </w:divBdr>
    </w:div>
    <w:div w:id="2137330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dx.doi.org/10.1016/j.fsigss.2011.08.030" TargetMode="External"/><Relationship Id="rId26" Type="http://schemas.openxmlformats.org/officeDocument/2006/relationships/hyperlink" Target="https://doi.org/10.1111/1556-4029.13749" TargetMode="External"/><Relationship Id="rId39" Type="http://schemas.openxmlformats.org/officeDocument/2006/relationships/hyperlink" Target="http://dx.doi.org/10.1016/j.jas.2004.09.008" TargetMode="External"/><Relationship Id="rId21" Type="http://schemas.openxmlformats.org/officeDocument/2006/relationships/hyperlink" Target="https://doi.org/10.1002/adem.201080098" TargetMode="External"/><Relationship Id="rId34" Type="http://schemas.openxmlformats.org/officeDocument/2006/relationships/hyperlink" Target="http://dx.doi.org/10.1089/bio.2015.006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63/1.5050135" TargetMode="External"/><Relationship Id="rId20" Type="http://schemas.openxmlformats.org/officeDocument/2006/relationships/hyperlink" Target="https://doi.org/10.1111/1556-4029.13792" TargetMode="External"/><Relationship Id="rId29" Type="http://schemas.openxmlformats.org/officeDocument/2006/relationships/hyperlink" Target="https://doi.org/10.1007/s00414-011-0590-5"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oi.org/10.1371/journal.pone.0218636" TargetMode="External"/><Relationship Id="rId32" Type="http://schemas.openxmlformats.org/officeDocument/2006/relationships/hyperlink" Target="https://doi.org/10.1016/j.jflm.2016.03.002" TargetMode="External"/><Relationship Id="rId37" Type="http://schemas.openxmlformats.org/officeDocument/2006/relationships/hyperlink" Target="https://doi.org/10.1016/j.scijus.2013.04.003"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dx.doi.org/10.12816/0026468" TargetMode="External"/><Relationship Id="rId23" Type="http://schemas.openxmlformats.org/officeDocument/2006/relationships/hyperlink" Target="https://doi.org/10.1007/978-1-0716-0274-4_1" TargetMode="External"/><Relationship Id="rId28" Type="http://schemas.openxmlformats.org/officeDocument/2006/relationships/hyperlink" Target="http://dx.doi.org/10.1007/s00414-014-0988-y" TargetMode="External"/><Relationship Id="rId36" Type="http://schemas.openxmlformats.org/officeDocument/2006/relationships/hyperlink" Target="https://doi.org/10.1038/s41596-019-0137-7" TargetMode="External"/><Relationship Id="rId10" Type="http://schemas.openxmlformats.org/officeDocument/2006/relationships/header" Target="header2.xml"/><Relationship Id="rId19" Type="http://schemas.openxmlformats.org/officeDocument/2006/relationships/hyperlink" Target="https://doi.org/10.1007/s00256-014-1976-5" TargetMode="External"/><Relationship Id="rId31" Type="http://schemas.openxmlformats.org/officeDocument/2006/relationships/hyperlink" Target="https://doi.org/10.1002/ajpa.1017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dx.doi.org/10.1016/j.fsigss.2015.09.116" TargetMode="External"/><Relationship Id="rId27" Type="http://schemas.openxmlformats.org/officeDocument/2006/relationships/hyperlink" Target="https://doi.org/10.1016/B978-0-12-405889-7.00013-7" TargetMode="External"/><Relationship Id="rId30" Type="http://schemas.openxmlformats.org/officeDocument/2006/relationships/hyperlink" Target="https://doi.org/10.1016/j.fsigss.2015.09.229" TargetMode="External"/><Relationship Id="rId35" Type="http://schemas.openxmlformats.org/officeDocument/2006/relationships/hyperlink" Target="https://doi.org/10.1016/j.fsigen.2013.08.001" TargetMode="External"/><Relationship Id="rId8" Type="http://schemas.openxmlformats.org/officeDocument/2006/relationships/hyperlink" Target="file:///E:\JURNAL%20FILOGENI\VOL%201%20NO%201\(http:\creativecommons.org\licenses\by-nc-sa\4.0\)"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dx.doi.org/10.1016/j.fsigen.2017.03.002" TargetMode="External"/><Relationship Id="rId25" Type="http://schemas.openxmlformats.org/officeDocument/2006/relationships/hyperlink" Target="http://dx.doi.org/10.1016/j.fsigss.2013.10.190" TargetMode="External"/><Relationship Id="rId33" Type="http://schemas.openxmlformats.org/officeDocument/2006/relationships/hyperlink" Target="https://doi.org/10.1080/20961790.2018.1515594" TargetMode="External"/><Relationship Id="rId38" Type="http://schemas.openxmlformats.org/officeDocument/2006/relationships/hyperlink" Target="http://dx.doi.org/10.1111/iej.12764"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BPS11</b:Tag>
    <b:SourceType>Report</b:SourceType>
    <b:Guid>{800A17F9-1B55-4350-893A-215D321BFE2A}</b:Guid>
    <b:Author>
      <b:Author>
        <b:NameList>
          <b:Person>
            <b:Last>BPS</b:Last>
          </b:Person>
        </b:NameList>
      </b:Author>
    </b:Author>
    <b:Title>Statistik Daerah Kecamatan Ujung Tanah Kota Makassar</b:Title>
    <b:Year>2011</b:Year>
    <b:RefOrder>1</b:RefOrder>
  </b:Source>
  <b:Source>
    <b:Tag>Kim83</b:Tag>
    <b:SourceType>Book</b:SourceType>
    <b:Guid>{0ABDFEDA-B26F-4CD4-BEE2-D115A657B2BD}</b:Guid>
    <b:Author>
      <b:Author>
        <b:NameList>
          <b:Person>
            <b:Last>Kimball</b:Last>
            <b:First>John</b:First>
            <b:Middle>W</b:Middle>
          </b:Person>
        </b:NameList>
      </b:Author>
    </b:Author>
    <b:Title>Biologi Jilid 3 Edisi Kelima</b:Title>
    <b:Year>1983</b:Year>
    <b:Publisher>Erlangga</b:Publisher>
    <b:City>Jakarta</b:City>
    <b:RefOrder>2</b:RefOrder>
  </b:Source>
  <b:Source>
    <b:Tag>Sup93</b:Tag>
    <b:SourceType>Book</b:SourceType>
    <b:Guid>{92EEDB2E-B520-4683-8909-1A3863EB932B}</b:Guid>
    <b:Author>
      <b:Author>
        <b:NameList>
          <b:Person>
            <b:Last>Suparna</b:Last>
          </b:Person>
        </b:NameList>
      </b:Author>
    </b:Author>
    <b:Title>Petunjuk Praktis Budidaya Teripang</b:Title>
    <b:Year>1993</b:Year>
    <b:City>Jakarta</b:City>
    <b:Publisher>Kanisius</b:Publisher>
    <b:RefOrder>3</b:RefOrder>
  </b:Source>
  <b:Source>
    <b:Tag>Chr16</b:Tag>
    <b:SourceType>DocumentFromInternetSite</b:SourceType>
    <b:Guid>{A9B2556E-4847-4D67-B10C-DFAD1CE96B14}</b:Guid>
    <b:Author>
      <b:Author>
        <b:NameList>
          <b:Person>
            <b:Last>Christine</b:Last>
          </b:Person>
        </b:NameList>
      </b:Author>
    </b:Author>
    <b:Title>Sentra Edukasi</b:Title>
    <b:YearAccessed>2016</b:YearAccessed>
    <b:MonthAccessed>Maret</b:MonthAccessed>
    <b:DayAccessed>17</b:DayAccessed>
    <b:URL>http://www.sentra-edukasi.com</b:URL>
    <b:Year>2013</b:Year>
    <b:RefOrder>4</b:RefOrder>
  </b:Source>
  <b:Source>
    <b:Tag>Res06</b:Tag>
    <b:SourceType>Book</b:SourceType>
    <b:Guid>{7B4D2899-5E84-41F9-A6C3-ADDE1D93CBE2}</b:Guid>
    <b:Author>
      <b:Author>
        <b:NameList>
          <b:Person>
            <b:Last>Resosoedarmo</b:Last>
            <b:First>Soedjiran</b:First>
          </b:Person>
        </b:NameList>
      </b:Author>
    </b:Author>
    <b:Title>Pengantar Ekologi</b:Title>
    <b:Year>2006</b:Year>
    <b:City>Jakarta</b:City>
    <b:Publisher>PT Remaja Rosdakarya</b:Publisher>
    <b:RefOrder>5</b:RefOrder>
  </b:Source>
  <b:Source>
    <b:Tag>Raj14</b:Tag>
    <b:SourceType>JournalArticle</b:SourceType>
    <b:Guid>{73A0629F-C657-4064-9035-4126C5DE6EC7}</b:Guid>
    <b:Author>
      <b:Author>
        <b:NameList>
          <b:Person>
            <b:Last>Rajab</b:Last>
            <b:First>Abdul</b:First>
            <b:Middle>Wahab</b:Middle>
          </b:Person>
        </b:NameList>
      </b:Author>
    </b:Author>
    <b:Title>Keragaman dan Kepadatan Ekinodermata di Perairan Teluk Weda, Maluku Utara</b:Title>
    <b:Year>2014</b:Year>
    <b:JournalName>Jurnal Ilmu dan Teknologi Kelautan Tropis</b:JournalName>
    <b:Pages>17-30</b:Pages>
    <b:RefOrder>6</b:RefOrder>
  </b:Source>
  <b:Source>
    <b:Tag>Had11</b:Tag>
    <b:SourceType>JournalArticle</b:SourceType>
    <b:Guid>{D03985DF-12E8-43A5-9A72-08812753BED0}</b:Guid>
    <b:Author>
      <b:Author>
        <b:NameList>
          <b:Person>
            <b:Last>Hadi</b:Last>
            <b:First>Abdul</b:First>
          </b:Person>
          <b:Person>
            <b:Last>Hartati</b:Last>
            <b:First>Retno</b:First>
          </b:Person>
          <b:Person>
            <b:Last>Widianingsih</b:Last>
            <b:First>Widianingsih</b:First>
          </b:Person>
        </b:NameList>
      </b:Author>
    </b:Author>
    <b:Title>Fauna Echinodermata di Indonoor Wreck, Pulau Kemajuan, Kepulauan Karimunjawa</b:Title>
    <b:JournalName>Jurnal Ilmu Kelautan: Indonesian Journal of Marine Science</b:JournalName>
    <b:Year>2011</b:Year>
    <b:Pages>236-242</b:Pages>
    <b:RefOrder>7</b:RefOrder>
  </b:Source>
  <b:Source>
    <b:Tag>Sup08</b:Tag>
    <b:SourceType>Report</b:SourceType>
    <b:Guid>{C339DEE6-37E4-4363-B644-507206AE6711}</b:Guid>
    <b:Author>
      <b:Author>
        <b:NameList>
          <b:Person>
            <b:Last>Supono</b:Last>
          </b:Person>
        </b:NameList>
      </b:Author>
    </b:Author>
    <b:Title>Analisis Diatom Epipelic sebagai Indikator Kualitas Lingkungan Tambak untuk Budidaya Udang</b:Title>
    <b:Year>2008</b:Year>
    <b:Publisher>Universitas Diponegoro</b:Publisher>
    <b:City>Semarang</b:City>
    <b:RefOrder>8</b:RefOrder>
  </b:Source>
  <b:Source>
    <b:Tag>Odu96</b:Tag>
    <b:SourceType>Book</b:SourceType>
    <b:Guid>{CC4D3F2E-7BF7-4FB5-85B5-268427765EF6}</b:Guid>
    <b:Author>
      <b:Author>
        <b:NameList>
          <b:Person>
            <b:Last>Odum</b:Last>
          </b:Person>
        </b:NameList>
      </b:Author>
    </b:Author>
    <b:Title>Dasar-dasar Ekologi</b:Title>
    <b:Year>1996</b:Year>
    <b:Publisher>Gadjah Mada University Press</b:Publisher>
    <b:City>Yogyakarta</b:City>
    <b:RefOrder>9</b:RefOrder>
  </b:Source>
  <b:Source>
    <b:Tag>Azi96</b:Tag>
    <b:SourceType>JournalArticle</b:SourceType>
    <b:Guid>{B11AF6E2-E5A7-4EBE-882E-9EFDF77D5B25}</b:Guid>
    <b:Author>
      <b:Author>
        <b:NameList>
          <b:Person>
            <b:Last>Aziz</b:Last>
            <b:First>Aznam</b:First>
          </b:Person>
        </b:NameList>
      </b:Author>
    </b:Author>
    <b:Title>Habitat dan Zonasi Fauna Ekhinodermata di Ekosistem Terumbu Karang</b:Title>
    <b:Year>1996</b:Year>
    <b:JournalName>Oseana</b:JournalName>
    <b:Pages>33-43</b:Pages>
    <b:RefOrder>10</b:RefOrder>
  </b:Source>
  <b:Source>
    <b:Tag>Nyb98</b:Tag>
    <b:SourceType>Book</b:SourceType>
    <b:Guid>{FAE80ADE-0042-4294-8E2B-3BD163C2F1A5}</b:Guid>
    <b:Author>
      <b:Author>
        <b:NameList>
          <b:Person>
            <b:Last>Nybakken</b:Last>
            <b:First>James</b:First>
          </b:Person>
        </b:NameList>
      </b:Author>
    </b:Author>
    <b:Title>Biologi Laut, sebuah Pendekatan Ekologis</b:Title>
    <b:Year>1998</b:Year>
    <b:City>Jakarta</b:City>
    <b:Publisher>PT Gramedia</b:Publisher>
    <b:RefOrder>11</b:RefOrder>
  </b:Source>
</b:Sources>
</file>

<file path=customXml/itemProps1.xml><?xml version="1.0" encoding="utf-8"?>
<ds:datastoreItem xmlns:ds="http://schemas.openxmlformats.org/officeDocument/2006/customXml" ds:itemID="{ED172016-0F11-4524-BFB0-B26624720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3091</TotalTime>
  <Pages>5</Pages>
  <Words>3099</Words>
  <Characters>17665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TG</dc:creator>
  <cp:keywords/>
  <dc:description/>
  <cp:lastModifiedBy>ASUS</cp:lastModifiedBy>
  <cp:revision>103</cp:revision>
  <cp:lastPrinted>2021-06-14T13:54:00Z</cp:lastPrinted>
  <dcterms:created xsi:type="dcterms:W3CDTF">2021-06-14T14:07:00Z</dcterms:created>
  <dcterms:modified xsi:type="dcterms:W3CDTF">2021-06-19T17:15:00Z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20015df3-0d3c-3402-a1a6-b6b02b6edf13</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http://www.zotero.org/styles/biogenesis</vt:lpwstr>
  </property>
  <property fmtid="{D5CDD505-2E9C-101B-9397-08002B2CF9AE}" pid="10" name="Mendeley Recent Style Name 2_1">
    <vt:lpwstr>Biogenesis</vt:lpwstr>
  </property>
  <property fmtid="{D5CDD505-2E9C-101B-9397-08002B2CF9AE}" pid="11" name="Mendeley Recent Style Id 3_1">
    <vt:lpwstr>https://csl.mendeley.com/styles/489688471/biogenesis</vt:lpwstr>
  </property>
  <property fmtid="{D5CDD505-2E9C-101B-9397-08002B2CF9AE}" pid="12" name="Mendeley Recent Style Name 3_1">
    <vt:lpwstr>Biogenesis: Jurnal Ilmiah Biologi</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http://www.zotero.org/styles/iso690-author-date-es</vt:lpwstr>
  </property>
  <property fmtid="{D5CDD505-2E9C-101B-9397-08002B2CF9AE}" pid="18" name="Mendeley Recent Style Name 6_1">
    <vt:lpwstr>ISO-690 (author-date, Spanish)</vt:lpwstr>
  </property>
  <property fmtid="{D5CDD505-2E9C-101B-9397-08002B2CF9AE}" pid="19" name="Mendeley Recent Style Id 7_1">
    <vt:lpwstr>http://www.zotero.org/styles/journal-of-physics-conference-series</vt:lpwstr>
  </property>
  <property fmtid="{D5CDD505-2E9C-101B-9397-08002B2CF9AE}" pid="20" name="Mendeley Recent Style Name 7_1">
    <vt:lpwstr>Journal of Physics: Conference Series</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