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1. Предмет Договора</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1.1. Договор определяет общие условия обязательственных отношений, возникающих между Компанией и пользователем при оказании Компанией услуг информационно-технического характера («услуги») и предоставлении пользователю возможности </w:t>
      </w:r>
      <w:hyperlink r:id="rId5" w:tgtFrame="_self" w:history="1">
        <w:r w:rsidRPr="002C185D">
          <w:rPr>
            <w:rFonts w:ascii="Arial" w:eastAsia="Times New Roman" w:hAnsi="Arial" w:cs="Arial"/>
            <w:color w:val="0000FF"/>
            <w:sz w:val="27"/>
            <w:szCs w:val="27"/>
            <w:u w:val="single"/>
            <w:bdr w:val="none" w:sz="0" w:space="0" w:color="auto" w:frame="1"/>
            <w:lang w:eastAsia="ru-RU"/>
          </w:rPr>
          <w:t>обращения к базе данных Автотека</w:t>
        </w:r>
      </w:hyperlink>
      <w:r w:rsidRPr="002C185D">
        <w:rPr>
          <w:rFonts w:ascii="Arial" w:eastAsia="Times New Roman" w:hAnsi="Arial" w:cs="Arial"/>
          <w:sz w:val="27"/>
          <w:szCs w:val="27"/>
          <w:lang w:eastAsia="ru-RU"/>
        </w:rPr>
        <w:t> («сублицензия») (именуемые «сервисы Авито» при совместном упоминании). Данные условия могут быть дополнены и уточнены в дальнейшем путем заключения сторонами на основании Договора отдельных соглашений (сделок) на Авито или других сайтах, на которых Компания предоставляет сервисы.</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1.2. Заключаемый Договор представляет собой договор с открытыми условиями. Существенные условия каждой совершаемой на Авито сделки формируются онлайн индивидуально для пользователя с помощью интерфейса Авито, посредством которого пользователь выбирает сервис и его параметры, сторонами согласовываются условия сделки.</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2. Заключение Договора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2.1. Оферта считается акцептованной пользователем, а Договор между Компанией и пользователем заключенным с момента оплаты пользователем сервисов Авито по соответствующей сделке (в этом случае она совершается одновременно с заключением Договора) или с момента внесения аванса в счет оплаты используемых в будущем сервисов Авито, или с момента подтверждения реквизитов по Tinkoff Business ID или СберБизнес ID. Условия заключенного Договора применяются ко всем последующим сделкам между пользователем и Компанией. Договор может быть заключен только с пользователем, являющимся дееспособным физическим лицом либо юридическим лицом или индивидуальным предпринимателем, зарегистрированным в Российской Федерации.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2.2. Каждый заказ на использование конкретного сервиса Авито в рамках Договора является самостоятельной сделкой. Сделка во исполнение Договора может быть заключена в отношении сервисов, представленных на Авито и доступных для заказа и оплаты в момент обращения пользователя к тому или иному сервису Авито. В рамках данного Договора рекламные услуги Компанией не предоставляются.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2.3. Оплата заказа или выполнение пользователем иных действий, предусмотренных Договором, признается акцептом пользователя предложения о заключении сделки на согласованных сторонами условиях.</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 xml:space="preserve">2.4. Пользователь оформляет каждый заказ в соответствии с условиями действующей редакции оферты и условиями соответствующего сервиса. Условия всех сервисов Авито, которые размещены на Авито в момент </w:t>
      </w:r>
      <w:r w:rsidRPr="002C185D">
        <w:rPr>
          <w:rFonts w:ascii="Arial" w:eastAsia="Times New Roman" w:hAnsi="Arial" w:cs="Arial"/>
          <w:sz w:val="27"/>
          <w:szCs w:val="27"/>
          <w:lang w:eastAsia="ru-RU"/>
        </w:rPr>
        <w:lastRenderedPageBreak/>
        <w:t>заказа, являются неотъемлемой частью оферты. Заказ оформляется в режиме онлайн.</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2.5. Совершая акцепт оферты, вы выражаете согласие с тем, что факт выполнения определенных действий на Авито, в том числе с использованием профессиональных технических инструментов, выполнение команд через интерфейс Авито (нажатие кнопок, клики), совершение платежа и иные подобные действия означают ваше волеизъявление в отношении заказа и/или активации сервиса в соответствии с указанными на Авито параметрами и ценой.</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3. </w:t>
      </w:r>
      <w:r w:rsidRPr="002C185D">
        <w:rPr>
          <w:rFonts w:ascii="Arial" w:eastAsia="Times New Roman" w:hAnsi="Arial" w:cs="Arial"/>
          <w:b/>
          <w:bCs/>
          <w:sz w:val="36"/>
          <w:szCs w:val="36"/>
          <w:bdr w:val="none" w:sz="0" w:space="0" w:color="auto" w:frame="1"/>
          <w:lang w:eastAsia="ru-RU"/>
        </w:rPr>
        <w:t>Общие условия предоставления сервисов Авито</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3.1. Местом оказания услуг по настоящему договору является территория Российской Федерации. Сервисы могут быть доступны посредством онлайн-доступа из любой точки мира к ресурсам, расположенным по месту регистрации Компании.</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3.2. Условиями предоставления пользователю сервисов Авито является совершение оплаты и соблюдение пользователем правил Авито, установленных в документах, перечисленных в данном пункте, а также в инструкциях, представленных в интерфейсе Авито (далее – «</w:t>
      </w:r>
      <w:r w:rsidRPr="002C185D">
        <w:rPr>
          <w:rFonts w:ascii="Arial" w:eastAsia="Times New Roman" w:hAnsi="Arial" w:cs="Arial"/>
          <w:b/>
          <w:bCs/>
          <w:sz w:val="27"/>
          <w:szCs w:val="27"/>
          <w:bdr w:val="none" w:sz="0" w:space="0" w:color="auto" w:frame="1"/>
          <w:lang w:eastAsia="ru-RU"/>
        </w:rPr>
        <w:t>правила Авито</w:t>
      </w:r>
      <w:r w:rsidRPr="002C185D">
        <w:rPr>
          <w:rFonts w:ascii="Arial" w:eastAsia="Times New Roman" w:hAnsi="Arial" w:cs="Arial"/>
          <w:sz w:val="27"/>
          <w:szCs w:val="27"/>
          <w:lang w:eastAsia="ru-RU"/>
        </w:rPr>
        <w:t>»):</w:t>
      </w:r>
    </w:p>
    <w:p w:rsidR="002C185D" w:rsidRPr="002C185D" w:rsidRDefault="002C185D" w:rsidP="002C185D">
      <w:pPr>
        <w:numPr>
          <w:ilvl w:val="0"/>
          <w:numId w:val="1"/>
        </w:numPr>
        <w:shd w:val="clear" w:color="auto" w:fill="FFFFFF"/>
        <w:spacing w:after="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Условия использования Авито (</w:t>
      </w:r>
      <w:hyperlink r:id="rId6" w:tgtFrame="_self" w:history="1">
        <w:r w:rsidRPr="002C185D">
          <w:rPr>
            <w:rFonts w:ascii="Arial" w:eastAsia="Times New Roman" w:hAnsi="Arial" w:cs="Arial"/>
            <w:color w:val="0000FF"/>
            <w:sz w:val="27"/>
            <w:szCs w:val="27"/>
            <w:u w:val="single"/>
            <w:bdr w:val="none" w:sz="0" w:space="0" w:color="auto" w:frame="1"/>
            <w:lang w:eastAsia="ru-RU"/>
          </w:rPr>
          <w:t>https://www.avito.ru/legal/rules/terms-of-use/</w:t>
        </w:r>
      </w:hyperlink>
      <w:r w:rsidRPr="002C185D">
        <w:rPr>
          <w:rFonts w:ascii="Arial" w:eastAsia="Times New Roman" w:hAnsi="Arial" w:cs="Arial"/>
          <w:sz w:val="27"/>
          <w:szCs w:val="27"/>
          <w:lang w:eastAsia="ru-RU"/>
        </w:rPr>
        <w:t>);</w:t>
      </w:r>
    </w:p>
    <w:p w:rsidR="002C185D" w:rsidRPr="002C185D" w:rsidRDefault="002C185D" w:rsidP="002C185D">
      <w:pPr>
        <w:numPr>
          <w:ilvl w:val="0"/>
          <w:numId w:val="1"/>
        </w:numPr>
        <w:shd w:val="clear" w:color="auto" w:fill="FFFFFF"/>
        <w:spacing w:after="18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Документы, регулирующие условия использования сервисов Авито;</w:t>
      </w:r>
    </w:p>
    <w:p w:rsidR="002C185D" w:rsidRPr="002C185D" w:rsidRDefault="002C185D" w:rsidP="002C185D">
      <w:pPr>
        <w:numPr>
          <w:ilvl w:val="0"/>
          <w:numId w:val="1"/>
        </w:numPr>
        <w:shd w:val="clear" w:color="auto" w:fill="FFFFFF"/>
        <w:spacing w:after="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Документы, регламентирующие условия Тарифа (</w:t>
      </w:r>
      <w:hyperlink r:id="rId7" w:tgtFrame="_self" w:history="1">
        <w:r w:rsidRPr="002C185D">
          <w:rPr>
            <w:rFonts w:ascii="Arial" w:eastAsia="Times New Roman" w:hAnsi="Arial" w:cs="Arial"/>
            <w:color w:val="0000FF"/>
            <w:sz w:val="27"/>
            <w:szCs w:val="27"/>
            <w:u w:val="single"/>
            <w:bdr w:val="none" w:sz="0" w:space="0" w:color="auto" w:frame="1"/>
            <w:lang w:eastAsia="ru-RU"/>
          </w:rPr>
          <w:t>https://www.avito.ru/legal/rules/listings/tariff/</w:t>
        </w:r>
      </w:hyperlink>
      <w:r w:rsidRPr="002C185D">
        <w:rPr>
          <w:rFonts w:ascii="Arial" w:eastAsia="Times New Roman" w:hAnsi="Arial" w:cs="Arial"/>
          <w:sz w:val="27"/>
          <w:szCs w:val="27"/>
          <w:lang w:eastAsia="ru-RU"/>
        </w:rPr>
        <w:t>);</w:t>
      </w:r>
    </w:p>
    <w:p w:rsidR="002C185D" w:rsidRPr="002C185D" w:rsidRDefault="002C185D" w:rsidP="002C185D">
      <w:pPr>
        <w:numPr>
          <w:ilvl w:val="0"/>
          <w:numId w:val="1"/>
        </w:numPr>
        <w:shd w:val="clear" w:color="auto" w:fill="FFFFFF"/>
        <w:spacing w:after="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Документы, устанавливающие правила размещения объявлений на Авито (</w:t>
      </w:r>
      <w:hyperlink r:id="rId8" w:tgtFrame="_self" w:history="1">
        <w:r w:rsidRPr="002C185D">
          <w:rPr>
            <w:rFonts w:ascii="Arial" w:eastAsia="Times New Roman" w:hAnsi="Arial" w:cs="Arial"/>
            <w:color w:val="0000FF"/>
            <w:sz w:val="27"/>
            <w:szCs w:val="27"/>
            <w:u w:val="single"/>
            <w:bdr w:val="none" w:sz="0" w:space="0" w:color="auto" w:frame="1"/>
            <w:lang w:eastAsia="ru-RU"/>
          </w:rPr>
          <w:t>https://www.avito.ru/legal/rules/listings/listing-policy/</w:t>
        </w:r>
      </w:hyperlink>
      <w:r w:rsidRPr="002C185D">
        <w:rPr>
          <w:rFonts w:ascii="Arial" w:eastAsia="Times New Roman" w:hAnsi="Arial" w:cs="Arial"/>
          <w:sz w:val="27"/>
          <w:szCs w:val="27"/>
          <w:lang w:eastAsia="ru-RU"/>
        </w:rPr>
        <w:t>);</w:t>
      </w:r>
    </w:p>
    <w:p w:rsidR="002C185D" w:rsidRPr="002C185D" w:rsidRDefault="002C185D" w:rsidP="002C185D">
      <w:pPr>
        <w:numPr>
          <w:ilvl w:val="0"/>
          <w:numId w:val="1"/>
        </w:numPr>
        <w:shd w:val="clear" w:color="auto" w:fill="FFFFFF"/>
        <w:spacing w:after="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иные документы, регламентирующие функционирование Авито, размещенные по адресу </w:t>
      </w:r>
      <w:hyperlink r:id="rId9" w:tgtFrame="_self" w:history="1">
        <w:r w:rsidRPr="002C185D">
          <w:rPr>
            <w:rFonts w:ascii="Arial" w:eastAsia="Times New Roman" w:hAnsi="Arial" w:cs="Arial"/>
            <w:color w:val="0000FF"/>
            <w:sz w:val="27"/>
            <w:szCs w:val="27"/>
            <w:u w:val="single"/>
            <w:bdr w:val="none" w:sz="0" w:space="0" w:color="auto" w:frame="1"/>
            <w:lang w:eastAsia="ru-RU"/>
          </w:rPr>
          <w:t>https://www.avito.ru/legal/</w:t>
        </w:r>
      </w:hyperlink>
      <w:r w:rsidRPr="002C185D">
        <w:rPr>
          <w:rFonts w:ascii="Arial" w:eastAsia="Times New Roman" w:hAnsi="Arial" w:cs="Arial"/>
          <w:sz w:val="27"/>
          <w:szCs w:val="27"/>
          <w:lang w:eastAsia="ru-RU"/>
        </w:rPr>
        <w:t> .</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3.3. Обязательства Компании по предоставлению сервисов согласно заказам пользователя являются встречными по отношению к обязательствам пользователя по соблюдению правил Авито и оплате сервисов. При невыполнении пользователем данных обязательств Компания может приостановить или отказаться от предоставления сервисов в соответствующей части на основании правомочий, предусмотренных гражданским законодательством Российской Федерации.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3.4. Компания предоставляет сервисы при наличии возможности их предоставления, которая определяется, в том числе, соблюдением пользователями правил Авито. Несоблюдение Правил Авито может привести к невозможности исполнения обязательств Компании по предоставлению соответствующих сервисов.</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3.5. В силу характера предлагаемых Компанией сервисов, направленных на удовлетворение индивидуальных потребностей пользователей по продвижению товаров, работ, услуг пользователей и иных предложений, в рамках Договора Компания не принимает на себя обязанности по предоставлению сервисов каждому лицу, которое к ней обратится и может отказать в предоставлении сервисов пользователю. Например, в случаях, когда предоставление сервисов не соответствует правилам Авито, его тематике, категориям и пр.</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3.6. Некоторые сервисы на Авито могут быть доступны только для отдельных категорий пользователей, например, использующих Авито для осуществления своей предпринимательской деятельности.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3.7. Условия предоставления конкретных сервисов в рамках Договора, в том числе их содержание, объем и сроки определяются в соответствующих Условиях сервисов и других правилах Авито.</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3.8. Предоставляемые на Авито сервисы могут изменяться, дополняться, обновляться, в связи с чем их использование предлагается в режиме «как есть», то есть в том виде и объеме, в каком они предоставляются Компанией в момент обращения пользователей к сервисам Авито.</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3.9. Компания вправе направлять вам по имеющимся в вашем профиле контактным данным уведомления, связанные с исполнением настоящего Договора или любой из заключенных в рамках Договора сделок, включая оповещения о статусе предоставления сервиса, способах продления, изменениях условий предоставления сервиса и иные информационные сообщения, посредством смс- и push-сообщений, электронной почты и телефонных звонков.</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3.10. Вы обязуетесь соблюдать при пользовании сервисами требования действующего законодательства Российской Федерации, положения Договора, соответствующие условия выбранного сервиса и все иные правила Авито.</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3.11. По требованию Компании вы обязаны предоставить информацию и документы, необходимые для идентификации пользователя в качестве стороны Договора, в частности при направлении в адрес Компании заявлений, запросов и прочих обращений, связанных с предоставлением сервисов на Авито. В целях идентификации частных пользователей Компанией могут быть запрошены ФИО, реквизиты и копии документов, удостоверяющих личность, адрес электронной почты и номер телефона пользователя, используемые для доступа к профилю. Кроме того, Компания вправе самостоятельно проводить верификацию пользователя в качестве стороны по Договору путем проведения сверки указанных вами в профиле реквизитов с реквизитами плательщика по Договору, а также иными способами.</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3.12. Стороны признают действия, совершенные с использованием логина и пароля пользователя, действиями, совершенными пользователем и имеющими силу простой электронной подписи.</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4. Стоимость и порядок расчетов</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 Стоимость выбранного пользователем сервиса Авито при заключении сделки в рамках Договора определяется исходя из характеристик такого сервиса (вид, состав пакета и иные параметры). Его стоимость отображается в рублях в интерфейсе Авито при оформлении заказа, если иное не предусмотрено условиями соответствующего сервиса. Стоимость включает в себя НДС по ставке, установленной действующим законодательством Российской Федерации. Оплата осуществляется по ценам, действующим на момент совершения платежа.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4.2. Вы можете совершить оплату одним из способов, представленных в интерфейсе Авито в момент оформления заказа.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4.3. При оплате банковской картой вы можете привязать указанную карту к вашему профилю, чтобы не вводить ее реквизиты при совершении дальнейших платежей на Авито. При оплате привязанной картой банк может не запрашивать у вас код для подтверждения платежа.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Если вы хотите отвязать карту, нажмите соответствующую кнопку в настройках профиля.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4.4. Пользователь с профилем юридического лица или индивидуального предпринимателя должен осуществлять оплату по Договору безналичным переводом денежных средств на расчетный счет Компании на основании выставленного через интерфейс Авито счета. Допускается также оплата с использованием корпоративной банковской карты, оформленной на соответствующее юридическое лицо или индивидуального предпринимателя.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4.5. Компания предоставляет пользователю информацию о совершаемых им платежах на Авито в специальном информационно-аналитическом разделе профиля (далее – «Кошелек»). Кошелек предназначен для учета поступающих от пользователя в качестве аванса денежных средств, которые могут быть использованы для оплаты предоставляемых в будущем услуг Компании, а также для предоставления иной, связанной с услугами Компании информации, в том числе о наличии бонусов, которые могут включаться в общий баланс Кошелька, о платежах, поступивших от пользователя в счет оплаты услуг Компании (в том числе в целях подтверждения оплаты).</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 xml:space="preserve">4.6. При оплате услуг Авито за счет ранее внесенного аванса, отраженного в Кошельке, с баланса Кошелька осуществляется списание соответствующей суммы денежных средств с учетом бонусов/скидок (при </w:t>
      </w:r>
      <w:r w:rsidRPr="002C185D">
        <w:rPr>
          <w:rFonts w:ascii="Arial" w:eastAsia="Times New Roman" w:hAnsi="Arial" w:cs="Arial"/>
          <w:sz w:val="27"/>
          <w:szCs w:val="27"/>
          <w:lang w:eastAsia="ru-RU"/>
        </w:rPr>
        <w:lastRenderedPageBreak/>
        <w:t>их наличии), если условия оказания соответствующей услуги допускают их использование. Совершение такой оплаты возможно только при наличии на балансе Кошелька суммы равной или большей суммарной стоимости услуг.</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4.7. Оплата безналичным переводом на основании выставленного счета для пользователей с профилем юридического лица или индивидуального предпринимателя, и/или сформированной квитанции для частных пользователей должна производиться с указанием номера профиля пользователя, а также иных реквизитов, идентифицирующих платеж, в том числе наименования и ИНН для пользователей с профилем юридического лица или индивидуального предпринимателя.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При оплате таким способом пользователь обязан внести в платежный документ точные данные, указанные в назначении платежа в выставленном ему счете на оплату или квитанции. При отсутствии или неправильном указании перечисленных в настоящем пункте данных, Компания вправе считать, что обязательства по оплате не выполнены пользователем надлежащим образом, либо самостоятельно идентифицировать платеж согласно имеющимся данным (в том числе данным собственного учета). Компания не отвечает за убытки, которые могут возникнуть у пользователя или третьих лиц в случае неправильного указания назначения платежа.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4.8. Заказ должен быть оплачен полностью одним способом платежа.</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4.9. В случае отмены заказа услуги Авито до начала её предоставления, прекращения по любому иному основанию, неиспользованная сумма ранее внесенного аванса (при её наличии) зачисляется на Кошелек пользователя.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4.10. В рамках проведения стимулирующих мероприятий или в иных случаях по решению Компании пользователю могут быть начислены бонусы.</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Срок действия бонусов отдельно указывается в интерфейсе и является различным в зависимости от того, при каких условиях они были начислены Компанией.</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Использование бонусов осуществляется в виде предоставления скидки на стоимость услуг при их оплате. Если на балансе пользователя есть бонусы, то оплата стоимости услуг осуществляется пропорционально с использованием денежных средств и бонусов.</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Если пользователь досрочно отказывается от использования услуг, то вся сумма ранее предоставленных бонусов аннулируется и не подлежит восстановлению. В любом случае неиспользованные пользователем бонусы аннулируются по истечении срока их действия.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Предоставляемые по решению Компании бонусы (в том числе аннулированные по любой причине или частично использованные пользователем) не могут быть обменяны, переданы третьим лицам, использованы для иных сервисов Компании, а также заменены на денежный эквивалент.</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4.11. Факт предоставления пользователю сервисов Авито и их объем определяются на основании статистических данных учетной системы Компании.</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4.12. В отношении сервисов, которые Компания предоставляет пользователям с профилями юридического лица или индивидуального предпринимателя в целях исполнения требований законодательства Российской Федерации о бухгалтерском учете, Компания ежемесячно направляет по адресу электронной почты пользователя или предоставляет возможность выгрузки в профиле копии универсального передаточного документа, включающего в себя счет-фактуру и акт (далее – «</w:t>
      </w:r>
      <w:r w:rsidRPr="002C185D">
        <w:rPr>
          <w:rFonts w:ascii="Arial" w:eastAsia="Times New Roman" w:hAnsi="Arial" w:cs="Arial"/>
          <w:b/>
          <w:bCs/>
          <w:sz w:val="27"/>
          <w:szCs w:val="27"/>
          <w:bdr w:val="none" w:sz="0" w:space="0" w:color="auto" w:frame="1"/>
          <w:lang w:eastAsia="ru-RU"/>
        </w:rPr>
        <w:t>УПД</w:t>
      </w:r>
      <w:r w:rsidRPr="002C185D">
        <w:rPr>
          <w:rFonts w:ascii="Arial" w:eastAsia="Times New Roman" w:hAnsi="Arial" w:cs="Arial"/>
          <w:sz w:val="27"/>
          <w:szCs w:val="27"/>
          <w:lang w:eastAsia="ru-RU"/>
        </w:rPr>
        <w:t>») за отчетный месяц. Оригинал такого документа может быть направлен почтой по адресу, указанному в профиле.</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Стороны могут договориться об обмене документами в электронном виде с помощью систем электронного документооборота (далее – «</w:t>
      </w:r>
      <w:r w:rsidRPr="002C185D">
        <w:rPr>
          <w:rFonts w:ascii="Arial" w:eastAsia="Times New Roman" w:hAnsi="Arial" w:cs="Arial"/>
          <w:b/>
          <w:bCs/>
          <w:sz w:val="27"/>
          <w:szCs w:val="27"/>
          <w:bdr w:val="none" w:sz="0" w:space="0" w:color="auto" w:frame="1"/>
          <w:lang w:eastAsia="ru-RU"/>
        </w:rPr>
        <w:t>ЭДО</w:t>
      </w:r>
      <w:r w:rsidRPr="002C185D">
        <w:rPr>
          <w:rFonts w:ascii="Arial" w:eastAsia="Times New Roman" w:hAnsi="Arial" w:cs="Arial"/>
          <w:sz w:val="27"/>
          <w:szCs w:val="27"/>
          <w:lang w:eastAsia="ru-RU"/>
        </w:rPr>
        <w:t>»). Предложение об использовании ЭДО может быть направлено любой из сторон в адрес другой стороны, через используемую систему ЭДО. С момента акцепта такого предложения направление Компанией документов по настоящему Договору будет осуществляться в соответствии с условиями </w:t>
      </w:r>
      <w:hyperlink r:id="rId10" w:tgtFrame="_self" w:history="1">
        <w:r w:rsidRPr="002C185D">
          <w:rPr>
            <w:rFonts w:ascii="Arial" w:eastAsia="Times New Roman" w:hAnsi="Arial" w:cs="Arial"/>
            <w:color w:val="0000FF"/>
            <w:sz w:val="27"/>
            <w:szCs w:val="27"/>
            <w:u w:val="single"/>
            <w:bdr w:val="none" w:sz="0" w:space="0" w:color="auto" w:frame="1"/>
            <w:lang w:eastAsia="ru-RU"/>
          </w:rPr>
          <w:t>Оговорки об ЭДО</w:t>
        </w:r>
      </w:hyperlink>
      <w:r w:rsidRPr="002C185D">
        <w:rPr>
          <w:rFonts w:ascii="Arial" w:eastAsia="Times New Roman" w:hAnsi="Arial" w:cs="Arial"/>
          <w:sz w:val="27"/>
          <w:szCs w:val="27"/>
          <w:lang w:eastAsia="ru-RU"/>
        </w:rPr>
        <w:t>. </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4.13. Если Компания не получает письменные мотивированные возражения пользователя относительно предоставленных сервисов в течение 5 дней с даты завершения отчетного месяца (в том числе по причине отказа представителя пользователя от получения электронной копии УПД или других документов или указания пользователем ненадлежащего адреса для получения документов) сервисы за отчетный период, указанные в УПД, считаются оказанными Компанией надлежащим образом и принятыми пользователем в полном объеме.</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4.14. Ответственность за получение любых документов (в том числе УПД, сообщений, уведомлений) вышеуказанными способами лежит на пользователе. Компания не несет ответственности за задержку или неполучение пользователем документов, если это явилось результатом неисправности систем связи, действия/бездействия провайдеров, операторов связи, утраты пользователем доступа к профилю или иных обстоятельств, находящихся вне зоны контроля Компании.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4.15. Наименование, юридический адрес, почтовый адрес, ИНН, КПП, контактная и прочая информация в платежных документах, УПД и других документах, формируемых Компанией, указываются в соответствии с реквизитами пользователя, указанными в его профиле.</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4.16. Пользователь самостоятельно несет ответственность за правильность данных, указанных в профиле пользователя на Авито. При изменении реквизитов, вы обязаны незамедлительно внести соответствующие изменения в вашем профиле. Если вы не можете самостоятельно изменить данные в профиле, вы обязаны уведомить Компанию о таких изменениях по установленной Компанией форме с приложением, по запросу Компании, подтверждающих изменения документов.</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4.17. Компания вправе проверять правильность указанных в профиле реквизитов пользователя путем сверки с данными, содержащимися в едином государственном реестре юридических лиц (индивидуальных предпринимателей) и, при наличии расхождений, корректировать соответствующие данные, используя в качестве идентификатора пользователя указанный им ИНН.</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5. Ответственность</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5.1. Компания обязуется предпринимать все разумные усилия для надлежащего предоставления сервисов, однако не отвечает и не компенсирует убытки пользователя в случае, если пользователь не может воспользоваться сервисами по следующим причинам:</w:t>
      </w:r>
    </w:p>
    <w:p w:rsidR="002C185D" w:rsidRPr="002C185D" w:rsidRDefault="002C185D" w:rsidP="002C185D">
      <w:pPr>
        <w:numPr>
          <w:ilvl w:val="0"/>
          <w:numId w:val="2"/>
        </w:numPr>
        <w:shd w:val="clear" w:color="auto" w:fill="FFFFFF"/>
        <w:spacing w:after="18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технологические неисправности каналов связи общего пользования, посредством которых осуществляется доступ к сервисам, утраты пользователем доступа в интернет по любой причине, ошибки, пропуски, перерывы в работе или передаче данных, дефекты линий связи и иные технические сбои;</w:t>
      </w:r>
    </w:p>
    <w:p w:rsidR="002C185D" w:rsidRPr="002C185D" w:rsidRDefault="002C185D" w:rsidP="002C185D">
      <w:pPr>
        <w:numPr>
          <w:ilvl w:val="0"/>
          <w:numId w:val="2"/>
        </w:numPr>
        <w:shd w:val="clear" w:color="auto" w:fill="FFFFFF"/>
        <w:spacing w:after="18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несанкционированное вмешательство в работу Авито третьих лиц, включая хакерские, DDoS-атаки, действия вирусных программ и иные нарушения работы Авито.</w:t>
      </w:r>
    </w:p>
    <w:p w:rsidR="002C185D" w:rsidRPr="002C185D" w:rsidRDefault="002C185D" w:rsidP="002C185D">
      <w:pPr>
        <w:numPr>
          <w:ilvl w:val="0"/>
          <w:numId w:val="2"/>
        </w:numPr>
        <w:shd w:val="clear" w:color="auto" w:fill="FFFFFF"/>
        <w:spacing w:after="18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утрата пользователем доступа к профилю, в том числе при наличии признаков несанкционированного его использования;</w:t>
      </w:r>
    </w:p>
    <w:p w:rsidR="002C185D" w:rsidRPr="002C185D" w:rsidRDefault="002C185D" w:rsidP="002C185D">
      <w:pPr>
        <w:numPr>
          <w:ilvl w:val="0"/>
          <w:numId w:val="2"/>
        </w:numPr>
        <w:shd w:val="clear" w:color="auto" w:fill="FFFFFF"/>
        <w:spacing w:after="0" w:line="240" w:lineRule="auto"/>
        <w:ind w:left="0"/>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при наступлении обстоятельств непреодолимой силы.</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5.2. В случае причинения убытков пользователю по вине Компании ответственность определяется в порядке, предусмотренном законодательством Российской Федерации. При этом ответственность Компании перед пользователями, использующими Авито для предпринимательской и иной профессиональной деятельности, определяется в размере, не превышающем стоимость заказанного и оплаченного пользователем, но не полученного по вине Компании сервиса или, если применимо, в сумме, не превышающей баланс Кошелька пользователя на момент причинения убытков и исключительно в случае потери пользователем части или всей суммы денежных средств на балансе Кошелька по вине Компании.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5.3. Компания не отвечает перед пользователем за убытки, возникшие у пользователя не по вине Компании, в том числе в связи с нарушением пользователем правил Авито.</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5.4. Компания не отвечает за перевод или поступление денежных средств пользователя в оплату сервисов Авито. Безопасность, конфиденциальность, а также иные условия использования выбранных вами способов оплаты определяются соглашениями между пользователем и соответствующими организациями по приему платежей.</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5.5. Вы отвечаете за любые действия, совершенные на Авито с использованием ваших данных для входа на Авито (в том числе за действия работников и третьих лиц) и за убытки, которые могут возникнуть по причине несанкционированного использования вашего профиля и простой электронной подписи.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5.6. В случае кражи, утери данных для входа вы самостоятельно предпринимаете необходимые меры для смены пароля для доступа к профилю. Компания не несет ответственность за действия третьих лиц, повлекшие кражу, утерю ваших данных для входа, а также любые расходы, ущерб или упущенную выгоду, возникшие у пользователя в связи с несанкционированным доступом третьих лиц к профилю пользователя.</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5.7. Компания не гарантирует соответствие сервисов Авито ожиданиям пользователя и получение пользователем отклика посетителей на размещенные им объявления в связи с использованием сервисов Авито.</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6. Рассмотрение претензий</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6.1. Споры, возникшие в рамках настоящего Договора, должны быть переданы на рассмотрение в Арбитражный суд г. Москвы, а если спор не подлежит рассмотрению в арбитражном суде в соответствии с его компетенцией — в иные суды согласно положениям законодательства Российской Федерации.</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6.2. До обращения в суд пользователь с профилем юридического лица или индивидуального предпринимателя и/или пользователь, осуществляющий коммерческую деятельность на Авито, должен соблюсти внесудебный порядок разрешения споров, направив в адрес Компании письменную претензию, с приложением документов, подтверждающих обстоятельства и требования, на которые ссылается пользователь. Срок рассмотрения таких претензий составляет не более 30 дней с момента получения претензии Компанией.</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7. Прочие условия</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lastRenderedPageBreak/>
        <w:t>7.1. Договор вступает в силу с момента его заключения в порядке, указанном в разделе 2 оферты, и действует в течение неопределенного срока до момента его прекращения в соответствии с Договором и законодательством.</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7.2. Компания вправе изменять и/или дополнять оферту в той мере, в какой это допускается законодательством Российской Федерации, а также отозвать оферту в любое время. Датой изменения оферты является дата опубликования на Авито новой редакции оферты. Вы должны ознакомиться с действующей редакцией оферты, размещенной на Авито, и с условиями каждой сделки до заключения Договора и совершения сделки.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7.3. Заказ сервисов Авито и совершение пользователем сделки в рамках Договора после вступления в силу изменений в оферте означает, что стороны пришли к согласию о внесении соответствующих изменений и/или дополнений в Договор. Такие изменения в Договоре не применяются к сервисам, заказанным и оплаченным пользователем до вступления в силу изменений в оферте.</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7.4. Компания вправе приостановить исполнение своих обязательств в случае нарушения пользователем встречных обязательств, предусмотренных Договором, а в случае невозможности исполнения своих обязательств – прекратить исполнение обязательств с уведомлением об этом пользователя через интерфейс Авито, по адресу электронной почты или иным способом. При этом неиспользованные денежные средства, находящиеся в Кошельке профиля подлежат возврату потребителю в порядке, предусмотренном законодательством Российской Федерации.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7.5. Договор может быть прекращен досрочно по инициативе пользователя. Если пользователь не воспользовался профилем на Авито в течение 3 лет, Договор считается прекращенным по инициативе пользователя по истечении указанного срока. При прекращении действия Договора вы вправе обратиться к Компании за возвратом неиспользованного остатка денежных средств в размере баланса Кошелька без учета предоставленных бонусов. Возврат неиспользованного остатка денежных средств осуществляется на основании письменного заявления пользователя по установленной Компанией форме на средство платежа, с помощью которого был осуществлен платеж, а в случае невозможности использования данного средства платежа для возврата денежных средств – иным определенным Компанией способом.</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 xml:space="preserve">7.6. При обращении за возвратом неиспользованного остатка денежных средств пользователь по требованию Компании обязан идентифицировать себя в качестве стороны по Договору, совершив указанные в инструкциях Компании действия (направить заявление с </w:t>
      </w:r>
      <w:r w:rsidRPr="002C185D">
        <w:rPr>
          <w:rFonts w:ascii="Arial" w:eastAsia="Times New Roman" w:hAnsi="Arial" w:cs="Arial"/>
          <w:sz w:val="27"/>
          <w:szCs w:val="27"/>
          <w:lang w:eastAsia="ru-RU"/>
        </w:rPr>
        <w:lastRenderedPageBreak/>
        <w:t>адреса электронной почты, указанного в профиле, использовать при обращении номер телефона, указанный в профиле и подтвержденный в порядке, предусмотренном Авито, и др.), а также предоставить необходимые документы и информацию (в том числе документы, требуемые для идентификации пользователя, документы, подтверждающие факт внесения пользователем платежей и др.).</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7.7. Компания вправе указывать наименование, товарный знак и общее описание услуг пользователя с профилем юридического лица или индивидуального предпринимателя в своих маркетинговых материалах.</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7.8. Договор представляет все условия, согласованные между сторонами в отношении его предмета, и заменяет собой все прежние договоренности, заверения и любого рода соглашения между сторонами в отношении его предмета, если иное прямо не согласовано сторонами.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7.9.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7.10. Отношения Компании и пользователя по настоящему договору регулируются законодательством Российской Федерации, если иное прямо не указано.</w:t>
      </w:r>
    </w:p>
    <w:p w:rsidR="002C185D" w:rsidRPr="002C185D" w:rsidRDefault="002C185D" w:rsidP="002C185D">
      <w:pPr>
        <w:shd w:val="clear" w:color="auto" w:fill="FFFFFF"/>
        <w:spacing w:line="480" w:lineRule="atLeast"/>
        <w:textAlignment w:val="baseline"/>
        <w:outlineLvl w:val="3"/>
        <w:rPr>
          <w:rFonts w:ascii="Arial" w:eastAsia="Times New Roman" w:hAnsi="Arial" w:cs="Arial"/>
          <w:b/>
          <w:bCs/>
          <w:sz w:val="36"/>
          <w:szCs w:val="36"/>
          <w:lang w:eastAsia="ru-RU"/>
        </w:rPr>
      </w:pPr>
      <w:r w:rsidRPr="002C185D">
        <w:rPr>
          <w:rFonts w:ascii="Arial" w:eastAsia="Times New Roman" w:hAnsi="Arial" w:cs="Arial"/>
          <w:b/>
          <w:bCs/>
          <w:sz w:val="36"/>
          <w:szCs w:val="36"/>
          <w:lang w:eastAsia="ru-RU"/>
        </w:rPr>
        <w:t>8. Реквизиты Компании</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Общество с ограниченной ответственностью «КЕХ еКоммерц»</w:t>
      </w:r>
    </w:p>
    <w:p w:rsidR="002C185D" w:rsidRPr="002C185D" w:rsidRDefault="002C185D" w:rsidP="002C185D">
      <w:pPr>
        <w:shd w:val="clear" w:color="auto" w:fill="FFFFFF"/>
        <w:spacing w:after="24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Адрес: 125196, г. Москва, ул. Лесная, д.7, эт. 15, ком. 1</w:t>
      </w:r>
    </w:p>
    <w:p w:rsidR="002C185D" w:rsidRPr="002C185D" w:rsidRDefault="002C185D" w:rsidP="002C185D">
      <w:pPr>
        <w:shd w:val="clear" w:color="auto" w:fill="FFFFFF"/>
        <w:spacing w:after="0" w:line="240" w:lineRule="auto"/>
        <w:textAlignment w:val="baseline"/>
        <w:rPr>
          <w:rFonts w:ascii="Arial" w:eastAsia="Times New Roman" w:hAnsi="Arial" w:cs="Arial"/>
          <w:sz w:val="27"/>
          <w:szCs w:val="27"/>
          <w:lang w:eastAsia="ru-RU"/>
        </w:rPr>
      </w:pPr>
      <w:r w:rsidRPr="002C185D">
        <w:rPr>
          <w:rFonts w:ascii="Arial" w:eastAsia="Times New Roman" w:hAnsi="Arial" w:cs="Arial"/>
          <w:sz w:val="27"/>
          <w:szCs w:val="27"/>
          <w:lang w:eastAsia="ru-RU"/>
        </w:rPr>
        <w:t>ОГРН 5077746422859 ИНН 7710668349</w:t>
      </w:r>
    </w:p>
    <w:p w:rsidR="00A5452A" w:rsidRDefault="002C185D">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E770F"/>
    <w:multiLevelType w:val="multilevel"/>
    <w:tmpl w:val="B5A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100CA"/>
    <w:multiLevelType w:val="multilevel"/>
    <w:tmpl w:val="D97C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6CF"/>
    <w:rsid w:val="002C185D"/>
    <w:rsid w:val="00570C76"/>
    <w:rsid w:val="007D36CF"/>
    <w:rsid w:val="00911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761E6-0167-4137-A7CA-311A9828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2C18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2C185D"/>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2C18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C185D"/>
    <w:rPr>
      <w:color w:val="0000FF"/>
      <w:u w:val="single"/>
    </w:rPr>
  </w:style>
  <w:style w:type="character" w:styleId="a5">
    <w:name w:val="Strong"/>
    <w:basedOn w:val="a0"/>
    <w:uiPriority w:val="22"/>
    <w:qFormat/>
    <w:rsid w:val="002C1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68723">
      <w:bodyDiv w:val="1"/>
      <w:marLeft w:val="0"/>
      <w:marRight w:val="0"/>
      <w:marTop w:val="0"/>
      <w:marBottom w:val="0"/>
      <w:divBdr>
        <w:top w:val="none" w:sz="0" w:space="0" w:color="auto"/>
        <w:left w:val="none" w:sz="0" w:space="0" w:color="auto"/>
        <w:bottom w:val="none" w:sz="0" w:space="0" w:color="auto"/>
        <w:right w:val="none" w:sz="0" w:space="0" w:color="auto"/>
      </w:divBdr>
      <w:divsChild>
        <w:div w:id="493104507">
          <w:marLeft w:val="0"/>
          <w:marRight w:val="0"/>
          <w:marTop w:val="0"/>
          <w:marBottom w:val="0"/>
          <w:divBdr>
            <w:top w:val="none" w:sz="0" w:space="0" w:color="auto"/>
            <w:left w:val="none" w:sz="0" w:space="0" w:color="auto"/>
            <w:bottom w:val="none" w:sz="0" w:space="0" w:color="auto"/>
            <w:right w:val="none" w:sz="0" w:space="0" w:color="auto"/>
          </w:divBdr>
          <w:divsChild>
            <w:div w:id="236786156">
              <w:marLeft w:val="0"/>
              <w:marRight w:val="0"/>
              <w:marTop w:val="0"/>
              <w:marBottom w:val="0"/>
              <w:divBdr>
                <w:top w:val="none" w:sz="0" w:space="0" w:color="auto"/>
                <w:left w:val="none" w:sz="0" w:space="0" w:color="auto"/>
                <w:bottom w:val="none" w:sz="0" w:space="0" w:color="auto"/>
                <w:right w:val="none" w:sz="0" w:space="0" w:color="auto"/>
              </w:divBdr>
              <w:divsChild>
                <w:div w:id="1949502185">
                  <w:marLeft w:val="0"/>
                  <w:marRight w:val="0"/>
                  <w:marTop w:val="0"/>
                  <w:marBottom w:val="0"/>
                  <w:divBdr>
                    <w:top w:val="none" w:sz="0" w:space="0" w:color="auto"/>
                    <w:left w:val="none" w:sz="0" w:space="0" w:color="auto"/>
                    <w:bottom w:val="none" w:sz="0" w:space="0" w:color="auto"/>
                    <w:right w:val="none" w:sz="0" w:space="0" w:color="auto"/>
                  </w:divBdr>
                  <w:divsChild>
                    <w:div w:id="764038718">
                      <w:marLeft w:val="0"/>
                      <w:marRight w:val="0"/>
                      <w:marTop w:val="0"/>
                      <w:marBottom w:val="420"/>
                      <w:divBdr>
                        <w:top w:val="none" w:sz="0" w:space="0" w:color="auto"/>
                        <w:left w:val="none" w:sz="0" w:space="0" w:color="auto"/>
                        <w:bottom w:val="none" w:sz="0" w:space="0" w:color="auto"/>
                        <w:right w:val="none" w:sz="0" w:space="0" w:color="auto"/>
                      </w:divBdr>
                      <w:divsChild>
                        <w:div w:id="1028603589">
                          <w:marLeft w:val="0"/>
                          <w:marRight w:val="0"/>
                          <w:marTop w:val="0"/>
                          <w:marBottom w:val="0"/>
                          <w:divBdr>
                            <w:top w:val="none" w:sz="0" w:space="0" w:color="auto"/>
                            <w:left w:val="none" w:sz="0" w:space="0" w:color="auto"/>
                            <w:bottom w:val="none" w:sz="0" w:space="0" w:color="auto"/>
                            <w:right w:val="none" w:sz="0" w:space="0" w:color="auto"/>
                          </w:divBdr>
                        </w:div>
                      </w:divsChild>
                    </w:div>
                    <w:div w:id="10264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1522">
          <w:marLeft w:val="0"/>
          <w:marRight w:val="0"/>
          <w:marTop w:val="0"/>
          <w:marBottom w:val="0"/>
          <w:divBdr>
            <w:top w:val="none" w:sz="0" w:space="0" w:color="auto"/>
            <w:left w:val="none" w:sz="0" w:space="0" w:color="auto"/>
            <w:bottom w:val="none" w:sz="0" w:space="0" w:color="auto"/>
            <w:right w:val="none" w:sz="0" w:space="0" w:color="auto"/>
          </w:divBdr>
          <w:divsChild>
            <w:div w:id="1866140710">
              <w:marLeft w:val="0"/>
              <w:marRight w:val="0"/>
              <w:marTop w:val="0"/>
              <w:marBottom w:val="0"/>
              <w:divBdr>
                <w:top w:val="none" w:sz="0" w:space="0" w:color="auto"/>
                <w:left w:val="none" w:sz="0" w:space="0" w:color="auto"/>
                <w:bottom w:val="none" w:sz="0" w:space="0" w:color="auto"/>
                <w:right w:val="none" w:sz="0" w:space="0" w:color="auto"/>
              </w:divBdr>
              <w:divsChild>
                <w:div w:id="120078800">
                  <w:marLeft w:val="0"/>
                  <w:marRight w:val="0"/>
                  <w:marTop w:val="0"/>
                  <w:marBottom w:val="0"/>
                  <w:divBdr>
                    <w:top w:val="none" w:sz="0" w:space="0" w:color="auto"/>
                    <w:left w:val="none" w:sz="0" w:space="0" w:color="auto"/>
                    <w:bottom w:val="none" w:sz="0" w:space="0" w:color="auto"/>
                    <w:right w:val="none" w:sz="0" w:space="0" w:color="auto"/>
                  </w:divBdr>
                  <w:divsChild>
                    <w:div w:id="912467916">
                      <w:marLeft w:val="0"/>
                      <w:marRight w:val="0"/>
                      <w:marTop w:val="0"/>
                      <w:marBottom w:val="420"/>
                      <w:divBdr>
                        <w:top w:val="none" w:sz="0" w:space="0" w:color="auto"/>
                        <w:left w:val="none" w:sz="0" w:space="0" w:color="auto"/>
                        <w:bottom w:val="none" w:sz="0" w:space="0" w:color="auto"/>
                        <w:right w:val="none" w:sz="0" w:space="0" w:color="auto"/>
                      </w:divBdr>
                      <w:divsChild>
                        <w:div w:id="1616133135">
                          <w:marLeft w:val="0"/>
                          <w:marRight w:val="0"/>
                          <w:marTop w:val="0"/>
                          <w:marBottom w:val="0"/>
                          <w:divBdr>
                            <w:top w:val="none" w:sz="0" w:space="0" w:color="auto"/>
                            <w:left w:val="none" w:sz="0" w:space="0" w:color="auto"/>
                            <w:bottom w:val="none" w:sz="0" w:space="0" w:color="auto"/>
                            <w:right w:val="none" w:sz="0" w:space="0" w:color="auto"/>
                          </w:divBdr>
                        </w:div>
                      </w:divsChild>
                    </w:div>
                    <w:div w:id="15594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93190">
          <w:marLeft w:val="0"/>
          <w:marRight w:val="0"/>
          <w:marTop w:val="0"/>
          <w:marBottom w:val="0"/>
          <w:divBdr>
            <w:top w:val="none" w:sz="0" w:space="0" w:color="auto"/>
            <w:left w:val="none" w:sz="0" w:space="0" w:color="auto"/>
            <w:bottom w:val="none" w:sz="0" w:space="0" w:color="auto"/>
            <w:right w:val="none" w:sz="0" w:space="0" w:color="auto"/>
          </w:divBdr>
          <w:divsChild>
            <w:div w:id="398791042">
              <w:marLeft w:val="0"/>
              <w:marRight w:val="0"/>
              <w:marTop w:val="0"/>
              <w:marBottom w:val="0"/>
              <w:divBdr>
                <w:top w:val="none" w:sz="0" w:space="0" w:color="auto"/>
                <w:left w:val="none" w:sz="0" w:space="0" w:color="auto"/>
                <w:bottom w:val="none" w:sz="0" w:space="0" w:color="auto"/>
                <w:right w:val="none" w:sz="0" w:space="0" w:color="auto"/>
              </w:divBdr>
              <w:divsChild>
                <w:div w:id="1339697572">
                  <w:marLeft w:val="0"/>
                  <w:marRight w:val="0"/>
                  <w:marTop w:val="0"/>
                  <w:marBottom w:val="0"/>
                  <w:divBdr>
                    <w:top w:val="none" w:sz="0" w:space="0" w:color="auto"/>
                    <w:left w:val="none" w:sz="0" w:space="0" w:color="auto"/>
                    <w:bottom w:val="none" w:sz="0" w:space="0" w:color="auto"/>
                    <w:right w:val="none" w:sz="0" w:space="0" w:color="auto"/>
                  </w:divBdr>
                  <w:divsChild>
                    <w:div w:id="44257503">
                      <w:marLeft w:val="0"/>
                      <w:marRight w:val="0"/>
                      <w:marTop w:val="0"/>
                      <w:marBottom w:val="420"/>
                      <w:divBdr>
                        <w:top w:val="none" w:sz="0" w:space="0" w:color="auto"/>
                        <w:left w:val="none" w:sz="0" w:space="0" w:color="auto"/>
                        <w:bottom w:val="none" w:sz="0" w:space="0" w:color="auto"/>
                        <w:right w:val="none" w:sz="0" w:space="0" w:color="auto"/>
                      </w:divBdr>
                      <w:divsChild>
                        <w:div w:id="293565778">
                          <w:marLeft w:val="0"/>
                          <w:marRight w:val="0"/>
                          <w:marTop w:val="0"/>
                          <w:marBottom w:val="0"/>
                          <w:divBdr>
                            <w:top w:val="none" w:sz="0" w:space="0" w:color="auto"/>
                            <w:left w:val="none" w:sz="0" w:space="0" w:color="auto"/>
                            <w:bottom w:val="none" w:sz="0" w:space="0" w:color="auto"/>
                            <w:right w:val="none" w:sz="0" w:space="0" w:color="auto"/>
                          </w:divBdr>
                        </w:div>
                      </w:divsChild>
                    </w:div>
                    <w:div w:id="2909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9586">
          <w:marLeft w:val="0"/>
          <w:marRight w:val="0"/>
          <w:marTop w:val="0"/>
          <w:marBottom w:val="0"/>
          <w:divBdr>
            <w:top w:val="none" w:sz="0" w:space="0" w:color="auto"/>
            <w:left w:val="none" w:sz="0" w:space="0" w:color="auto"/>
            <w:bottom w:val="none" w:sz="0" w:space="0" w:color="auto"/>
            <w:right w:val="none" w:sz="0" w:space="0" w:color="auto"/>
          </w:divBdr>
          <w:divsChild>
            <w:div w:id="629018777">
              <w:marLeft w:val="0"/>
              <w:marRight w:val="0"/>
              <w:marTop w:val="0"/>
              <w:marBottom w:val="0"/>
              <w:divBdr>
                <w:top w:val="none" w:sz="0" w:space="0" w:color="auto"/>
                <w:left w:val="none" w:sz="0" w:space="0" w:color="auto"/>
                <w:bottom w:val="none" w:sz="0" w:space="0" w:color="auto"/>
                <w:right w:val="none" w:sz="0" w:space="0" w:color="auto"/>
              </w:divBdr>
              <w:divsChild>
                <w:div w:id="918487364">
                  <w:marLeft w:val="0"/>
                  <w:marRight w:val="0"/>
                  <w:marTop w:val="0"/>
                  <w:marBottom w:val="0"/>
                  <w:divBdr>
                    <w:top w:val="none" w:sz="0" w:space="0" w:color="auto"/>
                    <w:left w:val="none" w:sz="0" w:space="0" w:color="auto"/>
                    <w:bottom w:val="none" w:sz="0" w:space="0" w:color="auto"/>
                    <w:right w:val="none" w:sz="0" w:space="0" w:color="auto"/>
                  </w:divBdr>
                  <w:divsChild>
                    <w:div w:id="1886257870">
                      <w:marLeft w:val="0"/>
                      <w:marRight w:val="0"/>
                      <w:marTop w:val="0"/>
                      <w:marBottom w:val="420"/>
                      <w:divBdr>
                        <w:top w:val="none" w:sz="0" w:space="0" w:color="auto"/>
                        <w:left w:val="none" w:sz="0" w:space="0" w:color="auto"/>
                        <w:bottom w:val="none" w:sz="0" w:space="0" w:color="auto"/>
                        <w:right w:val="none" w:sz="0" w:space="0" w:color="auto"/>
                      </w:divBdr>
                      <w:divsChild>
                        <w:div w:id="1185559458">
                          <w:marLeft w:val="0"/>
                          <w:marRight w:val="0"/>
                          <w:marTop w:val="0"/>
                          <w:marBottom w:val="0"/>
                          <w:divBdr>
                            <w:top w:val="none" w:sz="0" w:space="0" w:color="auto"/>
                            <w:left w:val="none" w:sz="0" w:space="0" w:color="auto"/>
                            <w:bottom w:val="none" w:sz="0" w:space="0" w:color="auto"/>
                            <w:right w:val="none" w:sz="0" w:space="0" w:color="auto"/>
                          </w:divBdr>
                        </w:div>
                      </w:divsChild>
                    </w:div>
                    <w:div w:id="2622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187">
          <w:marLeft w:val="0"/>
          <w:marRight w:val="0"/>
          <w:marTop w:val="0"/>
          <w:marBottom w:val="0"/>
          <w:divBdr>
            <w:top w:val="none" w:sz="0" w:space="0" w:color="auto"/>
            <w:left w:val="none" w:sz="0" w:space="0" w:color="auto"/>
            <w:bottom w:val="none" w:sz="0" w:space="0" w:color="auto"/>
            <w:right w:val="none" w:sz="0" w:space="0" w:color="auto"/>
          </w:divBdr>
          <w:divsChild>
            <w:div w:id="708799166">
              <w:marLeft w:val="0"/>
              <w:marRight w:val="0"/>
              <w:marTop w:val="0"/>
              <w:marBottom w:val="0"/>
              <w:divBdr>
                <w:top w:val="none" w:sz="0" w:space="0" w:color="auto"/>
                <w:left w:val="none" w:sz="0" w:space="0" w:color="auto"/>
                <w:bottom w:val="none" w:sz="0" w:space="0" w:color="auto"/>
                <w:right w:val="none" w:sz="0" w:space="0" w:color="auto"/>
              </w:divBdr>
              <w:divsChild>
                <w:div w:id="1200168102">
                  <w:marLeft w:val="0"/>
                  <w:marRight w:val="0"/>
                  <w:marTop w:val="0"/>
                  <w:marBottom w:val="0"/>
                  <w:divBdr>
                    <w:top w:val="none" w:sz="0" w:space="0" w:color="auto"/>
                    <w:left w:val="none" w:sz="0" w:space="0" w:color="auto"/>
                    <w:bottom w:val="none" w:sz="0" w:space="0" w:color="auto"/>
                    <w:right w:val="none" w:sz="0" w:space="0" w:color="auto"/>
                  </w:divBdr>
                  <w:divsChild>
                    <w:div w:id="1673333473">
                      <w:marLeft w:val="0"/>
                      <w:marRight w:val="0"/>
                      <w:marTop w:val="0"/>
                      <w:marBottom w:val="420"/>
                      <w:divBdr>
                        <w:top w:val="none" w:sz="0" w:space="0" w:color="auto"/>
                        <w:left w:val="none" w:sz="0" w:space="0" w:color="auto"/>
                        <w:bottom w:val="none" w:sz="0" w:space="0" w:color="auto"/>
                        <w:right w:val="none" w:sz="0" w:space="0" w:color="auto"/>
                      </w:divBdr>
                      <w:divsChild>
                        <w:div w:id="1027027557">
                          <w:marLeft w:val="0"/>
                          <w:marRight w:val="0"/>
                          <w:marTop w:val="0"/>
                          <w:marBottom w:val="0"/>
                          <w:divBdr>
                            <w:top w:val="none" w:sz="0" w:space="0" w:color="auto"/>
                            <w:left w:val="none" w:sz="0" w:space="0" w:color="auto"/>
                            <w:bottom w:val="none" w:sz="0" w:space="0" w:color="auto"/>
                            <w:right w:val="none" w:sz="0" w:space="0" w:color="auto"/>
                          </w:divBdr>
                        </w:div>
                      </w:divsChild>
                    </w:div>
                    <w:div w:id="15408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4129">
          <w:marLeft w:val="0"/>
          <w:marRight w:val="0"/>
          <w:marTop w:val="0"/>
          <w:marBottom w:val="0"/>
          <w:divBdr>
            <w:top w:val="none" w:sz="0" w:space="0" w:color="auto"/>
            <w:left w:val="none" w:sz="0" w:space="0" w:color="auto"/>
            <w:bottom w:val="none" w:sz="0" w:space="0" w:color="auto"/>
            <w:right w:val="none" w:sz="0" w:space="0" w:color="auto"/>
          </w:divBdr>
          <w:divsChild>
            <w:div w:id="2045903601">
              <w:marLeft w:val="0"/>
              <w:marRight w:val="0"/>
              <w:marTop w:val="0"/>
              <w:marBottom w:val="0"/>
              <w:divBdr>
                <w:top w:val="none" w:sz="0" w:space="0" w:color="auto"/>
                <w:left w:val="none" w:sz="0" w:space="0" w:color="auto"/>
                <w:bottom w:val="none" w:sz="0" w:space="0" w:color="auto"/>
                <w:right w:val="none" w:sz="0" w:space="0" w:color="auto"/>
              </w:divBdr>
              <w:divsChild>
                <w:div w:id="1399401822">
                  <w:marLeft w:val="0"/>
                  <w:marRight w:val="0"/>
                  <w:marTop w:val="0"/>
                  <w:marBottom w:val="0"/>
                  <w:divBdr>
                    <w:top w:val="none" w:sz="0" w:space="0" w:color="auto"/>
                    <w:left w:val="none" w:sz="0" w:space="0" w:color="auto"/>
                    <w:bottom w:val="none" w:sz="0" w:space="0" w:color="auto"/>
                    <w:right w:val="none" w:sz="0" w:space="0" w:color="auto"/>
                  </w:divBdr>
                  <w:divsChild>
                    <w:div w:id="987629099">
                      <w:marLeft w:val="0"/>
                      <w:marRight w:val="0"/>
                      <w:marTop w:val="0"/>
                      <w:marBottom w:val="420"/>
                      <w:divBdr>
                        <w:top w:val="none" w:sz="0" w:space="0" w:color="auto"/>
                        <w:left w:val="none" w:sz="0" w:space="0" w:color="auto"/>
                        <w:bottom w:val="none" w:sz="0" w:space="0" w:color="auto"/>
                        <w:right w:val="none" w:sz="0" w:space="0" w:color="auto"/>
                      </w:divBdr>
                      <w:divsChild>
                        <w:div w:id="1772046392">
                          <w:marLeft w:val="0"/>
                          <w:marRight w:val="0"/>
                          <w:marTop w:val="0"/>
                          <w:marBottom w:val="0"/>
                          <w:divBdr>
                            <w:top w:val="none" w:sz="0" w:space="0" w:color="auto"/>
                            <w:left w:val="none" w:sz="0" w:space="0" w:color="auto"/>
                            <w:bottom w:val="none" w:sz="0" w:space="0" w:color="auto"/>
                            <w:right w:val="none" w:sz="0" w:space="0" w:color="auto"/>
                          </w:divBdr>
                        </w:div>
                      </w:divsChild>
                    </w:div>
                    <w:div w:id="9716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989">
          <w:marLeft w:val="0"/>
          <w:marRight w:val="0"/>
          <w:marTop w:val="0"/>
          <w:marBottom w:val="0"/>
          <w:divBdr>
            <w:top w:val="none" w:sz="0" w:space="0" w:color="auto"/>
            <w:left w:val="none" w:sz="0" w:space="0" w:color="auto"/>
            <w:bottom w:val="none" w:sz="0" w:space="0" w:color="auto"/>
            <w:right w:val="none" w:sz="0" w:space="0" w:color="auto"/>
          </w:divBdr>
          <w:divsChild>
            <w:div w:id="510871734">
              <w:marLeft w:val="0"/>
              <w:marRight w:val="0"/>
              <w:marTop w:val="0"/>
              <w:marBottom w:val="0"/>
              <w:divBdr>
                <w:top w:val="none" w:sz="0" w:space="0" w:color="auto"/>
                <w:left w:val="none" w:sz="0" w:space="0" w:color="auto"/>
                <w:bottom w:val="none" w:sz="0" w:space="0" w:color="auto"/>
                <w:right w:val="none" w:sz="0" w:space="0" w:color="auto"/>
              </w:divBdr>
              <w:divsChild>
                <w:div w:id="144855830">
                  <w:marLeft w:val="0"/>
                  <w:marRight w:val="0"/>
                  <w:marTop w:val="0"/>
                  <w:marBottom w:val="0"/>
                  <w:divBdr>
                    <w:top w:val="none" w:sz="0" w:space="0" w:color="auto"/>
                    <w:left w:val="none" w:sz="0" w:space="0" w:color="auto"/>
                    <w:bottom w:val="none" w:sz="0" w:space="0" w:color="auto"/>
                    <w:right w:val="none" w:sz="0" w:space="0" w:color="auto"/>
                  </w:divBdr>
                  <w:divsChild>
                    <w:div w:id="735934550">
                      <w:marLeft w:val="0"/>
                      <w:marRight w:val="0"/>
                      <w:marTop w:val="0"/>
                      <w:marBottom w:val="420"/>
                      <w:divBdr>
                        <w:top w:val="none" w:sz="0" w:space="0" w:color="auto"/>
                        <w:left w:val="none" w:sz="0" w:space="0" w:color="auto"/>
                        <w:bottom w:val="none" w:sz="0" w:space="0" w:color="auto"/>
                        <w:right w:val="none" w:sz="0" w:space="0" w:color="auto"/>
                      </w:divBdr>
                      <w:divsChild>
                        <w:div w:id="1564677336">
                          <w:marLeft w:val="0"/>
                          <w:marRight w:val="0"/>
                          <w:marTop w:val="0"/>
                          <w:marBottom w:val="0"/>
                          <w:divBdr>
                            <w:top w:val="none" w:sz="0" w:space="0" w:color="auto"/>
                            <w:left w:val="none" w:sz="0" w:space="0" w:color="auto"/>
                            <w:bottom w:val="none" w:sz="0" w:space="0" w:color="auto"/>
                            <w:right w:val="none" w:sz="0" w:space="0" w:color="auto"/>
                          </w:divBdr>
                        </w:div>
                      </w:divsChild>
                    </w:div>
                    <w:div w:id="9673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3987">
          <w:marLeft w:val="0"/>
          <w:marRight w:val="0"/>
          <w:marTop w:val="0"/>
          <w:marBottom w:val="0"/>
          <w:divBdr>
            <w:top w:val="none" w:sz="0" w:space="0" w:color="auto"/>
            <w:left w:val="none" w:sz="0" w:space="0" w:color="auto"/>
            <w:bottom w:val="none" w:sz="0" w:space="0" w:color="auto"/>
            <w:right w:val="none" w:sz="0" w:space="0" w:color="auto"/>
          </w:divBdr>
          <w:divsChild>
            <w:div w:id="2040349638">
              <w:marLeft w:val="0"/>
              <w:marRight w:val="0"/>
              <w:marTop w:val="0"/>
              <w:marBottom w:val="0"/>
              <w:divBdr>
                <w:top w:val="none" w:sz="0" w:space="0" w:color="auto"/>
                <w:left w:val="none" w:sz="0" w:space="0" w:color="auto"/>
                <w:bottom w:val="none" w:sz="0" w:space="0" w:color="auto"/>
                <w:right w:val="none" w:sz="0" w:space="0" w:color="auto"/>
              </w:divBdr>
              <w:divsChild>
                <w:div w:id="828137352">
                  <w:marLeft w:val="0"/>
                  <w:marRight w:val="0"/>
                  <w:marTop w:val="0"/>
                  <w:marBottom w:val="0"/>
                  <w:divBdr>
                    <w:top w:val="none" w:sz="0" w:space="0" w:color="auto"/>
                    <w:left w:val="none" w:sz="0" w:space="0" w:color="auto"/>
                    <w:bottom w:val="none" w:sz="0" w:space="0" w:color="auto"/>
                    <w:right w:val="none" w:sz="0" w:space="0" w:color="auto"/>
                  </w:divBdr>
                  <w:divsChild>
                    <w:div w:id="1247574718">
                      <w:marLeft w:val="0"/>
                      <w:marRight w:val="0"/>
                      <w:marTop w:val="0"/>
                      <w:marBottom w:val="420"/>
                      <w:divBdr>
                        <w:top w:val="none" w:sz="0" w:space="0" w:color="auto"/>
                        <w:left w:val="none" w:sz="0" w:space="0" w:color="auto"/>
                        <w:bottom w:val="none" w:sz="0" w:space="0" w:color="auto"/>
                        <w:right w:val="none" w:sz="0" w:space="0" w:color="auto"/>
                      </w:divBdr>
                      <w:divsChild>
                        <w:div w:id="655035294">
                          <w:marLeft w:val="0"/>
                          <w:marRight w:val="0"/>
                          <w:marTop w:val="0"/>
                          <w:marBottom w:val="0"/>
                          <w:divBdr>
                            <w:top w:val="none" w:sz="0" w:space="0" w:color="auto"/>
                            <w:left w:val="none" w:sz="0" w:space="0" w:color="auto"/>
                            <w:bottom w:val="none" w:sz="0" w:space="0" w:color="auto"/>
                            <w:right w:val="none" w:sz="0" w:space="0" w:color="auto"/>
                          </w:divBdr>
                        </w:div>
                      </w:divsChild>
                    </w:div>
                    <w:div w:id="1407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ito.ru/legal/rules/listings/listing-policy/" TargetMode="External"/><Relationship Id="rId3" Type="http://schemas.openxmlformats.org/officeDocument/2006/relationships/settings" Target="settings.xml"/><Relationship Id="rId7" Type="http://schemas.openxmlformats.org/officeDocument/2006/relationships/hyperlink" Target="https://www.avito.ru/legal/rules/listings/tarif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ito.ru/legal/rules/terms-of-use/" TargetMode="External"/><Relationship Id="rId11" Type="http://schemas.openxmlformats.org/officeDocument/2006/relationships/fontTable" Target="fontTable.xml"/><Relationship Id="rId5" Type="http://schemas.openxmlformats.org/officeDocument/2006/relationships/hyperlink" Target="https://www.avito.ru/legal/rules/autoteka-avito/" TargetMode="External"/><Relationship Id="rId10" Type="http://schemas.openxmlformats.org/officeDocument/2006/relationships/hyperlink" Target="https://www.avito.ru/business/contracts/docflow_clause/" TargetMode="External"/><Relationship Id="rId4" Type="http://schemas.openxmlformats.org/officeDocument/2006/relationships/webSettings" Target="webSettings.xml"/><Relationship Id="rId9" Type="http://schemas.openxmlformats.org/officeDocument/2006/relationships/hyperlink" Target="https://www.avito.ru/leg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3462</Words>
  <Characters>19737</Characters>
  <Application>Microsoft Office Word</Application>
  <DocSecurity>0</DocSecurity>
  <Lines>164</Lines>
  <Paragraphs>46</Paragraphs>
  <ScaleCrop>false</ScaleCrop>
  <Company/>
  <LinksUpToDate>false</LinksUpToDate>
  <CharactersWithSpaces>23153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2024-04-12T19:43:00Z</dcterms:created>
  <dcterms:modified xsi:type="dcterms:W3CDTF">2024-04-12T19:43:00Z</dcterms:modified>
</cp:coreProperties>
</file>