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BFDF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Утвержден</w:t>
      </w:r>
    </w:p>
    <w:p w14:paraId="5C1387EE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приказом Минэкономразвития России</w:t>
      </w:r>
    </w:p>
    <w:p w14:paraId="74529EF5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от 01.08.2018 N 411</w:t>
      </w:r>
    </w:p>
    <w:p w14:paraId="20A9139E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1625C8F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b/>
          <w:color w:val="000000"/>
        </w:rPr>
        <w:t>ТИПОВОЙ УСТАВ N 1,</w:t>
      </w:r>
    </w:p>
    <w:p w14:paraId="05858A5B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НА ОСНОВАНИИ КОТОРОГО ДЕЙСТВУЕТ ОБЩЕСТВО С ОГРАНИЧЕННОЙ</w:t>
      </w:r>
    </w:p>
    <w:p w14:paraId="6F198592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ОТВЕТСТВЕННОСТЬЮ</w:t>
      </w:r>
    </w:p>
    <w:p w14:paraId="41261AF0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6DE44E6A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Общие положения</w:t>
      </w:r>
    </w:p>
    <w:p w14:paraId="6AA1218E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429137E7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1. Общество с ограниченной ответственностью (далее - Общество), действующее на основании настоящего Типового устава, создано в соответствии с законодательством Российской Федерации.</w:t>
      </w:r>
    </w:p>
    <w:p w14:paraId="581A614C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7138C49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Права и обязанности участников Общества</w:t>
      </w:r>
    </w:p>
    <w:p w14:paraId="13F980AC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65CA0A25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2. Участники Общества имеют права и несут обязанности, предусмотренные Гражданским </w:t>
      </w:r>
      <w:hyperlink r:id="rId6">
        <w:r>
          <w:rPr>
            <w:color w:val="0000FF"/>
          </w:rPr>
          <w:t>кодексом</w:t>
        </w:r>
      </w:hyperlink>
      <w:r>
        <w:rPr>
          <w:color w:val="000000"/>
        </w:rPr>
        <w:t xml:space="preserve"> Российской Федерации &lt;1&gt; и Федеральным </w:t>
      </w:r>
      <w:hyperlink r:id="rId7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от 8 февраля 1998 г. N 14-ФЗ "Об обществах с ограниченной ответственностью" &lt;2&gt; (далее - Федеральный закон "Об обществах с ограниченной ответственностью").</w:t>
      </w:r>
    </w:p>
    <w:p w14:paraId="12F4081C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--------------------------------</w:t>
      </w:r>
    </w:p>
    <w:p w14:paraId="36E7C568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&lt;1&gt; Собрание законодательства Российской Федерации, 1994, N 32, ст. 3301; 2018, N 22, ст. 3044.</w:t>
      </w:r>
    </w:p>
    <w:p w14:paraId="748CF933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&lt;2&gt; Собрание законодательства Российской Федерации, 1998, N 7, ст. 785; N 28, ст. 3261; 1999, N 1, ст. 2; 2002, N 12, ст. 1093; 2005, N 1, ст. 18; 2006, N 31, ст. 3437; N 52, ст. 5497; 2008, N 18, ст. 1941; N 52, ст. 6227; 2009, N 1, ст. 20; N 29, ст. 3642; N 31, ст. 3923; N 52, ст. 6428; 2010, N 31, ст. 4196; 2011, N 1, ст. 13, 21; N 29, ст. 4291; N 30, ст. 4576; N 50, ст. 7347; 2012, N 53, ст. 7607; 2013, N 30, ст. 4043; N 51, ст. 6699; 2014, N 19, ст. 2334; 2015, N 13, ст. 1811; N 14, ст. 2022; N 27, ст. 4000, 4001; 2016, N 1, ст. 11, 29; N 27, ст. 4276, 4293; 2017, N 1, ст. 29; N 31, ст. 4782; 2018, N 1, ст. 65, 70; N 18, ст. 2557.</w:t>
      </w:r>
    </w:p>
    <w:p w14:paraId="5F41123C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E65799D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III. Порядок перехода доли или части доли участника</w:t>
      </w:r>
    </w:p>
    <w:p w14:paraId="75F75280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Общества в уставном капитале Общества к другому лицу</w:t>
      </w:r>
    </w:p>
    <w:p w14:paraId="2C24E9DE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1F2CBCBF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3. Участник Общества вправе продать или осуществить отчуждение иным образом своей доли или ее части в уставном капитале Общества одному или нескольким участникам данного Общества.</w:t>
      </w:r>
    </w:p>
    <w:p w14:paraId="1251AFB9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4. Участник Общества вправе продать или осуществить отчуждение иным образом своей доли или ее части в уставном капитале Общества третьим лицам с согласия остальных участников Общества.</w:t>
      </w:r>
    </w:p>
    <w:p w14:paraId="62CF18DB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5. Доли в уставном капитале Общества переходят к наследникам граждан и к правопреемникам юридических лиц, являвшихся участниками Общества.</w:t>
      </w:r>
    </w:p>
    <w:p w14:paraId="3DF982CB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6. Участник Общества вправе передать в залог принадлежащую ему долю или часть доли в уставном капитале Общества другому участнику Общества. Залог доли или части доли в уставном капитале Общества третьему лицу не допускается.</w:t>
      </w:r>
    </w:p>
    <w:p w14:paraId="281B7B8A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15F3626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IV. Выход участника из Общества</w:t>
      </w:r>
    </w:p>
    <w:p w14:paraId="7CAD218C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18ECFE95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7. Выход участника из Общества не предусмотрен.</w:t>
      </w:r>
    </w:p>
    <w:p w14:paraId="56EF6462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8EADDAB" w14:textId="23CDB7B2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260CEC27" w14:textId="58CC4864" w:rsidR="003D331B" w:rsidRDefault="003D331B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30021552" w14:textId="77777777" w:rsidR="003D331B" w:rsidRDefault="003D331B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2546A956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V. Управление в Обществе</w:t>
      </w:r>
    </w:p>
    <w:p w14:paraId="22DB1545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49CBC76A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8. Высшим органом Общества является общее собрание участников Общества.</w:t>
      </w:r>
    </w:p>
    <w:p w14:paraId="29AE150F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 xml:space="preserve">Порядок созыва, проведения и компетенция общего собрания участников Общества, а также порядок принятия им решений определяются Федеральным </w:t>
      </w:r>
      <w:hyperlink r:id="rId8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166ABB57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9. Принятие общим собранием участников Общества решения и состав участников Общества, присутствовавших при его принятии, подтверждаются путем нотариального удостоверения.</w:t>
      </w:r>
    </w:p>
    <w:p w14:paraId="17A1B8BF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10. Руководство текущей деятельностью Общества осуществляет единоличный исполнительный орган Общества (генеральный директор), который избирается общим собранием участников Общества сроком на пять лет.</w:t>
      </w:r>
    </w:p>
    <w:p w14:paraId="32393D72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 xml:space="preserve">11. Права и обязанности единоличного исполнительного органа Общества, а также его компетенция определяются Федеральным </w:t>
      </w:r>
      <w:hyperlink r:id="rId9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58F711E2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975F248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VI. Порядок хранения документов Общества</w:t>
      </w:r>
    </w:p>
    <w:p w14:paraId="5CDC6C34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и порядок предоставления информации участникам</w:t>
      </w:r>
    </w:p>
    <w:p w14:paraId="0F2FDBA3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Общества и другим лицам</w:t>
      </w:r>
    </w:p>
    <w:p w14:paraId="3A09C066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326EE23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12. Общество хранит документы, предусмотренные Федеральным </w:t>
      </w:r>
      <w:hyperlink r:id="rId10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ответственностью", по месту нахождения его единоличного исполнительного органа и обязано предоставлять к ним доступ в порядке, предусмотренном Федеральным </w:t>
      </w:r>
      <w:hyperlink r:id="rId11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278A6977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3FCCF47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VII. Сделки Общества, в совершении которых</w:t>
      </w:r>
    </w:p>
    <w:p w14:paraId="14A8907E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имеется заинтересованность</w:t>
      </w:r>
    </w:p>
    <w:p w14:paraId="21BBE002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3F8D62FA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13. Сделки Общества, в совершении которых имеется заинтересованность, совершаются в порядке, предусмотренном Федеральным </w:t>
      </w:r>
      <w:hyperlink r:id="rId12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2E1AD7C7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6D4C7A8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VIII. Реорганизация и ликвидация Общества</w:t>
      </w:r>
    </w:p>
    <w:p w14:paraId="3BFC541E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5A33E5CD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14. Реорганизация и ликвидация Общества осуществляются в порядке, предусмотренном законодательством Российской Федерации.</w:t>
      </w:r>
    </w:p>
    <w:p w14:paraId="1403E0B0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3CF7309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87D1BD3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2A15BB8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3489B9A" w14:textId="77777777" w:rsidR="00A464C4" w:rsidRDefault="00A464C4" w:rsidP="00A464C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E4C1095" w14:textId="77777777" w:rsidR="00A464C4" w:rsidRDefault="00A464C4"/>
    <w:sectPr w:rsidR="00A464C4" w:rsidSect="003D331B">
      <w:pgSz w:w="11906" w:h="16838"/>
      <w:pgMar w:top="567" w:right="567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E27EC" w14:textId="77777777" w:rsidR="00835AEA" w:rsidRDefault="00835AEA" w:rsidP="003D331B">
      <w:r>
        <w:separator/>
      </w:r>
    </w:p>
  </w:endnote>
  <w:endnote w:type="continuationSeparator" w:id="0">
    <w:p w14:paraId="6D007533" w14:textId="77777777" w:rsidR="00835AEA" w:rsidRDefault="00835AEA" w:rsidP="003D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51C2C" w14:textId="77777777" w:rsidR="00835AEA" w:rsidRDefault="00835AEA" w:rsidP="003D331B">
      <w:r>
        <w:separator/>
      </w:r>
    </w:p>
  </w:footnote>
  <w:footnote w:type="continuationSeparator" w:id="0">
    <w:p w14:paraId="73D8C314" w14:textId="77777777" w:rsidR="00835AEA" w:rsidRDefault="00835AEA" w:rsidP="003D3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4"/>
    <w:rsid w:val="003D331B"/>
    <w:rsid w:val="00835AEA"/>
    <w:rsid w:val="00A4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040C"/>
  <w15:chartTrackingRefBased/>
  <w15:docId w15:val="{6A99787F-5BEF-47BE-8B4A-B70600EF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31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D33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D331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D33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RZR&amp;n=358861&amp;date=09.11.20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RZR&amp;n=358861&amp;date=09.11.2020" TargetMode="External"/><Relationship Id="rId12" Type="http://schemas.openxmlformats.org/officeDocument/2006/relationships/hyperlink" Target="https://login.consultant.ru/link/?req=doc&amp;base=RZR&amp;n=358861&amp;date=09.11.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RZR&amp;n=358825&amp;date=09.11.2020" TargetMode="External"/><Relationship Id="rId11" Type="http://schemas.openxmlformats.org/officeDocument/2006/relationships/hyperlink" Target="https://login.consultant.ru/link/?req=doc&amp;base=RZR&amp;n=358861&amp;date=09.11.202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ogin.consultant.ru/link/?req=doc&amp;base=RZR&amp;n=358861&amp;date=09.11.20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RZR&amp;n=358861&amp;date=09.11.2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4036</Characters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2020-11-17T15:10:00Z</dcterms:created>
  <dcterms:modified xsi:type="dcterms:W3CDTF">2020-11-17T15:35:00Z</dcterms:modified>
</cp:coreProperties>
</file>