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E0665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Утвержден</w:t>
      </w:r>
    </w:p>
    <w:p w14:paraId="6AE7F8A0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приказом Минэкономразвития России</w:t>
      </w:r>
    </w:p>
    <w:p w14:paraId="603A0B35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>от 01.08.2018 N 411</w:t>
      </w:r>
    </w:p>
    <w:p w14:paraId="2DCCDE7A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77FA937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ТИПОВОЙ УСТАВ N 2,</w:t>
      </w:r>
    </w:p>
    <w:p w14:paraId="678B73FA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НА ОСНОВАНИИ КОТОРОГО ДЕЙСТВУЕТ ОБЩЕСТВО</w:t>
      </w:r>
    </w:p>
    <w:p w14:paraId="6BED2538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С ОГРАНИЧЕННОЙ ОТВЕТСТВЕННОСТЬЮ</w:t>
      </w:r>
    </w:p>
    <w:p w14:paraId="03B9C8AA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0953C3DB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Общие положения</w:t>
      </w:r>
    </w:p>
    <w:p w14:paraId="6D8D4E78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61084E59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1. Общество с ограниченной ответственностью (далее - Общество), действующее на основании настоящего Типового устава, создано в соответствии с законодательством Российской Федерации.</w:t>
      </w:r>
    </w:p>
    <w:p w14:paraId="16B296CF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C503AF2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Права и обязанности участников Общества</w:t>
      </w:r>
    </w:p>
    <w:p w14:paraId="0CF23527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42EDC779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 xml:space="preserve">2. Участники Общества имеют права и несут обязанности, предусмотренные Гражданским </w:t>
      </w:r>
      <w:hyperlink r:id="rId6">
        <w:r>
          <w:rPr>
            <w:color w:val="0000FF"/>
          </w:rPr>
          <w:t>кодексом</w:t>
        </w:r>
      </w:hyperlink>
      <w:r>
        <w:rPr>
          <w:color w:val="000000"/>
        </w:rPr>
        <w:t xml:space="preserve"> Российской Федерации &lt;1&gt; и Федеральным </w:t>
      </w:r>
      <w:hyperlink r:id="rId7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от 8 февраля 1998 г. N 14-ФЗ "Об обществах с ограниченной ответственностью" &lt;2&gt; (далее - Федеральный закон "Об обществах с ограниченной ответственностью").</w:t>
      </w:r>
    </w:p>
    <w:p w14:paraId="370A508A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--------------------------------</w:t>
      </w:r>
    </w:p>
    <w:p w14:paraId="21C080F9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&lt;1&gt; Собрание законодательства Российской Федерации, 1994, N 32, ст. 3301; 2018, N 22, ст. 3044.</w:t>
      </w:r>
    </w:p>
    <w:p w14:paraId="712084D4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&lt;2&gt; Собрание законодательства Российской Федерации, 1998, N 7, ст. 785; N 28, ст. 3261; 1999, N 1, ст. 2; 2002, N 12, ст. 1093; 2005, N 1, ст. 18; 2006, N 31, ст. 3437; N 52, ст. 5497; 2008, N 18, ст. 1941; N 52, ст. 6227; 2009, N 1, ст. 20; N 29, ст. 3642; N 31, ст. 3923; N 52, ст. 6428; 2010, N 31, ст. 4196; 2011, N 1, ст. 13, 21; N 29, ст. 4291; N 30, ст. 4576; N 50, ст. 7347; 2012, N 53, ст. 7607; 2013, N 30, ст. 4043; N 51, ст. 6699; 2014, N 19, ст. 2334; 2015, N 13, ст. 1811; N 14, ст. 2022; N 27, ст. 4000, 4001; 2016, N 1, ст. 11, 29; N 27, ст. 4276, 4293; 2017, N 1, ст. 29; N 31, ст. 4782; 2018, N 1, ст. 65, 70; N 18, ст. 2557.</w:t>
      </w:r>
    </w:p>
    <w:p w14:paraId="0794B7F3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F618D5D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III. Порядок перехода доли или части доли участника</w:t>
      </w:r>
    </w:p>
    <w:p w14:paraId="0C790972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Общества в уставном капитале Общества к другому лицу</w:t>
      </w:r>
    </w:p>
    <w:p w14:paraId="1A6C1A2E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4035204A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3. Участник Общества вправе продать или осуществить отчуждение иным образом своей доли или ее части в уставном капитале Общества одному или нескольким участникам данного Общества.</w:t>
      </w:r>
    </w:p>
    <w:p w14:paraId="51249EF5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4. Участник Общества вправе продать или осуществить отчуждение иным образом своей доли или ее части в уставном капитале Общества третьим лицам с согласия остальных участников Общества.</w:t>
      </w:r>
    </w:p>
    <w:p w14:paraId="04F30250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5. Доли в уставном капитале Общества переходят к наследникам граждан и к правопреемникам юридических лиц, являвшихся участниками Общества.</w:t>
      </w:r>
    </w:p>
    <w:p w14:paraId="79AC5A5A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6. Участник Общества вправе передать в залог принадлежащую ему долю или часть доли в уставном капитале Общества другому участнику Общества. Залог доли или части доли в уставном капитале Общества третьему лицу не допускается.</w:t>
      </w:r>
    </w:p>
    <w:p w14:paraId="64131DBD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C68BCFE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IV. Выход участника из Общества</w:t>
      </w:r>
    </w:p>
    <w:p w14:paraId="6927343D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200BEB71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7. Участник вправе выйти из Общества независимо от согласия других его участников и Общества, направив заявление об этом Обществу. Заявление о выходе из Общества должно быть удостоверено нотариально.</w:t>
      </w:r>
    </w:p>
    <w:p w14:paraId="04541B61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lastRenderedPageBreak/>
        <w:t xml:space="preserve">Размер действительной стоимости доли в уставном капитале Общества, порядок и сроки ее выплаты выходящему участнику Общества определяются в соответствии с Федеральным </w:t>
      </w:r>
      <w:hyperlink r:id="rId8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29AB1D19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4881F27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V. Управление в Обществе</w:t>
      </w:r>
    </w:p>
    <w:p w14:paraId="151FD132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00A91D38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8. Высшим органом Общества является общее собрание участников Общества.</w:t>
      </w:r>
    </w:p>
    <w:p w14:paraId="72D2ADB4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 xml:space="preserve">Порядок созыва, проведения и компетенция общего собрания участников Общества, а также порядок принятия им решений определяются Федеральным </w:t>
      </w:r>
      <w:hyperlink r:id="rId9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175ED3B9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9. Принятие общим собранием участников Общества решения и состав участников Общества, присутствовавших при его принятии, подтверждаются путем нотариального удостоверения.</w:t>
      </w:r>
    </w:p>
    <w:p w14:paraId="2BED0C7E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10. Руководство текущей деятельностью Общества осуществляет единоличный исполнительный орган Общества (генеральный директор), который избирается общим собранием участников Общества сроком на пять лет.</w:t>
      </w:r>
    </w:p>
    <w:p w14:paraId="4004FEA9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540"/>
        <w:jc w:val="both"/>
        <w:rPr>
          <w:color w:val="000000"/>
        </w:rPr>
      </w:pPr>
      <w:r>
        <w:rPr>
          <w:color w:val="000000"/>
        </w:rPr>
        <w:t xml:space="preserve">11. Права и обязанности единоличного исполнительного органа Общества, а также его компетенция определяются Федеральным </w:t>
      </w:r>
      <w:hyperlink r:id="rId10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1AAA7EC6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9CE428E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VI. Порядок хранения документов Общества</w:t>
      </w:r>
    </w:p>
    <w:p w14:paraId="18DC0626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и порядок предоставления информации участникам</w:t>
      </w:r>
    </w:p>
    <w:p w14:paraId="4BE49AFF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Общества и другим лицам</w:t>
      </w:r>
    </w:p>
    <w:p w14:paraId="1C1B1583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5614F324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 xml:space="preserve">12. Общество хранит документы, предусмотренные Федеральным </w:t>
      </w:r>
      <w:hyperlink r:id="rId11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ответственностью", по месту нахождения его единоличного исполнительного органа и обязано предоставлять к ним доступ в порядке, предусмотренном Федеральным </w:t>
      </w:r>
      <w:hyperlink r:id="rId12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7CC0A0E3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4E92B7D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VII. Сделки Общества, в совершении которых</w:t>
      </w:r>
    </w:p>
    <w:p w14:paraId="00361A2E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имеется заинтересованность</w:t>
      </w:r>
    </w:p>
    <w:p w14:paraId="3696F9EE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58FEE12C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 xml:space="preserve">13. Сделки Общества, в совершении которых имеется заинтересованность, совершаются в порядке, предусмотренном Федеральным </w:t>
      </w:r>
      <w:hyperlink r:id="rId13">
        <w:r>
          <w:rPr>
            <w:color w:val="0000FF"/>
          </w:rPr>
          <w:t>законом</w:t>
        </w:r>
      </w:hyperlink>
      <w:r>
        <w:rPr>
          <w:color w:val="000000"/>
        </w:rPr>
        <w:t xml:space="preserve"> "Об обществах с ограниченной ответственностью".</w:t>
      </w:r>
    </w:p>
    <w:p w14:paraId="451148AC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31DD9B5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VIII. Реорганизация и ликвидация Общества</w:t>
      </w:r>
    </w:p>
    <w:p w14:paraId="6B35CBD1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</w:p>
    <w:p w14:paraId="09D913AE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</w:rPr>
      </w:pPr>
      <w:r>
        <w:rPr>
          <w:color w:val="000000"/>
        </w:rPr>
        <w:t>14. Реорганизация и ликвидация Общества осуществляются в порядке, предусмотренном законодательством Российской Федерации.</w:t>
      </w:r>
    </w:p>
    <w:p w14:paraId="67D4AC56" w14:textId="77777777" w:rsidR="00924673" w:rsidRDefault="00924673" w:rsidP="009246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E4C1095" w14:textId="77777777" w:rsidR="00A464C4" w:rsidRPr="00924673" w:rsidRDefault="00A464C4" w:rsidP="00924673"/>
    <w:sectPr w:rsidR="00A464C4" w:rsidRPr="00924673" w:rsidSect="008439E5">
      <w:pgSz w:w="11906" w:h="16838"/>
      <w:pgMar w:top="567" w:right="567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98727" w14:textId="77777777" w:rsidR="000E5770" w:rsidRDefault="000E5770" w:rsidP="008439E5">
      <w:r>
        <w:separator/>
      </w:r>
    </w:p>
  </w:endnote>
  <w:endnote w:type="continuationSeparator" w:id="0">
    <w:p w14:paraId="07418F5D" w14:textId="77777777" w:rsidR="000E5770" w:rsidRDefault="000E5770" w:rsidP="00843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9B48B" w14:textId="77777777" w:rsidR="000E5770" w:rsidRDefault="000E5770" w:rsidP="008439E5">
      <w:r>
        <w:separator/>
      </w:r>
    </w:p>
  </w:footnote>
  <w:footnote w:type="continuationSeparator" w:id="0">
    <w:p w14:paraId="0366A66F" w14:textId="77777777" w:rsidR="000E5770" w:rsidRDefault="000E5770" w:rsidP="00843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4"/>
    <w:rsid w:val="000E5770"/>
    <w:rsid w:val="008439E5"/>
    <w:rsid w:val="00924673"/>
    <w:rsid w:val="00A4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040C"/>
  <w15:chartTrackingRefBased/>
  <w15:docId w15:val="{6A99787F-5BEF-47BE-8B4A-B70600EF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9E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39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439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39E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RZR&amp;n=358861&amp;date=09.11.2020" TargetMode="External"/><Relationship Id="rId13" Type="http://schemas.openxmlformats.org/officeDocument/2006/relationships/hyperlink" Target="https://login.consultant.ru/link/?req=doc&amp;base=RZR&amp;n=358861&amp;date=09.11.20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RZR&amp;n=358861&amp;date=09.11.2020" TargetMode="External"/><Relationship Id="rId12" Type="http://schemas.openxmlformats.org/officeDocument/2006/relationships/hyperlink" Target="https://login.consultant.ru/link/?req=doc&amp;base=RZR&amp;n=358861&amp;date=09.11.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RZR&amp;n=358825&amp;date=09.11.2020" TargetMode="External"/><Relationship Id="rId11" Type="http://schemas.openxmlformats.org/officeDocument/2006/relationships/hyperlink" Target="https://login.consultant.ru/link/?req=doc&amp;base=RZR&amp;n=358861&amp;date=09.11.202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RZR&amp;n=358861&amp;date=09.11.20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RZR&amp;n=358861&amp;date=09.11.20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4429</Characters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2020-11-17T15:12:00Z</dcterms:created>
  <dcterms:modified xsi:type="dcterms:W3CDTF">2020-11-17T15:36:00Z</dcterms:modified>
</cp:coreProperties>
</file>