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2F5496"/>
          <w:sz w:val="44"/>
          <w:szCs w:val="44"/>
        </w:rPr>
        <w:t xml:space="preserve">US-001: Capture Order</w:t>
      </w:r>
    </w:p>
    <w:p>
      <w:pPr>
        <w:pBdr>
          <w:bottom w:val="single" w:color="AAAAAA" w:sz="6" w:space="1"/>
        </w:pBdr>
        <w:spacing w:after="240"/>
      </w:pPr>
    </w:p>
    <w:p>
      <w:pPr>
        <w:spacing w:after="60"/>
      </w:pPr>
      <w:r>
        <w:rPr>
          <w:b/>
          <w:bCs/>
        </w:rPr>
        <w:t xml:space="preserve">Epic: </w:t>
      </w:r>
      <w:r>
        <w:t xml:space="preserve">EPIC-001 — Order Lifecycle Management</w:t>
      </w:r>
    </w:p>
    <w:p>
      <w:pPr>
        <w:spacing w:after="60"/>
      </w:pPr>
      <w:r>
        <w:rPr>
          <w:b/>
          <w:bCs/>
        </w:rPr>
        <w:t xml:space="preserve">Status: </w:t>
      </w:r>
      <w:r>
        <w:t xml:space="preserve">Done</w:t>
      </w:r>
    </w:p>
    <w:p>
      <w:pPr>
        <w:spacing w:after="60"/>
      </w:pPr>
      <w:r>
        <w:rPr>
          <w:b/>
          <w:bCs/>
        </w:rPr>
        <w:t xml:space="preserve">Story Points: </w:t>
      </w:r>
      <w:r>
        <w:t xml:space="preserve">3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  <w:spacing w:after="120" w:before="260"/>
      </w:pPr>
      <w:r>
        <w:t xml:space="preserve">Story</w:t>
      </w:r>
    </w:p>
    <w:p>
      <w:pPr>
        <w:spacing w:after="160"/>
      </w:pPr>
      <w:r>
        <w:t xml:space="preserve">As a </w:t>
      </w:r>
      <w:r>
        <w:rPr>
          <w:b/>
          <w:bCs/>
        </w:rPr>
        <w:t xml:space="preserve">customer-facing channel (web, mobile, partner API, call center)</w:t>
      </w:r>
      <w:r>
        <w:t xml:space="preserve">,</w:t>
      </w:r>
    </w:p>
    <w:p>
      <w:pPr>
        <w:spacing w:after="160"/>
      </w:pPr>
      <w:r>
        <w:t xml:space="preserve">I want to </w:t>
      </w:r>
      <w:r>
        <w:rPr>
          <w:b/>
          <w:bCs/>
        </w:rPr>
        <w:t xml:space="preserve">submit an order request and immediately receive a durable order ID</w:t>
      </w:r>
      <w:r>
        <w:t xml:space="preserve">,</w:t>
      </w:r>
    </w:p>
    <w:p>
      <w:pPr>
        <w:spacing w:after="160"/>
      </w:pPr>
      <w:r>
        <w:t xml:space="preserve">so that </w:t>
      </w:r>
      <w:r>
        <w:rPr>
          <w:b/>
          <w:bCs/>
        </w:rPr>
        <w:t xml:space="preserve">the order is guaranteed not to be lost, even if downstream systems are temporarily unavailable</w:t>
      </w:r>
      <w:r>
        <w:t xml:space="preserve">.</w:t>
      </w:r>
    </w:p>
    <w:p>
      <w:pPr>
        <w:pStyle w:val="Heading2"/>
        <w:spacing w:after="120" w:before="260"/>
      </w:pPr>
      <w:r>
        <w:t xml:space="preserve">Acceptance Criteria</w:t>
      </w:r>
    </w:p>
    <w:p>
      <w:pPr>
        <w:spacing w:after="80"/>
        <w:ind w:left="360"/>
      </w:pPr>
      <w:r>
        <w:t xml:space="preserve">☐  </w:t>
      </w:r>
      <w:r>
        <w:t xml:space="preserve">Given a valid </w:t>
      </w:r>
      <w:r>
        <w:rPr>
          <w:rFonts w:ascii="Consolas" w:cs="Consolas" w:eastAsia="Consolas" w:hAnsi="Consolas"/>
          <w:color w:val="AA3377"/>
        </w:rPr>
        <w:t xml:space="preserve">OrderRequest</w:t>
      </w:r>
      <w:r>
        <w:t xml:space="preserve"> (customer_id, line items, shipping address, payment token), submitting it starts a new </w:t>
      </w:r>
      <w:r>
        <w:rPr>
          <w:rFonts w:ascii="Consolas" w:cs="Consolas" w:eastAsia="Consolas" w:hAnsi="Consolas"/>
          <w:color w:val="AA3377"/>
        </w:rPr>
        <w:t xml:space="preserve">OrderWorkflow</w:t>
      </w:r>
      <w:r>
        <w:t xml:space="preserve"> and returns an </w:t>
      </w:r>
      <w:r>
        <w:rPr>
          <w:rFonts w:ascii="Consolas" w:cs="Consolas" w:eastAsia="Consolas" w:hAnsi="Consolas"/>
          <w:color w:val="AA3377"/>
        </w:rPr>
        <w:t xml:space="preserve">order_id</w:t>
      </w:r>
      <w:r>
        <w:t xml:space="preserve"> within 1 second.</w:t>
      </w:r>
    </w:p>
    <w:p>
      <w:pPr>
        <w:spacing w:after="80"/>
        <w:ind w:left="360"/>
      </w:pPr>
      <w:r>
        <w:t xml:space="preserve">☐  </w:t>
      </w:r>
      <w:r>
        <w:t xml:space="preserve">Given the same </w:t>
      </w:r>
      <w:r>
        <w:rPr>
          <w:rFonts w:ascii="Consolas" w:cs="Consolas" w:eastAsia="Consolas" w:hAnsi="Consolas"/>
          <w:color w:val="AA3377"/>
        </w:rPr>
        <w:t xml:space="preserve">order_id</w:t>
      </w:r>
      <w:r>
        <w:t xml:space="preserve"> is submitted twice (retry from an at-least-once caller), the second call does not create a duplicate workflow — it returns the existing order's status.</w:t>
      </w:r>
    </w:p>
    <w:p>
      <w:pPr>
        <w:spacing w:after="80"/>
        <w:ind w:left="360"/>
      </w:pPr>
      <w:r>
        <w:t xml:space="preserve">☐  </w:t>
      </w:r>
      <w:r>
        <w:t xml:space="preserve">Given an </w:t>
      </w:r>
      <w:r>
        <w:rPr>
          <w:rFonts w:ascii="Consolas" w:cs="Consolas" w:eastAsia="Consolas" w:hAnsi="Consolas"/>
          <w:color w:val="AA3377"/>
        </w:rPr>
        <w:t xml:space="preserve">OrderRequest</w:t>
      </w:r>
      <w:r>
        <w:t xml:space="preserve"> missing required fields (e.g., no line items), the request is rejected synchronously with a validation error, and no workflow is started.</w:t>
      </w:r>
    </w:p>
    <w:p>
      <w:pPr>
        <w:spacing w:after="80"/>
        <w:ind w:left="360"/>
      </w:pPr>
      <w:r>
        <w:t xml:space="preserve">☐  </w:t>
      </w:r>
      <w:r>
        <w:t xml:space="preserve">The captured order is immediately queryable via </w:t>
      </w:r>
      <w:r>
        <w:rPr>
          <w:rFonts w:ascii="Consolas" w:cs="Consolas" w:eastAsia="Consolas" w:hAnsi="Consolas"/>
          <w:color w:val="AA3377"/>
        </w:rPr>
        <w:t xml:space="preserve">get_status()</w:t>
      </w:r>
      <w:r>
        <w:t xml:space="preserve"> with status </w:t>
      </w:r>
      <w:r>
        <w:rPr>
          <w:rFonts w:ascii="Consolas" w:cs="Consolas" w:eastAsia="Consolas" w:hAnsi="Consolas"/>
          <w:color w:val="AA3377"/>
        </w:rPr>
        <w:t xml:space="preserve">RECEIVED</w:t>
      </w:r>
      <w:r>
        <w:t xml:space="preserve">.</w:t>
      </w:r>
    </w:p>
    <w:p>
      <w:pPr>
        <w:pStyle w:val="Heading2"/>
        <w:spacing w:after="120" w:before="260"/>
      </w:pPr>
      <w:r>
        <w:t xml:space="preserve">Notes</w:t>
      </w:r>
    </w:p>
    <w:p>
      <w:pPr>
        <w:spacing w:after="160"/>
      </w:pPr>
      <w:r>
        <w:t xml:space="preserve">Implements BR-01. The order_id is used directly as the Temporal Workflow ID, which gives us "start-if-not-exists" idempotency for free (WorkflowExecutionAlreadyStarted on duplicate).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2026-08-16T15:55:45.876Z</dcterms:created>
  <dcterms:modified xsi:type="dcterms:W3CDTF">2026-08-16T15:55:45.876Z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