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287" w:type="dxa"/>
        <w:tblInd w:w="-72" w:type="dxa"/>
        <w:tblLayout w:type="fixed"/>
        <w:tblLook w:val="04A0"/>
      </w:tblPr>
      <w:tblGrid>
        <w:gridCol w:w="2552"/>
        <w:gridCol w:w="2515"/>
        <w:gridCol w:w="2520"/>
        <w:gridCol w:w="2700"/>
      </w:tblGrid>
      <w:tr w:rsidR="00B14B2B" w:rsidRPr="0003261E" w:rsidTr="004A39CA">
        <w:trPr>
          <w:trHeight w:val="440"/>
        </w:trPr>
        <w:tc>
          <w:tcPr>
            <w:tcW w:w="2552" w:type="dxa"/>
            <w:vMerge w:val="restart"/>
          </w:tcPr>
          <w:p w:rsidR="00B14B2B" w:rsidRPr="0003261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03261E" w:rsidRDefault="0003261E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>
              <w:rPr>
                <w:rFonts w:ascii="Bookman Old Style" w:hAnsi="Bookman Old Style" w:cs="Times New Roman"/>
                <w:noProof/>
                <w:color w:val="000000"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371987</wp:posOffset>
                  </wp:positionH>
                  <wp:positionV relativeFrom="paragraph">
                    <wp:posOffset>6553</wp:posOffset>
                  </wp:positionV>
                  <wp:extent cx="756000" cy="1014292"/>
                  <wp:effectExtent l="19050" t="0" r="6000" b="0"/>
                  <wp:wrapNone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00" cy="101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B14B2B" w:rsidRPr="0003261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03261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03261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14B2B" w:rsidRPr="0003261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562671" w:rsidRPr="0003261E" w:rsidRDefault="00562671" w:rsidP="00B35295">
            <w:pPr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03261E" w:rsidRDefault="0003261E" w:rsidP="00B35295">
            <w:pPr>
              <w:ind w:right="-249" w:hanging="250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</w:p>
          <w:p w:rsidR="00B35295" w:rsidRPr="0003261E" w:rsidRDefault="00690A36" w:rsidP="00B35295">
            <w:pPr>
              <w:ind w:right="-249" w:hanging="250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03261E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RSUD  </w:t>
            </w:r>
          </w:p>
          <w:p w:rsidR="00B14B2B" w:rsidRPr="004A39CA" w:rsidRDefault="00690A36" w:rsidP="004A39CA">
            <w:pPr>
              <w:ind w:right="-249" w:hanging="250"/>
              <w:jc w:val="center"/>
              <w:rPr>
                <w:rFonts w:ascii="Bookman Old Style" w:hAnsi="Bookman Old Style" w:cs="Times New Roman"/>
                <w:color w:val="000000"/>
                <w:lang w:val="id-ID" w:eastAsia="id-ID"/>
              </w:rPr>
            </w:pPr>
            <w:r w:rsidRPr="0003261E">
              <w:rPr>
                <w:rFonts w:ascii="Bookman Old Style" w:hAnsi="Bookman Old Style" w:cs="Times New Roman"/>
                <w:color w:val="000000"/>
                <w:lang w:val="id-ID" w:eastAsia="id-ID"/>
              </w:rPr>
              <w:t>d</w:t>
            </w:r>
            <w:r w:rsidR="001A4908" w:rsidRPr="0003261E">
              <w:rPr>
                <w:rFonts w:ascii="Bookman Old Style" w:hAnsi="Bookman Old Style" w:cs="Times New Roman"/>
                <w:color w:val="000000"/>
                <w:lang w:val="id-ID" w:eastAsia="id-ID"/>
              </w:rPr>
              <w:t xml:space="preserve">r. </w:t>
            </w:r>
            <w:r w:rsidR="008A2EA8" w:rsidRPr="0003261E">
              <w:rPr>
                <w:rFonts w:ascii="Bookman Old Style" w:hAnsi="Bookman Old Style" w:cs="Times New Roman"/>
                <w:color w:val="000000"/>
                <w:lang w:val="id-ID" w:eastAsia="id-ID"/>
              </w:rPr>
              <w:t>Murjani Sampit</w:t>
            </w:r>
          </w:p>
        </w:tc>
        <w:tc>
          <w:tcPr>
            <w:tcW w:w="7735" w:type="dxa"/>
            <w:gridSpan w:val="3"/>
            <w:vAlign w:val="center"/>
          </w:tcPr>
          <w:p w:rsidR="004560B4" w:rsidRPr="0003261E" w:rsidRDefault="004560B4" w:rsidP="004560B4">
            <w:pPr>
              <w:jc w:val="center"/>
              <w:rPr>
                <w:rFonts w:ascii="Bookman Old Style" w:hAnsi="Bookman Old Style"/>
                <w:bCs/>
                <w:lang w:val="es-ES"/>
              </w:rPr>
            </w:pPr>
          </w:p>
          <w:p w:rsidR="00400D5F" w:rsidRPr="004A39CA" w:rsidRDefault="00ED7637" w:rsidP="00400D5F">
            <w:pPr>
              <w:jc w:val="center"/>
              <w:rPr>
                <w:rFonts w:ascii="Bookman Old Style" w:hAnsi="Bookman Old Style"/>
                <w:b/>
                <w:lang w:val="id-ID"/>
              </w:rPr>
            </w:pPr>
            <w:r w:rsidRPr="004A39CA">
              <w:rPr>
                <w:rFonts w:ascii="Bookman Old Style" w:hAnsi="Bookman Old Style"/>
                <w:b/>
                <w:lang w:val="id-ID"/>
              </w:rPr>
              <w:t>PENANGANAN PENCU</w:t>
            </w:r>
            <w:r w:rsidR="00A370EC" w:rsidRPr="004A39CA">
              <w:rPr>
                <w:rFonts w:ascii="Bookman Old Style" w:hAnsi="Bookman Old Style"/>
                <w:b/>
              </w:rPr>
              <w:t>LIKAN BAYI</w:t>
            </w:r>
          </w:p>
          <w:p w:rsidR="004A313D" w:rsidRPr="004A39CA" w:rsidRDefault="004A313D" w:rsidP="00400D5F">
            <w:pPr>
              <w:jc w:val="center"/>
              <w:rPr>
                <w:rFonts w:ascii="Bookman Old Style" w:hAnsi="Bookman Old Style"/>
                <w:b/>
                <w:lang w:val="id-ID"/>
              </w:rPr>
            </w:pPr>
            <w:r w:rsidRPr="004A39CA">
              <w:rPr>
                <w:rFonts w:ascii="Bookman Old Style" w:hAnsi="Bookman Old Style"/>
                <w:b/>
                <w:lang w:val="id-ID"/>
              </w:rPr>
              <w:t>(CODE PINK)</w:t>
            </w:r>
          </w:p>
          <w:p w:rsidR="00B14B2B" w:rsidRPr="0003261E" w:rsidRDefault="00B14B2B" w:rsidP="001020F8">
            <w:pPr>
              <w:jc w:val="center"/>
              <w:rPr>
                <w:rFonts w:ascii="Bookman Old Style" w:hAnsi="Bookman Old Style"/>
                <w:bCs/>
                <w:lang w:val="es-ES"/>
              </w:rPr>
            </w:pPr>
          </w:p>
        </w:tc>
      </w:tr>
      <w:tr w:rsidR="00B14B2B" w:rsidRPr="0003261E" w:rsidTr="004A39CA">
        <w:trPr>
          <w:trHeight w:val="1652"/>
        </w:trPr>
        <w:tc>
          <w:tcPr>
            <w:tcW w:w="2552" w:type="dxa"/>
            <w:vMerge/>
          </w:tcPr>
          <w:p w:rsidR="00B14B2B" w:rsidRPr="0003261E" w:rsidRDefault="00B14B2B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2515" w:type="dxa"/>
          </w:tcPr>
          <w:p w:rsidR="00A16608" w:rsidRPr="0003261E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03261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03261E">
              <w:rPr>
                <w:rFonts w:ascii="Bookman Old Style" w:hAnsi="Bookman Old Style" w:cs="Times New Roman"/>
                <w:color w:val="000000"/>
                <w:lang w:val="id-ID" w:eastAsia="id-ID"/>
              </w:rPr>
              <w:t>No. Dokumen</w:t>
            </w:r>
          </w:p>
          <w:p w:rsidR="00B14B2B" w:rsidRPr="0003261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436983" w:rsidRDefault="00436983" w:rsidP="00830F5F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  <w:r>
              <w:rPr>
                <w:rFonts w:ascii="Bookman Old Style" w:hAnsi="Bookman Old Style" w:cs="Times New Roman"/>
                <w:lang w:val="id-ID"/>
              </w:rPr>
              <w:t>5/SPO/SAT/RSUD-DM/II/2018</w:t>
            </w:r>
          </w:p>
        </w:tc>
        <w:tc>
          <w:tcPr>
            <w:tcW w:w="2520" w:type="dxa"/>
          </w:tcPr>
          <w:p w:rsidR="00A16608" w:rsidRPr="0003261E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03261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03261E">
              <w:rPr>
                <w:rFonts w:ascii="Bookman Old Style" w:hAnsi="Bookman Old Style" w:cs="Times New Roman"/>
                <w:color w:val="000000"/>
                <w:lang w:val="id-ID" w:eastAsia="id-ID"/>
              </w:rPr>
              <w:t>No. Revisi</w:t>
            </w:r>
          </w:p>
          <w:p w:rsidR="00B14B2B" w:rsidRPr="0003261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03261E" w:rsidRDefault="00B14B2B" w:rsidP="00B14B2B">
            <w:pPr>
              <w:jc w:val="center"/>
              <w:rPr>
                <w:rFonts w:ascii="Bookman Old Style" w:hAnsi="Bookman Old Style" w:cs="Times New Roman"/>
                <w:lang w:val="id-ID"/>
              </w:rPr>
            </w:pPr>
          </w:p>
        </w:tc>
        <w:tc>
          <w:tcPr>
            <w:tcW w:w="2700" w:type="dxa"/>
          </w:tcPr>
          <w:p w:rsidR="00A16608" w:rsidRPr="0003261E" w:rsidRDefault="00A16608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03261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03261E">
              <w:rPr>
                <w:rFonts w:ascii="Bookman Old Style" w:hAnsi="Bookman Old Style" w:cs="Times New Roman"/>
                <w:color w:val="000000"/>
                <w:lang w:val="id-ID" w:eastAsia="id-ID"/>
              </w:rPr>
              <w:t>Halaman</w:t>
            </w:r>
          </w:p>
          <w:p w:rsidR="00B14B2B" w:rsidRPr="0003261E" w:rsidRDefault="00B14B2B" w:rsidP="00B14B2B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B14B2B" w:rsidRPr="0003261E" w:rsidRDefault="00B14B2B" w:rsidP="00B14B2B">
            <w:pPr>
              <w:jc w:val="center"/>
              <w:rPr>
                <w:rFonts w:ascii="Bookman Old Style" w:hAnsi="Bookman Old Style" w:cs="Times New Roman"/>
              </w:rPr>
            </w:pPr>
            <w:r w:rsidRPr="0003261E">
              <w:rPr>
                <w:rFonts w:ascii="Bookman Old Style" w:hAnsi="Bookman Old Style" w:cs="Times New Roman"/>
                <w:color w:val="000000"/>
                <w:lang w:eastAsia="id-ID"/>
              </w:rPr>
              <w:t>1/1</w:t>
            </w:r>
          </w:p>
        </w:tc>
      </w:tr>
      <w:tr w:rsidR="00574304" w:rsidRPr="0003261E" w:rsidTr="004A39CA">
        <w:trPr>
          <w:trHeight w:val="1781"/>
        </w:trPr>
        <w:tc>
          <w:tcPr>
            <w:tcW w:w="2552" w:type="dxa"/>
            <w:vAlign w:val="center"/>
          </w:tcPr>
          <w:p w:rsidR="00574304" w:rsidRPr="0003261E" w:rsidRDefault="00574304" w:rsidP="00B35295">
            <w:pPr>
              <w:ind w:right="-250" w:hanging="250"/>
              <w:jc w:val="center"/>
              <w:rPr>
                <w:rFonts w:ascii="Bookman Old Style" w:hAnsi="Bookman Old Style" w:cs="Times New Roman"/>
                <w:bCs/>
                <w:color w:val="000000"/>
                <w:lang w:eastAsia="id-ID"/>
              </w:rPr>
            </w:pPr>
            <w:r w:rsidRPr="0003261E">
              <w:rPr>
                <w:rFonts w:ascii="Bookman Old Style" w:hAnsi="Bookman Old Style" w:cs="Times New Roman"/>
                <w:bCs/>
                <w:color w:val="000000"/>
                <w:lang w:eastAsia="id-ID"/>
              </w:rPr>
              <w:t>STANDAR PROSEDUR OPERASIONAL</w:t>
            </w:r>
          </w:p>
          <w:p w:rsidR="00574304" w:rsidRPr="0003261E" w:rsidRDefault="00574304" w:rsidP="00574304">
            <w:pPr>
              <w:jc w:val="center"/>
              <w:rPr>
                <w:rFonts w:ascii="Bookman Old Style" w:hAnsi="Bookman Old Style" w:cs="Times New Roman"/>
              </w:rPr>
            </w:pPr>
          </w:p>
        </w:tc>
        <w:tc>
          <w:tcPr>
            <w:tcW w:w="2515" w:type="dxa"/>
          </w:tcPr>
          <w:p w:rsidR="00574304" w:rsidRPr="0003261E" w:rsidRDefault="00574304" w:rsidP="0003261E">
            <w:pPr>
              <w:spacing w:before="120"/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03261E">
              <w:rPr>
                <w:rFonts w:ascii="Bookman Old Style" w:hAnsi="Bookman Old Style" w:cs="Times New Roman"/>
                <w:color w:val="000000"/>
                <w:lang w:val="id-ID" w:eastAsia="id-ID"/>
              </w:rPr>
              <w:t>Tanggal terbit</w:t>
            </w:r>
          </w:p>
          <w:p w:rsidR="00574304" w:rsidRPr="0003261E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03261E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</w:p>
          <w:p w:rsidR="00574304" w:rsidRPr="0003261E" w:rsidRDefault="00CF1E18" w:rsidP="00574304">
            <w:pPr>
              <w:jc w:val="center"/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  <w:lang w:val="id-ID"/>
              </w:rPr>
              <w:t>13 Februari 2018</w:t>
            </w:r>
          </w:p>
        </w:tc>
        <w:tc>
          <w:tcPr>
            <w:tcW w:w="5220" w:type="dxa"/>
            <w:gridSpan w:val="2"/>
          </w:tcPr>
          <w:p w:rsidR="00574304" w:rsidRPr="0003261E" w:rsidRDefault="00574304" w:rsidP="00574304">
            <w:pPr>
              <w:jc w:val="center"/>
              <w:rPr>
                <w:rFonts w:ascii="Bookman Old Style" w:hAnsi="Bookman Old Style" w:cs="Times New Roman"/>
                <w:bCs/>
                <w:lang w:val="id-ID"/>
              </w:rPr>
            </w:pPr>
            <w:proofErr w:type="spellStart"/>
            <w:r w:rsidRPr="0003261E">
              <w:rPr>
                <w:rFonts w:ascii="Bookman Old Style" w:hAnsi="Bookman Old Style" w:cs="Times New Roman"/>
                <w:bCs/>
              </w:rPr>
              <w:t>Ditetapkan</w:t>
            </w:r>
            <w:proofErr w:type="spellEnd"/>
            <w:r w:rsidRPr="0003261E">
              <w:rPr>
                <w:rFonts w:ascii="Bookman Old Style" w:hAnsi="Bookman Old Style" w:cs="Times New Roman"/>
                <w:bCs/>
                <w:lang w:val="id-ID"/>
              </w:rPr>
              <w:t xml:space="preserve"> Oleh :</w:t>
            </w:r>
          </w:p>
          <w:p w:rsidR="00574304" w:rsidRPr="0003261E" w:rsidRDefault="008A2EA8" w:rsidP="00574304">
            <w:pPr>
              <w:jc w:val="center"/>
              <w:rPr>
                <w:rFonts w:ascii="Bookman Old Style" w:hAnsi="Bookman Old Style" w:cs="Times New Roman"/>
                <w:bCs/>
              </w:rPr>
            </w:pPr>
            <w:r w:rsidRPr="0003261E">
              <w:rPr>
                <w:rFonts w:ascii="Bookman Old Style" w:hAnsi="Bookman Old Style" w:cs="Times New Roman"/>
                <w:bCs/>
                <w:lang w:val="id-ID"/>
              </w:rPr>
              <w:t>Direktur RSUD dr.Murjani Sampit</w:t>
            </w:r>
          </w:p>
          <w:p w:rsidR="00574304" w:rsidRPr="0003261E" w:rsidRDefault="00574304" w:rsidP="00267570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62671" w:rsidRPr="0003261E" w:rsidRDefault="00562671" w:rsidP="00267570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Default="00574304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03261E" w:rsidRPr="0003261E" w:rsidRDefault="0003261E" w:rsidP="00830F5F">
            <w:pPr>
              <w:rPr>
                <w:rFonts w:ascii="Bookman Old Style" w:hAnsi="Bookman Old Style" w:cs="Times New Roman"/>
                <w:bCs/>
                <w:lang w:val="id-ID"/>
              </w:rPr>
            </w:pPr>
          </w:p>
          <w:p w:rsidR="00574304" w:rsidRPr="004A39CA" w:rsidRDefault="00574304" w:rsidP="00574304">
            <w:pPr>
              <w:jc w:val="center"/>
              <w:rPr>
                <w:rFonts w:ascii="Bookman Old Style" w:hAnsi="Bookman Old Style" w:cs="Times New Roman"/>
                <w:u w:val="single"/>
                <w:lang w:val="id-ID"/>
              </w:rPr>
            </w:pPr>
            <w:r w:rsidRPr="004A39CA">
              <w:rPr>
                <w:rFonts w:ascii="Bookman Old Style" w:hAnsi="Bookman Old Style" w:cs="Times New Roman"/>
                <w:u w:val="single"/>
                <w:lang w:val="id-ID"/>
              </w:rPr>
              <w:t>dr. DENNY MUDA PERDANA, Sp.Rad</w:t>
            </w:r>
          </w:p>
          <w:p w:rsidR="00574304" w:rsidRPr="0003261E" w:rsidRDefault="00574304" w:rsidP="00574304">
            <w:pPr>
              <w:jc w:val="center"/>
              <w:rPr>
                <w:rFonts w:ascii="Bookman Old Style" w:hAnsi="Bookman Old Style" w:cs="Times New Roman"/>
                <w:color w:val="000000"/>
                <w:lang w:eastAsia="id-ID"/>
              </w:rPr>
            </w:pPr>
            <w:r w:rsidRPr="0003261E">
              <w:rPr>
                <w:rFonts w:ascii="Bookman Old Style" w:hAnsi="Bookman Old Style" w:cs="Times New Roman"/>
                <w:bCs/>
                <w:lang w:val="id-ID"/>
              </w:rPr>
              <w:t>NIP. 19621121 199610 1 001</w:t>
            </w:r>
          </w:p>
        </w:tc>
      </w:tr>
      <w:tr w:rsidR="00400D5F" w:rsidRPr="0003261E" w:rsidTr="004A39CA">
        <w:trPr>
          <w:trHeight w:val="557"/>
        </w:trPr>
        <w:tc>
          <w:tcPr>
            <w:tcW w:w="2552" w:type="dxa"/>
          </w:tcPr>
          <w:p w:rsidR="00400D5F" w:rsidRPr="0003261E" w:rsidRDefault="006E16F4" w:rsidP="00CF6CC9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03261E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Pengertian</w:t>
            </w:r>
            <w:proofErr w:type="spellEnd"/>
          </w:p>
        </w:tc>
        <w:tc>
          <w:tcPr>
            <w:tcW w:w="7735" w:type="dxa"/>
            <w:gridSpan w:val="3"/>
          </w:tcPr>
          <w:p w:rsidR="00400D5F" w:rsidRPr="0003261E" w:rsidRDefault="00411A4A" w:rsidP="004A39CA">
            <w:pPr>
              <w:jc w:val="both"/>
              <w:rPr>
                <w:rFonts w:ascii="Bookman Old Style" w:hAnsi="Bookman Old Style"/>
              </w:rPr>
            </w:pPr>
            <w:proofErr w:type="spellStart"/>
            <w:r w:rsidRPr="0003261E">
              <w:rPr>
                <w:rFonts w:ascii="Bookman Old Style" w:hAnsi="Bookman Old Style"/>
              </w:rPr>
              <w:t>Upaya</w:t>
            </w:r>
            <w:proofErr w:type="spellEnd"/>
            <w:r w:rsidRPr="0003261E">
              <w:rPr>
                <w:rFonts w:ascii="Bookman Old Style" w:hAnsi="Bookman Old Style"/>
              </w:rPr>
              <w:t xml:space="preserve"> </w:t>
            </w:r>
            <w:proofErr w:type="spellStart"/>
            <w:r w:rsidRPr="0003261E">
              <w:rPr>
                <w:rFonts w:ascii="Bookman Old Style" w:hAnsi="Bookman Old Style"/>
              </w:rPr>
              <w:t>penanganan</w:t>
            </w:r>
            <w:proofErr w:type="spellEnd"/>
            <w:r w:rsidRPr="0003261E">
              <w:rPr>
                <w:rFonts w:ascii="Bookman Old Style" w:hAnsi="Bookman Old Style"/>
              </w:rPr>
              <w:t xml:space="preserve"> </w:t>
            </w:r>
            <w:proofErr w:type="spellStart"/>
            <w:r w:rsidRPr="0003261E">
              <w:rPr>
                <w:rFonts w:ascii="Bookman Old Style" w:hAnsi="Bookman Old Style"/>
              </w:rPr>
              <w:t>tindak</w:t>
            </w:r>
            <w:proofErr w:type="spellEnd"/>
            <w:r w:rsidRPr="0003261E">
              <w:rPr>
                <w:rFonts w:ascii="Bookman Old Style" w:hAnsi="Bookman Old Style"/>
              </w:rPr>
              <w:t xml:space="preserve"> </w:t>
            </w:r>
            <w:proofErr w:type="spellStart"/>
            <w:r w:rsidRPr="0003261E">
              <w:rPr>
                <w:rFonts w:ascii="Bookman Old Style" w:hAnsi="Bookman Old Style"/>
              </w:rPr>
              <w:t>lanjut</w:t>
            </w:r>
            <w:proofErr w:type="spellEnd"/>
            <w:r w:rsidRPr="0003261E">
              <w:rPr>
                <w:rFonts w:ascii="Bookman Old Style" w:hAnsi="Bookman Old Style"/>
              </w:rPr>
              <w:t xml:space="preserve"> </w:t>
            </w:r>
            <w:proofErr w:type="spellStart"/>
            <w:r w:rsidRPr="0003261E">
              <w:rPr>
                <w:rFonts w:ascii="Bookman Old Style" w:hAnsi="Bookman Old Style"/>
              </w:rPr>
              <w:t>kasus</w:t>
            </w:r>
            <w:proofErr w:type="spellEnd"/>
            <w:r w:rsidRPr="0003261E">
              <w:rPr>
                <w:rFonts w:ascii="Bookman Old Style" w:hAnsi="Bookman Old Style"/>
              </w:rPr>
              <w:t xml:space="preserve"> </w:t>
            </w:r>
            <w:proofErr w:type="spellStart"/>
            <w:r w:rsidRPr="0003261E">
              <w:rPr>
                <w:rFonts w:ascii="Bookman Old Style" w:hAnsi="Bookman Old Style"/>
              </w:rPr>
              <w:t>penculikan</w:t>
            </w:r>
            <w:proofErr w:type="spellEnd"/>
            <w:r w:rsidRPr="0003261E">
              <w:rPr>
                <w:rFonts w:ascii="Bookman Old Style" w:hAnsi="Bookman Old Style"/>
              </w:rPr>
              <w:t xml:space="preserve"> </w:t>
            </w:r>
            <w:proofErr w:type="spellStart"/>
            <w:r w:rsidRPr="0003261E">
              <w:rPr>
                <w:rFonts w:ascii="Bookman Old Style" w:hAnsi="Bookman Old Style"/>
              </w:rPr>
              <w:t>bayi</w:t>
            </w:r>
            <w:proofErr w:type="spellEnd"/>
            <w:r w:rsidRPr="0003261E">
              <w:rPr>
                <w:rFonts w:ascii="Bookman Old Style" w:hAnsi="Bookman Old Style"/>
              </w:rPr>
              <w:t xml:space="preserve"> yang </w:t>
            </w:r>
            <w:proofErr w:type="spellStart"/>
            <w:r w:rsidRPr="0003261E">
              <w:rPr>
                <w:rFonts w:ascii="Bookman Old Style" w:hAnsi="Bookman Old Style"/>
              </w:rPr>
              <w:t>terjadi</w:t>
            </w:r>
            <w:proofErr w:type="spellEnd"/>
            <w:r w:rsidRPr="0003261E">
              <w:rPr>
                <w:rFonts w:ascii="Bookman Old Style" w:hAnsi="Bookman Old Style"/>
              </w:rPr>
              <w:t xml:space="preserve"> </w:t>
            </w:r>
            <w:proofErr w:type="spellStart"/>
            <w:r w:rsidRPr="0003261E">
              <w:rPr>
                <w:rFonts w:ascii="Bookman Old Style" w:hAnsi="Bookman Old Style"/>
              </w:rPr>
              <w:t>selama</w:t>
            </w:r>
            <w:proofErr w:type="spellEnd"/>
            <w:r w:rsidRPr="0003261E">
              <w:rPr>
                <w:rFonts w:ascii="Bookman Old Style" w:hAnsi="Bookman Old Style"/>
              </w:rPr>
              <w:t xml:space="preserve"> </w:t>
            </w:r>
            <w:proofErr w:type="spellStart"/>
            <w:r w:rsidRPr="0003261E">
              <w:rPr>
                <w:rFonts w:ascii="Bookman Old Style" w:hAnsi="Bookman Old Style"/>
              </w:rPr>
              <w:t>perawatan</w:t>
            </w:r>
            <w:proofErr w:type="spellEnd"/>
            <w:r w:rsidRPr="0003261E">
              <w:rPr>
                <w:rFonts w:ascii="Bookman Old Style" w:hAnsi="Bookman Old Style"/>
              </w:rPr>
              <w:t xml:space="preserve"> </w:t>
            </w:r>
            <w:proofErr w:type="spellStart"/>
            <w:r w:rsidRPr="0003261E">
              <w:rPr>
                <w:rFonts w:ascii="Bookman Old Style" w:hAnsi="Bookman Old Style"/>
              </w:rPr>
              <w:t>di</w:t>
            </w:r>
            <w:proofErr w:type="spellEnd"/>
            <w:r w:rsidRPr="0003261E">
              <w:rPr>
                <w:rFonts w:ascii="Bookman Old Style" w:hAnsi="Bookman Old Style"/>
              </w:rPr>
              <w:t xml:space="preserve"> </w:t>
            </w:r>
            <w:proofErr w:type="spellStart"/>
            <w:r w:rsidRPr="0003261E">
              <w:rPr>
                <w:rFonts w:ascii="Bookman Old Style" w:hAnsi="Bookman Old Style"/>
              </w:rPr>
              <w:t>RumahSakit</w:t>
            </w:r>
            <w:proofErr w:type="spellEnd"/>
            <w:r w:rsidRPr="0003261E">
              <w:rPr>
                <w:rFonts w:ascii="Bookman Old Style" w:hAnsi="Bookman Old Style"/>
              </w:rPr>
              <w:t>.</w:t>
            </w:r>
          </w:p>
        </w:tc>
      </w:tr>
      <w:tr w:rsidR="00400D5F" w:rsidRPr="0003261E" w:rsidTr="004A39CA">
        <w:trPr>
          <w:trHeight w:val="728"/>
        </w:trPr>
        <w:tc>
          <w:tcPr>
            <w:tcW w:w="2552" w:type="dxa"/>
          </w:tcPr>
          <w:p w:rsidR="00400D5F" w:rsidRPr="0003261E" w:rsidRDefault="006E16F4" w:rsidP="00CF6CC9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03261E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Tujuan</w:t>
            </w:r>
            <w:proofErr w:type="spellEnd"/>
          </w:p>
        </w:tc>
        <w:tc>
          <w:tcPr>
            <w:tcW w:w="7735" w:type="dxa"/>
            <w:gridSpan w:val="3"/>
          </w:tcPr>
          <w:p w:rsidR="00400D5F" w:rsidRPr="00495ABA" w:rsidRDefault="00BF0F7E" w:rsidP="00BF0F7E">
            <w:pPr>
              <w:pStyle w:val="Heading2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  <w:lang w:val="id-ID"/>
              </w:rPr>
            </w:pPr>
            <w:r w:rsidRPr="0003261E">
              <w:rPr>
                <w:rFonts w:ascii="Bookman Old Style" w:hAnsi="Bookman Old Style"/>
                <w:b w:val="0"/>
                <w:color w:val="auto"/>
                <w:sz w:val="22"/>
                <w:szCs w:val="22"/>
                <w:lang w:val="sv-SE"/>
              </w:rPr>
              <w:t xml:space="preserve">Supaya ibu dan bayi pasien dapat terjaga keamanannya </w:t>
            </w:r>
            <w:r w:rsidR="00495ABA">
              <w:rPr>
                <w:rFonts w:ascii="Bookman Old Style" w:hAnsi="Bookman Old Style"/>
                <w:b w:val="0"/>
                <w:color w:val="auto"/>
                <w:sz w:val="22"/>
                <w:szCs w:val="22"/>
                <w:lang w:val="id-ID"/>
              </w:rPr>
              <w:t>.</w:t>
            </w:r>
          </w:p>
        </w:tc>
      </w:tr>
      <w:tr w:rsidR="004849BC" w:rsidRPr="0003261E" w:rsidTr="004A39CA">
        <w:trPr>
          <w:trHeight w:val="539"/>
        </w:trPr>
        <w:tc>
          <w:tcPr>
            <w:tcW w:w="2552" w:type="dxa"/>
          </w:tcPr>
          <w:p w:rsidR="004849BC" w:rsidRPr="0003261E" w:rsidRDefault="006E16F4" w:rsidP="00CF6CC9">
            <w:pPr>
              <w:pStyle w:val="Heading2"/>
              <w:jc w:val="center"/>
              <w:outlineLvl w:val="1"/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</w:pPr>
            <w:proofErr w:type="spellStart"/>
            <w:r w:rsidRPr="0003261E">
              <w:rPr>
                <w:rFonts w:ascii="Bookman Old Style" w:hAnsi="Bookman Old Style"/>
                <w:b w:val="0"/>
                <w:color w:val="auto"/>
                <w:sz w:val="22"/>
                <w:szCs w:val="22"/>
              </w:rPr>
              <w:t>Kebijakan</w:t>
            </w:r>
            <w:proofErr w:type="spellEnd"/>
          </w:p>
        </w:tc>
        <w:tc>
          <w:tcPr>
            <w:tcW w:w="7735" w:type="dxa"/>
            <w:gridSpan w:val="3"/>
          </w:tcPr>
          <w:p w:rsidR="00FC09E6" w:rsidRPr="003902E5" w:rsidRDefault="003902E5" w:rsidP="008645F9">
            <w:pPr>
              <w:spacing w:line="360" w:lineRule="auto"/>
              <w:jc w:val="both"/>
              <w:rPr>
                <w:rFonts w:ascii="Bookman Old Style" w:hAnsi="Bookman Old Style"/>
                <w:lang w:val="id-ID"/>
              </w:rPr>
            </w:pPr>
            <w:r>
              <w:rPr>
                <w:rFonts w:ascii="Bookman Old Style" w:hAnsi="Bookman Old Style"/>
                <w:lang w:val="id-ID"/>
              </w:rPr>
              <w:t>Kebijakan Direktur Nomor : 151/KBJ/DM/VI/2016 tentang Kesehatan dan Keselamatan Kerja di RSUD dr. Murjani Sampit.</w:t>
            </w:r>
          </w:p>
        </w:tc>
      </w:tr>
      <w:tr w:rsidR="00400D5F" w:rsidRPr="0003261E" w:rsidTr="004A39CA">
        <w:tc>
          <w:tcPr>
            <w:tcW w:w="2552" w:type="dxa"/>
          </w:tcPr>
          <w:p w:rsidR="00400D5F" w:rsidRPr="0003261E" w:rsidRDefault="006E16F4" w:rsidP="00CF6CC9">
            <w:pPr>
              <w:jc w:val="center"/>
              <w:rPr>
                <w:rFonts w:ascii="Bookman Old Style" w:hAnsi="Bookman Old Style" w:cs="Times New Roman"/>
              </w:rPr>
            </w:pPr>
            <w:proofErr w:type="spellStart"/>
            <w:r w:rsidRPr="0003261E">
              <w:rPr>
                <w:rFonts w:ascii="Bookman Old Style" w:hAnsi="Bookman Old Style" w:cs="Times New Roman"/>
              </w:rPr>
              <w:t>Prosedur</w:t>
            </w:r>
            <w:proofErr w:type="spellEnd"/>
          </w:p>
        </w:tc>
        <w:tc>
          <w:tcPr>
            <w:tcW w:w="7735" w:type="dxa"/>
            <w:gridSpan w:val="3"/>
          </w:tcPr>
          <w:p w:rsidR="00494037" w:rsidRPr="0003261E" w:rsidRDefault="00494037" w:rsidP="004A39CA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94" w:hanging="357"/>
              <w:jc w:val="both"/>
              <w:rPr>
                <w:rFonts w:ascii="Bookman Old Style" w:hAnsi="Bookman Old Style"/>
                <w:sz w:val="22"/>
                <w:szCs w:val="22"/>
                <w:lang w:val="fi-FI"/>
              </w:rPr>
            </w:pPr>
            <w:proofErr w:type="spellStart"/>
            <w:r w:rsidRPr="0003261E">
              <w:rPr>
                <w:rFonts w:ascii="Bookman Old Style" w:hAnsi="Bookman Old Style"/>
                <w:sz w:val="22"/>
                <w:szCs w:val="22"/>
              </w:rPr>
              <w:t>Petugas</w:t>
            </w:r>
            <w:proofErr w:type="spellEnd"/>
            <w:r w:rsidRPr="0003261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03261E">
              <w:rPr>
                <w:rFonts w:ascii="Bookman Old Style" w:hAnsi="Bookman Old Style"/>
                <w:sz w:val="22"/>
                <w:szCs w:val="22"/>
              </w:rPr>
              <w:t>keamanan</w:t>
            </w:r>
            <w:proofErr w:type="spellEnd"/>
            <w:r w:rsidR="00196552" w:rsidRPr="0003261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(satpam</w:t>
            </w:r>
            <w:proofErr w:type="gramStart"/>
            <w:r w:rsidR="00196552" w:rsidRPr="0003261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) </w:t>
            </w:r>
            <w:r w:rsidRPr="0003261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03261E">
              <w:rPr>
                <w:rFonts w:ascii="Bookman Old Style" w:hAnsi="Bookman Old Style"/>
                <w:sz w:val="22"/>
                <w:szCs w:val="22"/>
              </w:rPr>
              <w:t>merima</w:t>
            </w:r>
            <w:proofErr w:type="spellEnd"/>
            <w:proofErr w:type="gramEnd"/>
            <w:r w:rsidRPr="0003261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03261E">
              <w:rPr>
                <w:rFonts w:ascii="Bookman Old Style" w:hAnsi="Bookman Old Style"/>
                <w:sz w:val="22"/>
                <w:szCs w:val="22"/>
              </w:rPr>
              <w:t>laporan</w:t>
            </w:r>
            <w:proofErr w:type="spellEnd"/>
            <w:r w:rsidRPr="0003261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03261E">
              <w:rPr>
                <w:rFonts w:ascii="Bookman Old Style" w:hAnsi="Bookman Old Style"/>
                <w:sz w:val="22"/>
                <w:szCs w:val="22"/>
              </w:rPr>
              <w:t>kasus</w:t>
            </w:r>
            <w:proofErr w:type="spellEnd"/>
            <w:r w:rsidRPr="0003261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03261E">
              <w:rPr>
                <w:rFonts w:ascii="Bookman Old Style" w:hAnsi="Bookman Old Style"/>
                <w:sz w:val="22"/>
                <w:szCs w:val="22"/>
              </w:rPr>
              <w:t>penculikan</w:t>
            </w:r>
            <w:proofErr w:type="spellEnd"/>
            <w:r w:rsidR="004A313D" w:rsidRPr="0003261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bayi (code pink)</w:t>
            </w:r>
            <w:r w:rsidRPr="0003261E">
              <w:rPr>
                <w:rFonts w:ascii="Bookman Old Style" w:hAnsi="Bookman Old Style"/>
                <w:sz w:val="22"/>
                <w:szCs w:val="22"/>
              </w:rPr>
              <w:t>.</w:t>
            </w:r>
          </w:p>
          <w:p w:rsidR="00494037" w:rsidRPr="0003261E" w:rsidRDefault="00494037" w:rsidP="004A39CA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94" w:hanging="357"/>
              <w:jc w:val="both"/>
              <w:rPr>
                <w:rFonts w:ascii="Bookman Old Style" w:hAnsi="Bookman Old Style"/>
                <w:sz w:val="22"/>
                <w:szCs w:val="22"/>
                <w:lang w:val="fi-FI"/>
              </w:rPr>
            </w:pPr>
            <w:r w:rsidRPr="0003261E">
              <w:rPr>
                <w:rFonts w:ascii="Bookman Old Style" w:hAnsi="Bookman Old Style"/>
                <w:sz w:val="22"/>
                <w:szCs w:val="22"/>
                <w:lang w:val="fi-FI"/>
              </w:rPr>
              <w:t xml:space="preserve">Petugas keamanan </w:t>
            </w:r>
            <w:r w:rsidR="00196552" w:rsidRPr="0003261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(satpam) </w:t>
            </w:r>
            <w:r w:rsidRPr="0003261E">
              <w:rPr>
                <w:rFonts w:ascii="Bookman Old Style" w:hAnsi="Bookman Old Style"/>
                <w:sz w:val="22"/>
                <w:szCs w:val="22"/>
                <w:lang w:val="fi-FI"/>
              </w:rPr>
              <w:t xml:space="preserve">melaporkan kejadian tersebut kepada </w:t>
            </w:r>
            <w:r w:rsidR="00067965" w:rsidRPr="0003261E">
              <w:rPr>
                <w:rFonts w:ascii="Bookman Old Style" w:hAnsi="Bookman Old Style"/>
                <w:sz w:val="22"/>
                <w:szCs w:val="22"/>
                <w:lang w:val="id-ID"/>
              </w:rPr>
              <w:t>Komandan Satpam.</w:t>
            </w:r>
          </w:p>
          <w:p w:rsidR="00494037" w:rsidRPr="0003261E" w:rsidRDefault="00494037" w:rsidP="004A39CA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94" w:hanging="357"/>
              <w:jc w:val="both"/>
              <w:rPr>
                <w:rFonts w:ascii="Bookman Old Style" w:hAnsi="Bookman Old Style"/>
                <w:sz w:val="22"/>
                <w:szCs w:val="22"/>
                <w:lang w:val="fi-FI"/>
              </w:rPr>
            </w:pPr>
            <w:r w:rsidRPr="0003261E">
              <w:rPr>
                <w:rFonts w:ascii="Bookman Old Style" w:hAnsi="Bookman Old Style"/>
                <w:sz w:val="22"/>
                <w:szCs w:val="22"/>
                <w:lang w:val="fi-FI"/>
              </w:rPr>
              <w:t>K</w:t>
            </w:r>
            <w:r w:rsidR="00067965" w:rsidRPr="0003261E">
              <w:rPr>
                <w:rFonts w:ascii="Bookman Old Style" w:hAnsi="Bookman Old Style"/>
                <w:sz w:val="22"/>
                <w:szCs w:val="22"/>
                <w:lang w:val="id-ID"/>
              </w:rPr>
              <w:t>omandan Satpam</w:t>
            </w:r>
            <w:r w:rsidRPr="0003261E">
              <w:rPr>
                <w:rFonts w:ascii="Bookman Old Style" w:hAnsi="Bookman Old Style"/>
                <w:sz w:val="22"/>
                <w:szCs w:val="22"/>
                <w:lang w:val="fi-FI"/>
              </w:rPr>
              <w:t xml:space="preserve"> melakukan pembagian tugas untuk olah TKP dan pencatatan laporan</w:t>
            </w:r>
            <w:r w:rsidR="00AE0883" w:rsidRPr="0003261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dan memerintahkan anggota yang lain untuk melakukan pemblokan pintu keluar Rumah Sakit </w:t>
            </w:r>
            <w:r w:rsidRPr="0003261E">
              <w:rPr>
                <w:rFonts w:ascii="Bookman Old Style" w:hAnsi="Bookman Old Style"/>
                <w:sz w:val="22"/>
                <w:szCs w:val="22"/>
                <w:lang w:val="fi-FI"/>
              </w:rPr>
              <w:t>.</w:t>
            </w:r>
          </w:p>
          <w:p w:rsidR="00AE0883" w:rsidRPr="0003261E" w:rsidRDefault="00067965" w:rsidP="004A39CA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94" w:hanging="357"/>
              <w:jc w:val="both"/>
              <w:rPr>
                <w:rFonts w:ascii="Bookman Old Style" w:hAnsi="Bookman Old Style"/>
                <w:sz w:val="22"/>
                <w:szCs w:val="22"/>
              </w:rPr>
            </w:pPr>
            <w:r w:rsidRPr="0003261E">
              <w:rPr>
                <w:rFonts w:ascii="Bookman Old Style" w:hAnsi="Bookman Old Style"/>
                <w:sz w:val="22"/>
                <w:szCs w:val="22"/>
                <w:lang w:val="id-ID"/>
              </w:rPr>
              <w:t>Sama seperti penanganan Code Greend (pasien kabur),guna melacak keberadaan pelaku  Komandan satpam memonitor lewat CCTV</w:t>
            </w:r>
            <w:r w:rsidR="00AE0883" w:rsidRPr="0003261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, </w:t>
            </w:r>
            <w:r w:rsidR="004A313D" w:rsidRPr="0003261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sebelumnya Komandan satpam </w:t>
            </w:r>
            <w:r w:rsidR="00AE0883" w:rsidRPr="0003261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memutar ulang rekaman CCTV yang berada di TKP </w:t>
            </w:r>
            <w:r w:rsidR="004A313D" w:rsidRPr="0003261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terlebih dahulu </w:t>
            </w:r>
            <w:r w:rsidR="00AE0883" w:rsidRPr="0003261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untuk memastikan ciri-ciri </w:t>
            </w:r>
            <w:r w:rsidR="004A313D" w:rsidRPr="0003261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orang yang </w:t>
            </w:r>
            <w:r w:rsidR="00AE0883" w:rsidRPr="0003261E">
              <w:rPr>
                <w:rFonts w:ascii="Bookman Old Style" w:hAnsi="Bookman Old Style"/>
                <w:sz w:val="22"/>
                <w:szCs w:val="22"/>
                <w:lang w:val="id-ID"/>
              </w:rPr>
              <w:t>dicurigai</w:t>
            </w:r>
            <w:r w:rsidR="004A39CA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dengan dibantu oleh tenaga tekhnik</w:t>
            </w:r>
            <w:r w:rsidR="00AE0883" w:rsidRPr="0003261E">
              <w:rPr>
                <w:rFonts w:ascii="Bookman Old Style" w:hAnsi="Bookman Old Style"/>
                <w:sz w:val="22"/>
                <w:szCs w:val="22"/>
                <w:lang w:val="id-ID"/>
              </w:rPr>
              <w:t>.</w:t>
            </w:r>
          </w:p>
          <w:p w:rsidR="00494037" w:rsidRPr="0003261E" w:rsidRDefault="00494037" w:rsidP="004A39CA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94" w:hanging="357"/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03261E">
              <w:rPr>
                <w:rFonts w:ascii="Bookman Old Style" w:hAnsi="Bookman Old Style"/>
                <w:sz w:val="22"/>
                <w:szCs w:val="22"/>
              </w:rPr>
              <w:t>Petugas</w:t>
            </w:r>
            <w:proofErr w:type="spellEnd"/>
            <w:r w:rsidRPr="0003261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03261E">
              <w:rPr>
                <w:rFonts w:ascii="Bookman Old Style" w:hAnsi="Bookman Old Style"/>
                <w:sz w:val="22"/>
                <w:szCs w:val="22"/>
              </w:rPr>
              <w:t>keamanan</w:t>
            </w:r>
            <w:proofErr w:type="spellEnd"/>
            <w:r w:rsidRPr="0003261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196552" w:rsidRPr="0003261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(satpam) </w:t>
            </w:r>
            <w:proofErr w:type="spellStart"/>
            <w:r w:rsidRPr="0003261E">
              <w:rPr>
                <w:rFonts w:ascii="Bookman Old Style" w:hAnsi="Bookman Old Style"/>
                <w:sz w:val="22"/>
                <w:szCs w:val="22"/>
              </w:rPr>
              <w:t>mencatat</w:t>
            </w:r>
            <w:proofErr w:type="spellEnd"/>
            <w:r w:rsidRPr="0003261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03261E">
              <w:rPr>
                <w:rFonts w:ascii="Bookman Old Style" w:hAnsi="Bookman Old Style"/>
                <w:sz w:val="22"/>
                <w:szCs w:val="22"/>
              </w:rPr>
              <w:t>laporan</w:t>
            </w:r>
            <w:proofErr w:type="spellEnd"/>
            <w:r w:rsidRPr="0003261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03261E">
              <w:rPr>
                <w:rFonts w:ascii="Bookman Old Style" w:hAnsi="Bookman Old Style"/>
                <w:sz w:val="22"/>
                <w:szCs w:val="22"/>
              </w:rPr>
              <w:t>dalam</w:t>
            </w:r>
            <w:proofErr w:type="spellEnd"/>
            <w:r w:rsidRPr="0003261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03261E">
              <w:rPr>
                <w:rFonts w:ascii="Bookman Old Style" w:hAnsi="Bookman Old Style"/>
                <w:sz w:val="22"/>
                <w:szCs w:val="22"/>
              </w:rPr>
              <w:t>buku</w:t>
            </w:r>
            <w:proofErr w:type="spellEnd"/>
            <w:r w:rsidRPr="0003261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03261E">
              <w:rPr>
                <w:rFonts w:ascii="Bookman Old Style" w:hAnsi="Bookman Old Style"/>
                <w:sz w:val="22"/>
                <w:szCs w:val="22"/>
              </w:rPr>
              <w:t>laporan</w:t>
            </w:r>
            <w:proofErr w:type="spellEnd"/>
            <w:r w:rsidRPr="0003261E">
              <w:rPr>
                <w:rFonts w:ascii="Bookman Old Style" w:hAnsi="Bookman Old Style"/>
                <w:sz w:val="22"/>
                <w:szCs w:val="22"/>
              </w:rPr>
              <w:t xml:space="preserve">, yang </w:t>
            </w:r>
            <w:proofErr w:type="spellStart"/>
            <w:r w:rsidRPr="0003261E">
              <w:rPr>
                <w:rFonts w:ascii="Bookman Old Style" w:hAnsi="Bookman Old Style"/>
                <w:sz w:val="22"/>
                <w:szCs w:val="22"/>
              </w:rPr>
              <w:t>meliputi</w:t>
            </w:r>
            <w:proofErr w:type="spellEnd"/>
            <w:r w:rsidRPr="0003261E">
              <w:rPr>
                <w:rFonts w:ascii="Bookman Old Style" w:hAnsi="Bookman Old Style"/>
                <w:sz w:val="22"/>
                <w:szCs w:val="22"/>
              </w:rPr>
              <w:t xml:space="preserve">; </w:t>
            </w:r>
            <w:proofErr w:type="spellStart"/>
            <w:r w:rsidRPr="0003261E">
              <w:rPr>
                <w:rFonts w:ascii="Bookman Old Style" w:hAnsi="Bookman Old Style"/>
                <w:sz w:val="22"/>
                <w:szCs w:val="22"/>
              </w:rPr>
              <w:t>identitas</w:t>
            </w:r>
            <w:proofErr w:type="spellEnd"/>
            <w:r w:rsidRPr="0003261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03261E">
              <w:rPr>
                <w:rFonts w:ascii="Bookman Old Style" w:hAnsi="Bookman Old Style"/>
                <w:sz w:val="22"/>
                <w:szCs w:val="22"/>
              </w:rPr>
              <w:t>pelapor</w:t>
            </w:r>
            <w:proofErr w:type="spellEnd"/>
            <w:r w:rsidRPr="0003261E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proofErr w:type="spellStart"/>
            <w:r w:rsidRPr="0003261E">
              <w:rPr>
                <w:rFonts w:ascii="Bookman Old Style" w:hAnsi="Bookman Old Style"/>
                <w:sz w:val="22"/>
                <w:szCs w:val="22"/>
              </w:rPr>
              <w:t>waktu</w:t>
            </w:r>
            <w:proofErr w:type="spellEnd"/>
            <w:r w:rsidRPr="0003261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03261E">
              <w:rPr>
                <w:rFonts w:ascii="Bookman Old Style" w:hAnsi="Bookman Old Style"/>
                <w:sz w:val="22"/>
                <w:szCs w:val="22"/>
              </w:rPr>
              <w:t>kejadian</w:t>
            </w:r>
            <w:proofErr w:type="spellEnd"/>
            <w:r w:rsidRPr="0003261E">
              <w:rPr>
                <w:rFonts w:ascii="Bookman Old Style" w:hAnsi="Bookman Old Style"/>
                <w:sz w:val="22"/>
                <w:szCs w:val="22"/>
              </w:rPr>
              <w:t xml:space="preserve">, </w:t>
            </w:r>
            <w:proofErr w:type="spellStart"/>
            <w:r w:rsidRPr="0003261E">
              <w:rPr>
                <w:rFonts w:ascii="Bookman Old Style" w:hAnsi="Bookman Old Style"/>
                <w:sz w:val="22"/>
                <w:szCs w:val="22"/>
              </w:rPr>
              <w:t>kronologi</w:t>
            </w:r>
            <w:proofErr w:type="spellEnd"/>
            <w:r w:rsidRPr="0003261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03261E">
              <w:rPr>
                <w:rFonts w:ascii="Bookman Old Style" w:hAnsi="Bookman Old Style"/>
                <w:sz w:val="22"/>
                <w:szCs w:val="22"/>
              </w:rPr>
              <w:t>dan</w:t>
            </w:r>
            <w:proofErr w:type="spellEnd"/>
            <w:r w:rsidRPr="0003261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03261E">
              <w:rPr>
                <w:rFonts w:ascii="Bookman Old Style" w:hAnsi="Bookman Old Style"/>
                <w:sz w:val="22"/>
                <w:szCs w:val="22"/>
              </w:rPr>
              <w:t>identitas</w:t>
            </w:r>
            <w:proofErr w:type="spellEnd"/>
            <w:r w:rsidRPr="0003261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03261E">
              <w:rPr>
                <w:rFonts w:ascii="Bookman Old Style" w:hAnsi="Bookman Old Style"/>
                <w:sz w:val="22"/>
                <w:szCs w:val="22"/>
              </w:rPr>
              <w:t>korban</w:t>
            </w:r>
            <w:proofErr w:type="spellEnd"/>
            <w:r w:rsidRPr="0003261E">
              <w:rPr>
                <w:rFonts w:ascii="Bookman Old Style" w:hAnsi="Bookman Old Style"/>
                <w:sz w:val="22"/>
                <w:szCs w:val="22"/>
              </w:rPr>
              <w:t>.</w:t>
            </w:r>
          </w:p>
          <w:p w:rsidR="00494037" w:rsidRPr="0003261E" w:rsidRDefault="00494037" w:rsidP="004A39CA">
            <w:pPr>
              <w:pStyle w:val="ListParagraph"/>
              <w:numPr>
                <w:ilvl w:val="0"/>
                <w:numId w:val="27"/>
              </w:numPr>
              <w:spacing w:line="360" w:lineRule="auto"/>
              <w:ind w:left="394" w:hanging="357"/>
              <w:jc w:val="both"/>
              <w:rPr>
                <w:rFonts w:ascii="Bookman Old Style" w:hAnsi="Bookman Old Style"/>
                <w:sz w:val="22"/>
                <w:szCs w:val="22"/>
              </w:rPr>
            </w:pPr>
            <w:proofErr w:type="spellStart"/>
            <w:r w:rsidRPr="0003261E">
              <w:rPr>
                <w:rFonts w:ascii="Bookman Old Style" w:hAnsi="Bookman Old Style"/>
                <w:sz w:val="22"/>
                <w:szCs w:val="22"/>
              </w:rPr>
              <w:t>Petugas</w:t>
            </w:r>
            <w:proofErr w:type="spellEnd"/>
            <w:r w:rsidRPr="0003261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03261E">
              <w:rPr>
                <w:rFonts w:ascii="Bookman Old Style" w:hAnsi="Bookman Old Style"/>
                <w:sz w:val="22"/>
                <w:szCs w:val="22"/>
              </w:rPr>
              <w:t>keamanan</w:t>
            </w:r>
            <w:proofErr w:type="spellEnd"/>
            <w:r w:rsidRPr="0003261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196552" w:rsidRPr="0003261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(satpam) </w:t>
            </w:r>
            <w:proofErr w:type="spellStart"/>
            <w:r w:rsidRPr="0003261E">
              <w:rPr>
                <w:rFonts w:ascii="Bookman Old Style" w:hAnsi="Bookman Old Style"/>
                <w:sz w:val="22"/>
                <w:szCs w:val="22"/>
              </w:rPr>
              <w:t>mengkonfirmasikan</w:t>
            </w:r>
            <w:proofErr w:type="spellEnd"/>
            <w:r w:rsidRPr="0003261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03261E">
              <w:rPr>
                <w:rFonts w:ascii="Bookman Old Style" w:hAnsi="Bookman Old Style"/>
                <w:sz w:val="22"/>
                <w:szCs w:val="22"/>
              </w:rPr>
              <w:t>pada</w:t>
            </w:r>
            <w:proofErr w:type="spellEnd"/>
            <w:r w:rsidRPr="0003261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03261E">
              <w:rPr>
                <w:rFonts w:ascii="Bookman Old Style" w:hAnsi="Bookman Old Style"/>
                <w:sz w:val="22"/>
                <w:szCs w:val="22"/>
              </w:rPr>
              <w:t>bagian</w:t>
            </w:r>
            <w:proofErr w:type="spellEnd"/>
            <w:r w:rsidRPr="0003261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03261E">
              <w:rPr>
                <w:rFonts w:ascii="Bookman Old Style" w:hAnsi="Bookman Old Style"/>
                <w:sz w:val="22"/>
                <w:szCs w:val="22"/>
              </w:rPr>
              <w:t>keperawatan</w:t>
            </w:r>
            <w:proofErr w:type="spellEnd"/>
            <w:r w:rsidRPr="0003261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03261E">
              <w:rPr>
                <w:rFonts w:ascii="Bookman Old Style" w:hAnsi="Bookman Old Style"/>
                <w:sz w:val="22"/>
                <w:szCs w:val="22"/>
              </w:rPr>
              <w:t>untuk</w:t>
            </w:r>
            <w:proofErr w:type="spellEnd"/>
            <w:r w:rsidRPr="0003261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03261E">
              <w:rPr>
                <w:rFonts w:ascii="Bookman Old Style" w:hAnsi="Bookman Old Style"/>
                <w:sz w:val="22"/>
                <w:szCs w:val="22"/>
              </w:rPr>
              <w:t>kejelasan</w:t>
            </w:r>
            <w:proofErr w:type="spellEnd"/>
            <w:r w:rsidRPr="0003261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03261E">
              <w:rPr>
                <w:rFonts w:ascii="Bookman Old Style" w:hAnsi="Bookman Old Style"/>
                <w:sz w:val="22"/>
                <w:szCs w:val="22"/>
              </w:rPr>
              <w:t>informasi</w:t>
            </w:r>
            <w:proofErr w:type="spellEnd"/>
            <w:r w:rsidR="00067965" w:rsidRPr="0003261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r w:rsidRPr="0003261E">
              <w:rPr>
                <w:rFonts w:ascii="Bookman Old Style" w:hAnsi="Bookman Old Style"/>
                <w:sz w:val="22"/>
                <w:szCs w:val="22"/>
              </w:rPr>
              <w:t>.</w:t>
            </w:r>
            <w:proofErr w:type="gramEnd"/>
          </w:p>
          <w:p w:rsidR="008F0C1A" w:rsidRPr="0003261E" w:rsidRDefault="00494037" w:rsidP="00494037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spacing w:line="360" w:lineRule="auto"/>
              <w:ind w:left="440" w:hanging="425"/>
              <w:jc w:val="both"/>
              <w:rPr>
                <w:rFonts w:ascii="Bookman Old Style" w:hAnsi="Bookman Old Style"/>
                <w:sz w:val="22"/>
                <w:szCs w:val="22"/>
                <w:lang w:val="sv-SE"/>
              </w:rPr>
            </w:pPr>
            <w:r w:rsidRPr="0003261E">
              <w:rPr>
                <w:rFonts w:ascii="Bookman Old Style" w:hAnsi="Bookman Old Style"/>
                <w:sz w:val="22"/>
                <w:szCs w:val="22"/>
              </w:rPr>
              <w:t>K</w:t>
            </w:r>
            <w:r w:rsidR="00067965" w:rsidRPr="0003261E">
              <w:rPr>
                <w:rFonts w:ascii="Bookman Old Style" w:hAnsi="Bookman Old Style"/>
                <w:sz w:val="22"/>
                <w:szCs w:val="22"/>
                <w:lang w:val="id-ID"/>
              </w:rPr>
              <w:t>omandan Satpam</w:t>
            </w:r>
            <w:r w:rsidR="00196552" w:rsidRPr="0003261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03261E">
              <w:rPr>
                <w:rFonts w:ascii="Bookman Old Style" w:hAnsi="Bookman Old Style"/>
                <w:sz w:val="22"/>
                <w:szCs w:val="22"/>
              </w:rPr>
              <w:t>melaporkan</w:t>
            </w:r>
            <w:proofErr w:type="spellEnd"/>
            <w:r w:rsidR="00196552" w:rsidRPr="0003261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03261E">
              <w:rPr>
                <w:rFonts w:ascii="Bookman Old Style" w:hAnsi="Bookman Old Style"/>
                <w:sz w:val="22"/>
                <w:szCs w:val="22"/>
              </w:rPr>
              <w:t>kejadian</w:t>
            </w:r>
            <w:proofErr w:type="spellEnd"/>
            <w:r w:rsidR="00196552" w:rsidRPr="0003261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03261E">
              <w:rPr>
                <w:rFonts w:ascii="Bookman Old Style" w:hAnsi="Bookman Old Style"/>
                <w:sz w:val="22"/>
                <w:szCs w:val="22"/>
              </w:rPr>
              <w:t>penculikan</w:t>
            </w:r>
            <w:proofErr w:type="spellEnd"/>
            <w:r w:rsidR="00196552" w:rsidRPr="0003261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03261E">
              <w:rPr>
                <w:rFonts w:ascii="Bookman Old Style" w:hAnsi="Bookman Old Style"/>
                <w:sz w:val="22"/>
                <w:szCs w:val="22"/>
              </w:rPr>
              <w:t>bayi</w:t>
            </w:r>
            <w:proofErr w:type="spellEnd"/>
            <w:r w:rsidR="00196552" w:rsidRPr="0003261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03261E">
              <w:rPr>
                <w:rFonts w:ascii="Bookman Old Style" w:hAnsi="Bookman Old Style"/>
                <w:sz w:val="22"/>
                <w:szCs w:val="22"/>
              </w:rPr>
              <w:t>pada</w:t>
            </w:r>
            <w:proofErr w:type="spellEnd"/>
            <w:r w:rsidR="00196552" w:rsidRPr="0003261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03261E">
              <w:rPr>
                <w:rFonts w:ascii="Bookman Old Style" w:hAnsi="Bookman Old Style"/>
                <w:sz w:val="22"/>
                <w:szCs w:val="22"/>
              </w:rPr>
              <w:t>bagian</w:t>
            </w:r>
            <w:proofErr w:type="spellEnd"/>
            <w:r w:rsidRPr="0003261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="00067965" w:rsidRPr="0003261E">
              <w:rPr>
                <w:rFonts w:ascii="Bookman Old Style" w:hAnsi="Bookman Old Style"/>
                <w:sz w:val="22"/>
                <w:szCs w:val="22"/>
              </w:rPr>
              <w:t>managemen</w:t>
            </w:r>
            <w:proofErr w:type="spellEnd"/>
            <w:r w:rsidR="004A313D" w:rsidRPr="0003261E">
              <w:rPr>
                <w:rFonts w:ascii="Bookman Old Style" w:hAnsi="Bookman Old Style"/>
                <w:sz w:val="22"/>
                <w:szCs w:val="22"/>
                <w:lang w:val="id-ID"/>
              </w:rPr>
              <w:t>t</w:t>
            </w:r>
            <w:r w:rsidRPr="0003261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r w:rsidR="00067965" w:rsidRPr="0003261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/ pimpinan </w:t>
            </w:r>
            <w:proofErr w:type="spellStart"/>
            <w:r w:rsidRPr="0003261E">
              <w:rPr>
                <w:rFonts w:ascii="Bookman Old Style" w:hAnsi="Bookman Old Style"/>
                <w:sz w:val="22"/>
                <w:szCs w:val="22"/>
              </w:rPr>
              <w:t>untuk</w:t>
            </w:r>
            <w:proofErr w:type="spellEnd"/>
            <w:r w:rsidRPr="0003261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03261E">
              <w:rPr>
                <w:rFonts w:ascii="Bookman Old Style" w:hAnsi="Bookman Old Style"/>
                <w:sz w:val="22"/>
                <w:szCs w:val="22"/>
              </w:rPr>
              <w:t>ditindak</w:t>
            </w:r>
            <w:proofErr w:type="spellEnd"/>
            <w:r w:rsidRPr="0003261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03261E">
              <w:rPr>
                <w:rFonts w:ascii="Bookman Old Style" w:hAnsi="Bookman Old Style"/>
                <w:sz w:val="22"/>
                <w:szCs w:val="22"/>
              </w:rPr>
              <w:t>lanjuti</w:t>
            </w:r>
            <w:proofErr w:type="spellEnd"/>
            <w:r w:rsidRPr="0003261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03261E">
              <w:rPr>
                <w:rFonts w:ascii="Bookman Old Style" w:hAnsi="Bookman Old Style"/>
                <w:sz w:val="22"/>
                <w:szCs w:val="22"/>
              </w:rPr>
              <w:t>kebagian</w:t>
            </w:r>
            <w:proofErr w:type="spellEnd"/>
            <w:r w:rsidRPr="0003261E">
              <w:rPr>
                <w:rFonts w:ascii="Bookman Old Style" w:hAnsi="Bookman Old Style"/>
                <w:sz w:val="22"/>
                <w:szCs w:val="22"/>
              </w:rPr>
              <w:t xml:space="preserve"> </w:t>
            </w:r>
            <w:proofErr w:type="spellStart"/>
            <w:r w:rsidRPr="0003261E">
              <w:rPr>
                <w:rFonts w:ascii="Bookman Old Style" w:hAnsi="Bookman Old Style"/>
                <w:sz w:val="22"/>
                <w:szCs w:val="22"/>
              </w:rPr>
              <w:t>kepolisian</w:t>
            </w:r>
            <w:proofErr w:type="spellEnd"/>
            <w:r w:rsidR="00067965" w:rsidRPr="0003261E">
              <w:rPr>
                <w:rFonts w:ascii="Bookman Old Style" w:hAnsi="Bookman Old Style"/>
                <w:sz w:val="22"/>
                <w:szCs w:val="22"/>
                <w:lang w:val="id-ID"/>
              </w:rPr>
              <w:t xml:space="preserve"> bila dalam kurun waktu 1x24 jam belum juga ditemukan</w:t>
            </w:r>
            <w:r w:rsidRPr="0003261E">
              <w:rPr>
                <w:rFonts w:ascii="Bookman Old Style" w:hAnsi="Bookman Old Style"/>
                <w:sz w:val="22"/>
                <w:szCs w:val="22"/>
              </w:rPr>
              <w:t>.</w:t>
            </w:r>
          </w:p>
          <w:p w:rsidR="009C55E9" w:rsidRPr="0003261E" w:rsidRDefault="009C55E9" w:rsidP="009C55E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/>
                <w:lang w:val="id-ID"/>
              </w:rPr>
            </w:pPr>
          </w:p>
          <w:p w:rsidR="009C55E9" w:rsidRPr="0003261E" w:rsidRDefault="009C55E9" w:rsidP="009C55E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/>
                <w:lang w:val="id-ID"/>
              </w:rPr>
            </w:pPr>
          </w:p>
          <w:p w:rsidR="009C55E9" w:rsidRPr="0003261E" w:rsidRDefault="009C55E9" w:rsidP="009C55E9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/>
                <w:lang w:val="id-ID"/>
              </w:rPr>
            </w:pPr>
          </w:p>
        </w:tc>
      </w:tr>
      <w:tr w:rsidR="00400D5F" w:rsidRPr="0003261E" w:rsidTr="004A39CA">
        <w:tc>
          <w:tcPr>
            <w:tcW w:w="2552" w:type="dxa"/>
          </w:tcPr>
          <w:p w:rsidR="00400D5F" w:rsidRPr="0003261E" w:rsidRDefault="006E16F4" w:rsidP="00CF6CC9">
            <w:pPr>
              <w:jc w:val="center"/>
              <w:rPr>
                <w:rFonts w:ascii="Bookman Old Style" w:hAnsi="Bookman Old Style" w:cs="Times New Roman"/>
              </w:rPr>
            </w:pPr>
            <w:r w:rsidRPr="0003261E">
              <w:rPr>
                <w:rFonts w:ascii="Bookman Old Style" w:hAnsi="Bookman Old Style" w:cs="Times New Roman"/>
                <w:lang w:val="id-ID"/>
              </w:rPr>
              <w:t>Instansi</w:t>
            </w:r>
            <w:r w:rsidRPr="0003261E"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 w:rsidRPr="0003261E">
              <w:rPr>
                <w:rFonts w:ascii="Bookman Old Style" w:hAnsi="Bookman Old Style" w:cs="Times New Roman"/>
              </w:rPr>
              <w:t>Terkait</w:t>
            </w:r>
            <w:proofErr w:type="spellEnd"/>
          </w:p>
        </w:tc>
        <w:tc>
          <w:tcPr>
            <w:tcW w:w="7735" w:type="dxa"/>
            <w:gridSpan w:val="3"/>
          </w:tcPr>
          <w:p w:rsidR="00400D5F" w:rsidRPr="0003261E" w:rsidRDefault="007E32EA" w:rsidP="003F20DF">
            <w:pPr>
              <w:spacing w:line="360" w:lineRule="auto"/>
              <w:jc w:val="both"/>
              <w:rPr>
                <w:rFonts w:ascii="Bookman Old Style" w:hAnsi="Bookman Old Style" w:cs="Times New Roman"/>
              </w:rPr>
            </w:pPr>
            <w:bookmarkStart w:id="0" w:name="_GoBack"/>
            <w:bookmarkEnd w:id="0"/>
            <w:r w:rsidRPr="0003261E">
              <w:rPr>
                <w:rFonts w:ascii="Bookman Old Style" w:hAnsi="Bookman Old Style" w:cs="Times New Roman"/>
                <w:lang w:val="id-ID"/>
              </w:rPr>
              <w:t>Satuan Pengamanan(</w:t>
            </w:r>
            <w:r w:rsidR="008F0C1A" w:rsidRPr="0003261E">
              <w:rPr>
                <w:rFonts w:ascii="Bookman Old Style" w:hAnsi="Bookman Old Style" w:cs="Times New Roman"/>
                <w:lang w:val="id-ID"/>
              </w:rPr>
              <w:t>Satpam</w:t>
            </w:r>
            <w:r w:rsidRPr="0003261E">
              <w:rPr>
                <w:rFonts w:ascii="Bookman Old Style" w:hAnsi="Bookman Old Style" w:cs="Times New Roman"/>
                <w:lang w:val="id-ID"/>
              </w:rPr>
              <w:t>)</w:t>
            </w:r>
            <w:r w:rsidR="008F0C1A" w:rsidRPr="0003261E">
              <w:rPr>
                <w:rFonts w:ascii="Bookman Old Style" w:hAnsi="Bookman Old Style" w:cs="Times New Roman"/>
                <w:lang w:val="id-ID"/>
              </w:rPr>
              <w:t>,</w:t>
            </w:r>
            <w:proofErr w:type="spellStart"/>
            <w:r w:rsidR="006E16F4" w:rsidRPr="0003261E">
              <w:rPr>
                <w:rFonts w:ascii="Bookman Old Style" w:hAnsi="Bookman Old Style" w:cs="Times New Roman"/>
              </w:rPr>
              <w:t>Keper</w:t>
            </w:r>
            <w:proofErr w:type="spellEnd"/>
            <w:r w:rsidR="006E16F4" w:rsidRPr="0003261E">
              <w:rPr>
                <w:rFonts w:ascii="Bookman Old Style" w:hAnsi="Bookman Old Style" w:cs="Times New Roman"/>
                <w:lang w:val="id-ID"/>
              </w:rPr>
              <w:t>a</w:t>
            </w:r>
            <w:proofErr w:type="spellStart"/>
            <w:r w:rsidR="003F20DF" w:rsidRPr="0003261E">
              <w:rPr>
                <w:rFonts w:ascii="Bookman Old Style" w:hAnsi="Bookman Old Style" w:cs="Times New Roman"/>
              </w:rPr>
              <w:t>watan</w:t>
            </w:r>
            <w:proofErr w:type="spellEnd"/>
          </w:p>
        </w:tc>
      </w:tr>
    </w:tbl>
    <w:p w:rsidR="004769A4" w:rsidRPr="0003261E" w:rsidRDefault="004769A4" w:rsidP="00DB26C7">
      <w:pPr>
        <w:rPr>
          <w:rFonts w:ascii="Bookman Old Style" w:hAnsi="Bookman Old Style" w:cs="Times New Roman"/>
        </w:rPr>
      </w:pPr>
    </w:p>
    <w:sectPr w:rsidR="004769A4" w:rsidRPr="0003261E" w:rsidSect="008645F9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A7CCF"/>
    <w:multiLevelType w:val="hybridMultilevel"/>
    <w:tmpl w:val="A85E89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5594792"/>
    <w:multiLevelType w:val="hybridMultilevel"/>
    <w:tmpl w:val="EB4EC3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D44DC2"/>
    <w:multiLevelType w:val="hybridMultilevel"/>
    <w:tmpl w:val="8E54D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8E31A03"/>
    <w:multiLevelType w:val="hybridMultilevel"/>
    <w:tmpl w:val="1BE6A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D7C0F93"/>
    <w:multiLevelType w:val="hybridMultilevel"/>
    <w:tmpl w:val="48787D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DE1DA5"/>
    <w:multiLevelType w:val="hybridMultilevel"/>
    <w:tmpl w:val="86144794"/>
    <w:lvl w:ilvl="0" w:tplc="FE1621B6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0F5388"/>
    <w:multiLevelType w:val="hybridMultilevel"/>
    <w:tmpl w:val="9C526F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D74973"/>
    <w:multiLevelType w:val="hybridMultilevel"/>
    <w:tmpl w:val="E744B086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11B21161"/>
    <w:multiLevelType w:val="hybridMultilevel"/>
    <w:tmpl w:val="1CAA19DA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125C0FAE"/>
    <w:multiLevelType w:val="hybridMultilevel"/>
    <w:tmpl w:val="0D1EAC66"/>
    <w:lvl w:ilvl="0" w:tplc="F78C47C0">
      <w:start w:val="5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2CC3DCF"/>
    <w:multiLevelType w:val="hybridMultilevel"/>
    <w:tmpl w:val="27681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7E051E"/>
    <w:multiLevelType w:val="hybridMultilevel"/>
    <w:tmpl w:val="09A08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BA7188E"/>
    <w:multiLevelType w:val="hybridMultilevel"/>
    <w:tmpl w:val="5B487062"/>
    <w:lvl w:ilvl="0" w:tplc="CA141510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2902313"/>
    <w:multiLevelType w:val="hybridMultilevel"/>
    <w:tmpl w:val="7FF6A310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2C3B7C24"/>
    <w:multiLevelType w:val="hybridMultilevel"/>
    <w:tmpl w:val="7C122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1B3148"/>
    <w:multiLevelType w:val="hybridMultilevel"/>
    <w:tmpl w:val="80AEFF70"/>
    <w:lvl w:ilvl="0" w:tplc="0409000F">
      <w:start w:val="1"/>
      <w:numFmt w:val="decimal"/>
      <w:lvlText w:val="%1."/>
      <w:lvlJc w:val="left"/>
      <w:pPr>
        <w:tabs>
          <w:tab w:val="num" w:pos="710"/>
        </w:tabs>
        <w:ind w:left="7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30"/>
        </w:tabs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0"/>
        </w:tabs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0"/>
        </w:tabs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0"/>
        </w:tabs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0"/>
        </w:tabs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0"/>
        </w:tabs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0"/>
        </w:tabs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0"/>
        </w:tabs>
        <w:ind w:left="6470" w:hanging="180"/>
      </w:pPr>
    </w:lvl>
  </w:abstractNum>
  <w:abstractNum w:abstractNumId="16">
    <w:nsid w:val="34D46560"/>
    <w:multiLevelType w:val="hybridMultilevel"/>
    <w:tmpl w:val="74405ED2"/>
    <w:lvl w:ilvl="0" w:tplc="0972A57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6F2307"/>
    <w:multiLevelType w:val="hybridMultilevel"/>
    <w:tmpl w:val="8FDA0BBA"/>
    <w:lvl w:ilvl="0" w:tplc="91F297BC">
      <w:start w:val="1"/>
      <w:numFmt w:val="upperLetter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>
    <w:nsid w:val="36DB2495"/>
    <w:multiLevelType w:val="hybridMultilevel"/>
    <w:tmpl w:val="36C0B71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40772E7"/>
    <w:multiLevelType w:val="hybridMultilevel"/>
    <w:tmpl w:val="C0DE8D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191B7E"/>
    <w:multiLevelType w:val="hybridMultilevel"/>
    <w:tmpl w:val="E33C24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AEE32DE"/>
    <w:multiLevelType w:val="hybridMultilevel"/>
    <w:tmpl w:val="444C90AC"/>
    <w:lvl w:ilvl="0" w:tplc="0421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5FF329DC"/>
    <w:multiLevelType w:val="hybridMultilevel"/>
    <w:tmpl w:val="44969F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4262048"/>
    <w:multiLevelType w:val="hybridMultilevel"/>
    <w:tmpl w:val="33F46A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5EB15C4"/>
    <w:multiLevelType w:val="hybridMultilevel"/>
    <w:tmpl w:val="6C50D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A402FD7"/>
    <w:multiLevelType w:val="hybridMultilevel"/>
    <w:tmpl w:val="8488FE14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B8D14A3"/>
    <w:multiLevelType w:val="hybridMultilevel"/>
    <w:tmpl w:val="DA3844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24"/>
  </w:num>
  <w:num w:numId="3">
    <w:abstractNumId w:val="16"/>
  </w:num>
  <w:num w:numId="4">
    <w:abstractNumId w:val="8"/>
  </w:num>
  <w:num w:numId="5">
    <w:abstractNumId w:val="4"/>
  </w:num>
  <w:num w:numId="6">
    <w:abstractNumId w:val="7"/>
  </w:num>
  <w:num w:numId="7">
    <w:abstractNumId w:val="13"/>
  </w:num>
  <w:num w:numId="8">
    <w:abstractNumId w:val="21"/>
  </w:num>
  <w:num w:numId="9">
    <w:abstractNumId w:val="25"/>
  </w:num>
  <w:num w:numId="10">
    <w:abstractNumId w:val="18"/>
  </w:num>
  <w:num w:numId="11">
    <w:abstractNumId w:val="9"/>
  </w:num>
  <w:num w:numId="12">
    <w:abstractNumId w:val="11"/>
  </w:num>
  <w:num w:numId="13">
    <w:abstractNumId w:val="5"/>
  </w:num>
  <w:num w:numId="14">
    <w:abstractNumId w:val="0"/>
  </w:num>
  <w:num w:numId="15">
    <w:abstractNumId w:val="10"/>
  </w:num>
  <w:num w:numId="16">
    <w:abstractNumId w:val="17"/>
  </w:num>
  <w:num w:numId="17">
    <w:abstractNumId w:val="14"/>
  </w:num>
  <w:num w:numId="18">
    <w:abstractNumId w:val="19"/>
  </w:num>
  <w:num w:numId="19">
    <w:abstractNumId w:val="1"/>
  </w:num>
  <w:num w:numId="20">
    <w:abstractNumId w:val="23"/>
  </w:num>
  <w:num w:numId="21">
    <w:abstractNumId w:val="22"/>
  </w:num>
  <w:num w:numId="22">
    <w:abstractNumId w:val="3"/>
  </w:num>
  <w:num w:numId="23">
    <w:abstractNumId w:val="26"/>
  </w:num>
  <w:num w:numId="24">
    <w:abstractNumId w:val="2"/>
  </w:num>
  <w:num w:numId="25">
    <w:abstractNumId w:val="20"/>
  </w:num>
  <w:num w:numId="26">
    <w:abstractNumId w:val="15"/>
  </w:num>
  <w:num w:numId="2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5F4BCE"/>
    <w:rsid w:val="000036EB"/>
    <w:rsid w:val="0002773E"/>
    <w:rsid w:val="0003261E"/>
    <w:rsid w:val="00054B63"/>
    <w:rsid w:val="00067965"/>
    <w:rsid w:val="000B054D"/>
    <w:rsid w:val="000B547E"/>
    <w:rsid w:val="000C139A"/>
    <w:rsid w:val="000C610F"/>
    <w:rsid w:val="000F083F"/>
    <w:rsid w:val="000F3BA8"/>
    <w:rsid w:val="001020F8"/>
    <w:rsid w:val="00102161"/>
    <w:rsid w:val="00117F14"/>
    <w:rsid w:val="00143907"/>
    <w:rsid w:val="00147C94"/>
    <w:rsid w:val="001818BB"/>
    <w:rsid w:val="001914DA"/>
    <w:rsid w:val="00196552"/>
    <w:rsid w:val="001A4908"/>
    <w:rsid w:val="001E79FE"/>
    <w:rsid w:val="00200A23"/>
    <w:rsid w:val="002052DA"/>
    <w:rsid w:val="00242BC7"/>
    <w:rsid w:val="00253335"/>
    <w:rsid w:val="00267570"/>
    <w:rsid w:val="002A02EE"/>
    <w:rsid w:val="002A3157"/>
    <w:rsid w:val="002E0050"/>
    <w:rsid w:val="0035008B"/>
    <w:rsid w:val="003759F9"/>
    <w:rsid w:val="003902E5"/>
    <w:rsid w:val="003E13EF"/>
    <w:rsid w:val="003F20DF"/>
    <w:rsid w:val="003F55FB"/>
    <w:rsid w:val="00400D5F"/>
    <w:rsid w:val="004057EC"/>
    <w:rsid w:val="00411A4A"/>
    <w:rsid w:val="004219E5"/>
    <w:rsid w:val="00436983"/>
    <w:rsid w:val="004560B4"/>
    <w:rsid w:val="004753E4"/>
    <w:rsid w:val="004769A4"/>
    <w:rsid w:val="004802D7"/>
    <w:rsid w:val="004849BC"/>
    <w:rsid w:val="00494037"/>
    <w:rsid w:val="00495ABA"/>
    <w:rsid w:val="004A313D"/>
    <w:rsid w:val="004A39CA"/>
    <w:rsid w:val="004D2E2F"/>
    <w:rsid w:val="004D6740"/>
    <w:rsid w:val="00511605"/>
    <w:rsid w:val="00520E39"/>
    <w:rsid w:val="005240B4"/>
    <w:rsid w:val="0052745E"/>
    <w:rsid w:val="00561A91"/>
    <w:rsid w:val="00562671"/>
    <w:rsid w:val="00574304"/>
    <w:rsid w:val="0057791D"/>
    <w:rsid w:val="0058038B"/>
    <w:rsid w:val="005B0C50"/>
    <w:rsid w:val="005D39D1"/>
    <w:rsid w:val="005F4BCE"/>
    <w:rsid w:val="00655FA0"/>
    <w:rsid w:val="00660452"/>
    <w:rsid w:val="006623EE"/>
    <w:rsid w:val="00690A36"/>
    <w:rsid w:val="006E16F4"/>
    <w:rsid w:val="00736D4C"/>
    <w:rsid w:val="007B0C1A"/>
    <w:rsid w:val="007D0B2E"/>
    <w:rsid w:val="007E3215"/>
    <w:rsid w:val="007E32EA"/>
    <w:rsid w:val="00827F87"/>
    <w:rsid w:val="00830F5F"/>
    <w:rsid w:val="008645F9"/>
    <w:rsid w:val="00865FA1"/>
    <w:rsid w:val="008A2EA8"/>
    <w:rsid w:val="008F0C1A"/>
    <w:rsid w:val="008F730F"/>
    <w:rsid w:val="00917561"/>
    <w:rsid w:val="00960D75"/>
    <w:rsid w:val="009C55E9"/>
    <w:rsid w:val="009E7AAD"/>
    <w:rsid w:val="009F1159"/>
    <w:rsid w:val="00A023D2"/>
    <w:rsid w:val="00A10E4D"/>
    <w:rsid w:val="00A16608"/>
    <w:rsid w:val="00A20E6F"/>
    <w:rsid w:val="00A370EC"/>
    <w:rsid w:val="00A47A0D"/>
    <w:rsid w:val="00AA357A"/>
    <w:rsid w:val="00AB7DAF"/>
    <w:rsid w:val="00AC5161"/>
    <w:rsid w:val="00AE0883"/>
    <w:rsid w:val="00B14B2B"/>
    <w:rsid w:val="00B22A02"/>
    <w:rsid w:val="00B3356D"/>
    <w:rsid w:val="00B35295"/>
    <w:rsid w:val="00B36F8F"/>
    <w:rsid w:val="00BC19ED"/>
    <w:rsid w:val="00BC42F9"/>
    <w:rsid w:val="00BD0979"/>
    <w:rsid w:val="00BF0F7E"/>
    <w:rsid w:val="00BF272E"/>
    <w:rsid w:val="00BF3E71"/>
    <w:rsid w:val="00C158CD"/>
    <w:rsid w:val="00C1797B"/>
    <w:rsid w:val="00C43292"/>
    <w:rsid w:val="00C4376D"/>
    <w:rsid w:val="00C500CD"/>
    <w:rsid w:val="00C90B25"/>
    <w:rsid w:val="00CD7685"/>
    <w:rsid w:val="00CE6927"/>
    <w:rsid w:val="00CF1E18"/>
    <w:rsid w:val="00CF6CC9"/>
    <w:rsid w:val="00D01EE9"/>
    <w:rsid w:val="00D25304"/>
    <w:rsid w:val="00D4410C"/>
    <w:rsid w:val="00D72AEE"/>
    <w:rsid w:val="00D72AF4"/>
    <w:rsid w:val="00D7749D"/>
    <w:rsid w:val="00DB26C7"/>
    <w:rsid w:val="00DC4719"/>
    <w:rsid w:val="00DF3818"/>
    <w:rsid w:val="00E215AE"/>
    <w:rsid w:val="00E35117"/>
    <w:rsid w:val="00E53B2A"/>
    <w:rsid w:val="00E63338"/>
    <w:rsid w:val="00E6595F"/>
    <w:rsid w:val="00EB3769"/>
    <w:rsid w:val="00ED7637"/>
    <w:rsid w:val="00F732D0"/>
    <w:rsid w:val="00FC09E6"/>
    <w:rsid w:val="00FD2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357A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C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4B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5F4BCE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4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2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rsid w:val="00BC19ED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semiHidden/>
    <w:rsid w:val="00BC19E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CF6C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1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Febriana Rahmadhani</dc:creator>
  <cp:lastModifiedBy>ACER</cp:lastModifiedBy>
  <cp:revision>29</cp:revision>
  <cp:lastPrinted>2018-04-24T02:37:00Z</cp:lastPrinted>
  <dcterms:created xsi:type="dcterms:W3CDTF">2018-02-11T15:40:00Z</dcterms:created>
  <dcterms:modified xsi:type="dcterms:W3CDTF">2018-07-16T14:08:00Z</dcterms:modified>
</cp:coreProperties>
</file>