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28" w:type="dxa"/>
        <w:tblInd w:w="-72" w:type="dxa"/>
        <w:tblLook w:val="04A0"/>
      </w:tblPr>
      <w:tblGrid>
        <w:gridCol w:w="2700"/>
        <w:gridCol w:w="2441"/>
        <w:gridCol w:w="2264"/>
        <w:gridCol w:w="2423"/>
      </w:tblGrid>
      <w:tr w:rsidR="00B14B2B" w:rsidRPr="00A944C1" w:rsidTr="00A67F5D">
        <w:trPr>
          <w:trHeight w:val="440"/>
        </w:trPr>
        <w:tc>
          <w:tcPr>
            <w:tcW w:w="2732" w:type="dxa"/>
            <w:vMerge w:val="restart"/>
          </w:tcPr>
          <w:p w:rsidR="00B14B2B" w:rsidRPr="00A944C1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B14B2B" w:rsidRPr="00A944C1" w:rsidRDefault="006F52AA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A944C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426538</wp:posOffset>
                  </wp:positionH>
                  <wp:positionV relativeFrom="paragraph">
                    <wp:posOffset>41227</wp:posOffset>
                  </wp:positionV>
                  <wp:extent cx="762182" cy="1014292"/>
                  <wp:effectExtent l="1905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82" cy="101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A944C1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B14B2B" w:rsidRPr="00A944C1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B14B2B" w:rsidRPr="00A944C1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B14B2B" w:rsidRPr="00A944C1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6F52AA" w:rsidRPr="00A944C1" w:rsidRDefault="006F52AA" w:rsidP="001A49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</w:p>
          <w:p w:rsidR="006F52AA" w:rsidRPr="00A944C1" w:rsidRDefault="006F52AA" w:rsidP="001A49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</w:p>
          <w:p w:rsidR="005E3C63" w:rsidRPr="00A944C1" w:rsidRDefault="00690A36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A944C1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B14B2B" w:rsidRPr="00A67F5D" w:rsidRDefault="00690A36" w:rsidP="00A67F5D">
            <w:pPr>
              <w:ind w:right="-90" w:hanging="142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A944C1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5E3C63" w:rsidRPr="00A944C1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44433B" w:rsidRPr="00A944C1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096" w:type="dxa"/>
            <w:gridSpan w:val="3"/>
            <w:vAlign w:val="center"/>
          </w:tcPr>
          <w:p w:rsidR="004560B4" w:rsidRPr="00A944C1" w:rsidRDefault="004560B4" w:rsidP="004560B4">
            <w:pPr>
              <w:jc w:val="center"/>
              <w:rPr>
                <w:bCs/>
                <w:lang w:val="es-ES"/>
              </w:rPr>
            </w:pPr>
          </w:p>
          <w:p w:rsidR="00A55857" w:rsidRPr="00A67F5D" w:rsidRDefault="00A55857" w:rsidP="00A55857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A67F5D">
              <w:rPr>
                <w:rFonts w:ascii="Bookman Old Style" w:hAnsi="Bookman Old Style"/>
                <w:b/>
                <w:bCs/>
              </w:rPr>
              <w:t>PENGAMANAN PENGANTAR PASIEN KECELAKAAN</w:t>
            </w:r>
          </w:p>
          <w:p w:rsidR="00A55857" w:rsidRPr="00A67F5D" w:rsidRDefault="00A55857" w:rsidP="00A55857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A67F5D">
              <w:rPr>
                <w:rFonts w:ascii="Bookman Old Style" w:hAnsi="Bookman Old Style"/>
                <w:b/>
                <w:bCs/>
              </w:rPr>
              <w:t xml:space="preserve">DAN KEKERASAN PASIEN DALAM KONDISI </w:t>
            </w:r>
          </w:p>
          <w:p w:rsidR="00A55857" w:rsidRPr="00A944C1" w:rsidRDefault="00A55857" w:rsidP="00A55857">
            <w:pPr>
              <w:jc w:val="center"/>
              <w:rPr>
                <w:bCs/>
                <w:sz w:val="28"/>
                <w:szCs w:val="28"/>
              </w:rPr>
            </w:pPr>
            <w:r w:rsidRPr="00A67F5D">
              <w:rPr>
                <w:rFonts w:ascii="Bookman Old Style" w:hAnsi="Bookman Old Style"/>
                <w:b/>
                <w:bCs/>
              </w:rPr>
              <w:t>TIDAK SADAR</w:t>
            </w:r>
            <w:r w:rsidRPr="00A944C1">
              <w:rPr>
                <w:bCs/>
                <w:sz w:val="28"/>
                <w:szCs w:val="28"/>
              </w:rPr>
              <w:tab/>
            </w:r>
          </w:p>
          <w:p w:rsidR="00B14B2B" w:rsidRPr="00A944C1" w:rsidRDefault="00B14B2B" w:rsidP="00A55857">
            <w:pPr>
              <w:jc w:val="center"/>
              <w:rPr>
                <w:bCs/>
                <w:lang w:val="es-ES"/>
              </w:rPr>
            </w:pPr>
          </w:p>
        </w:tc>
      </w:tr>
      <w:tr w:rsidR="00B14B2B" w:rsidRPr="00A944C1" w:rsidTr="00A67F5D">
        <w:trPr>
          <w:trHeight w:val="1552"/>
        </w:trPr>
        <w:tc>
          <w:tcPr>
            <w:tcW w:w="2732" w:type="dxa"/>
            <w:vMerge/>
          </w:tcPr>
          <w:p w:rsidR="00B14B2B" w:rsidRPr="00A944C1" w:rsidRDefault="00B14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</w:tcPr>
          <w:p w:rsidR="00A16608" w:rsidRPr="00A944C1" w:rsidRDefault="00A16608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  <w:p w:rsidR="00B14B2B" w:rsidRPr="00A944C1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A944C1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A944C1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  <w:p w:rsidR="00B14B2B" w:rsidRPr="002B3E9E" w:rsidRDefault="002B3E9E" w:rsidP="00830F5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17</w:t>
            </w:r>
            <w:r>
              <w:rPr>
                <w:rFonts w:ascii="Bookman Old Style" w:hAnsi="Bookman Old Style" w:cs="Times New Roman"/>
                <w:lang w:val="id-ID"/>
              </w:rPr>
              <w:t>/SPO/SAT/RSUD-DM/II/2018</w:t>
            </w:r>
          </w:p>
        </w:tc>
        <w:tc>
          <w:tcPr>
            <w:tcW w:w="2318" w:type="dxa"/>
          </w:tcPr>
          <w:p w:rsidR="00A16608" w:rsidRPr="00A944C1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A944C1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A944C1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A944C1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A944C1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70" w:type="dxa"/>
          </w:tcPr>
          <w:p w:rsidR="00A16608" w:rsidRPr="00A944C1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A944C1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A944C1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A944C1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A944C1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  <w:r w:rsidRPr="00A944C1">
              <w:rPr>
                <w:rFonts w:ascii="Bookman Old Style" w:hAnsi="Bookman Old Style" w:cs="Times New Roman"/>
                <w:color w:val="000000"/>
                <w:lang w:eastAsia="id-ID"/>
              </w:rPr>
              <w:t>1/1</w:t>
            </w:r>
          </w:p>
        </w:tc>
      </w:tr>
      <w:tr w:rsidR="00574304" w:rsidRPr="00A944C1" w:rsidTr="00A67F5D">
        <w:trPr>
          <w:trHeight w:val="1960"/>
        </w:trPr>
        <w:tc>
          <w:tcPr>
            <w:tcW w:w="2732" w:type="dxa"/>
            <w:vAlign w:val="center"/>
          </w:tcPr>
          <w:p w:rsidR="00574304" w:rsidRPr="00A944C1" w:rsidRDefault="005E3C63" w:rsidP="00574304">
            <w:pPr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A944C1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</w:t>
            </w:r>
            <w:r w:rsidRPr="00A944C1">
              <w:rPr>
                <w:rFonts w:ascii="Bookman Old Style" w:hAnsi="Bookman Old Style" w:cs="Times New Roman"/>
                <w:bCs/>
                <w:color w:val="000000"/>
                <w:lang w:val="id-ID" w:eastAsia="id-ID"/>
              </w:rPr>
              <w:t xml:space="preserve"> </w:t>
            </w:r>
            <w:r w:rsidR="00574304" w:rsidRPr="00A944C1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PROSEDUR OPERASIONAL</w:t>
            </w:r>
          </w:p>
          <w:p w:rsidR="00574304" w:rsidRPr="00A944C1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308" w:type="dxa"/>
          </w:tcPr>
          <w:p w:rsidR="00574304" w:rsidRPr="00A944C1" w:rsidRDefault="00574304" w:rsidP="00AB493C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A944C1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A944C1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A944C1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A944C1" w:rsidRDefault="00F23E63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788" w:type="dxa"/>
            <w:gridSpan w:val="2"/>
          </w:tcPr>
          <w:p w:rsidR="00574304" w:rsidRPr="00A944C1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A944C1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A944C1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A944C1" w:rsidRDefault="00180599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A944C1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A944C1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A944C1" w:rsidRPr="00A944C1" w:rsidRDefault="00A944C1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E3C63" w:rsidRPr="00A944C1" w:rsidRDefault="005E3C63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A67F5D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A67F5D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A944C1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A944C1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A944C1" w:rsidTr="00A67F5D">
        <w:trPr>
          <w:trHeight w:val="557"/>
        </w:trPr>
        <w:tc>
          <w:tcPr>
            <w:tcW w:w="2732" w:type="dxa"/>
          </w:tcPr>
          <w:p w:rsidR="00400D5F" w:rsidRPr="00A944C1" w:rsidRDefault="007464B2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A944C1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096" w:type="dxa"/>
            <w:gridSpan w:val="3"/>
          </w:tcPr>
          <w:p w:rsidR="00400D5F" w:rsidRPr="00A944C1" w:rsidRDefault="006414F0" w:rsidP="006414F0">
            <w:pPr>
              <w:jc w:val="both"/>
              <w:rPr>
                <w:rFonts w:ascii="Bookman Old Style" w:hAnsi="Bookman Old Style" w:cs="Calibri"/>
                <w:lang w:val="pt-BR"/>
              </w:rPr>
            </w:pPr>
            <w:r w:rsidRPr="00A944C1">
              <w:rPr>
                <w:rFonts w:ascii="Bookman Old Style" w:hAnsi="Bookman Old Style" w:cs="Calibri"/>
                <w:lang w:val="pt-BR"/>
              </w:rPr>
              <w:t>Suatu upaya pengamanan bila ada kejadian pasien IGD yang dalam kondisi tidak sadar akibat kecelakaan atau kekerasan.</w:t>
            </w:r>
          </w:p>
        </w:tc>
      </w:tr>
      <w:tr w:rsidR="00400D5F" w:rsidRPr="00A944C1" w:rsidTr="00A67F5D">
        <w:trPr>
          <w:trHeight w:val="728"/>
        </w:trPr>
        <w:tc>
          <w:tcPr>
            <w:tcW w:w="2732" w:type="dxa"/>
          </w:tcPr>
          <w:p w:rsidR="00400D5F" w:rsidRPr="00A944C1" w:rsidRDefault="007464B2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A944C1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096" w:type="dxa"/>
            <w:gridSpan w:val="3"/>
          </w:tcPr>
          <w:p w:rsidR="00400D5F" w:rsidRPr="00A944C1" w:rsidRDefault="009567F8" w:rsidP="00477993">
            <w:pPr>
              <w:jc w:val="both"/>
              <w:rPr>
                <w:rFonts w:ascii="Bookman Old Style" w:hAnsi="Bookman Old Style" w:cs="Calibri"/>
                <w:lang w:val="id-ID"/>
              </w:rPr>
            </w:pPr>
            <w:proofErr w:type="spellStart"/>
            <w:r w:rsidRPr="00A944C1">
              <w:rPr>
                <w:rStyle w:val="Heading3Char"/>
                <w:rFonts w:ascii="Bookman Old Style" w:hAnsi="Bookman Old Style"/>
                <w:b w:val="0"/>
                <w:color w:val="auto"/>
              </w:rPr>
              <w:t>Memastikan</w:t>
            </w:r>
            <w:proofErr w:type="spellEnd"/>
            <w:r w:rsidR="001C68BA" w:rsidRPr="00A944C1">
              <w:rPr>
                <w:rStyle w:val="Heading3Char"/>
                <w:rFonts w:ascii="Bookman Old Style" w:hAnsi="Bookman Old Style"/>
                <w:b w:val="0"/>
                <w:color w:val="auto"/>
                <w:lang w:val="id-ID"/>
              </w:rPr>
              <w:t xml:space="preserve"> </w:t>
            </w:r>
            <w:r w:rsidR="00477993" w:rsidRPr="00A944C1">
              <w:rPr>
                <w:rStyle w:val="Heading3Char"/>
                <w:rFonts w:ascii="Bookman Old Style" w:hAnsi="Bookman Old Style"/>
                <w:b w:val="0"/>
                <w:color w:val="auto"/>
                <w:lang w:val="id-ID"/>
              </w:rPr>
              <w:t>adanya pihak yang bertanggung jawab terhadap pasien tersebut.</w:t>
            </w:r>
          </w:p>
        </w:tc>
      </w:tr>
      <w:tr w:rsidR="004849BC" w:rsidRPr="00A944C1" w:rsidTr="00A67F5D">
        <w:trPr>
          <w:trHeight w:val="539"/>
        </w:trPr>
        <w:tc>
          <w:tcPr>
            <w:tcW w:w="2732" w:type="dxa"/>
          </w:tcPr>
          <w:p w:rsidR="004849BC" w:rsidRPr="00A944C1" w:rsidRDefault="007464B2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A944C1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096" w:type="dxa"/>
            <w:gridSpan w:val="3"/>
          </w:tcPr>
          <w:p w:rsidR="001C68BA" w:rsidRPr="009A6333" w:rsidRDefault="009A6333" w:rsidP="009A6333">
            <w:pPr>
              <w:spacing w:line="360" w:lineRule="auto"/>
              <w:ind w:right="-241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Kebijakan Direktur Nomor : 151/KBJ/DM/VI/2016 tentang Kesehatan dan Keselamatan Kerja di RSUD dr. Murjani Sampit.</w:t>
            </w:r>
          </w:p>
        </w:tc>
      </w:tr>
      <w:tr w:rsidR="00400D5F" w:rsidRPr="00A944C1" w:rsidTr="00A67F5D">
        <w:tc>
          <w:tcPr>
            <w:tcW w:w="2732" w:type="dxa"/>
          </w:tcPr>
          <w:p w:rsidR="00400D5F" w:rsidRPr="00A944C1" w:rsidRDefault="007464B2" w:rsidP="00CF6CC9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A944C1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096" w:type="dxa"/>
            <w:gridSpan w:val="3"/>
          </w:tcPr>
          <w:p w:rsidR="00FA4B1B" w:rsidRPr="00A944C1" w:rsidRDefault="00FA4B1B" w:rsidP="001C68BA">
            <w:pPr>
              <w:pStyle w:val="ListParagraph"/>
              <w:numPr>
                <w:ilvl w:val="0"/>
                <w:numId w:val="27"/>
              </w:numPr>
              <w:tabs>
                <w:tab w:val="left" w:pos="378"/>
              </w:tabs>
              <w:ind w:left="378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proofErr w:type="gramStart"/>
            <w:r w:rsidRPr="00A944C1">
              <w:rPr>
                <w:rFonts w:ascii="Bookman Old Style" w:hAnsi="Bookman Old Style"/>
                <w:sz w:val="22"/>
                <w:szCs w:val="22"/>
              </w:rPr>
              <w:t>Petugas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jaga</w:t>
            </w:r>
            <w:proofErr w:type="spellEnd"/>
            <w:proofErr w:type="gram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623C66">
              <w:rPr>
                <w:rFonts w:ascii="Bookman Old Style" w:hAnsi="Bookman Old Style"/>
                <w:sz w:val="22"/>
                <w:szCs w:val="22"/>
              </w:rPr>
              <w:t>keamanan</w:t>
            </w:r>
            <w:proofErr w:type="spellEnd"/>
            <w:r w:rsidR="00623C6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623C66">
              <w:rPr>
                <w:rFonts w:ascii="Bookman Old Style" w:hAnsi="Bookman Old Style"/>
                <w:sz w:val="22"/>
                <w:szCs w:val="22"/>
              </w:rPr>
              <w:t>di</w:t>
            </w:r>
            <w:proofErr w:type="spellEnd"/>
            <w:r w:rsidR="00623C66">
              <w:rPr>
                <w:rFonts w:ascii="Bookman Old Style" w:hAnsi="Bookman Old Style"/>
                <w:sz w:val="22"/>
                <w:szCs w:val="22"/>
              </w:rPr>
              <w:t xml:space="preserve"> pos I</w:t>
            </w:r>
            <w:r w:rsidR="00623C66">
              <w:rPr>
                <w:rFonts w:ascii="Bookman Old Style" w:hAnsi="Bookman Old Style"/>
                <w:sz w:val="22"/>
                <w:szCs w:val="22"/>
                <w:lang w:val="id-ID"/>
              </w:rPr>
              <w:t>G</w:t>
            </w:r>
            <w:r w:rsidRPr="00A944C1">
              <w:rPr>
                <w:rFonts w:ascii="Bookman Old Style" w:hAnsi="Bookman Old Style"/>
                <w:sz w:val="22"/>
                <w:szCs w:val="22"/>
              </w:rPr>
              <w:t xml:space="preserve">D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meminta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kepada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pengantar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untuk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memberikan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informasi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terkait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dengan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pasien</w:t>
            </w:r>
            <w:proofErr w:type="spellEnd"/>
            <w:r w:rsidRPr="00A944C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A944C1">
              <w:rPr>
                <w:rFonts w:ascii="Bookman Old Style" w:hAnsi="Bookman Old Style"/>
                <w:sz w:val="22"/>
                <w:szCs w:val="22"/>
              </w:rPr>
              <w:t>yang</w:t>
            </w:r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A944C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diantar</w:t>
            </w:r>
            <w:proofErr w:type="spellEnd"/>
            <w:r w:rsidRPr="00A944C1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:rsidR="00FA4B1B" w:rsidRPr="00A944C1" w:rsidRDefault="00FA4B1B" w:rsidP="00FA4B1B">
            <w:pPr>
              <w:pStyle w:val="ListParagraph"/>
              <w:tabs>
                <w:tab w:val="left" w:pos="378"/>
              </w:tabs>
              <w:ind w:left="378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:rsidR="00FA4B1B" w:rsidRPr="00A944C1" w:rsidRDefault="00FA4B1B" w:rsidP="00FA4B1B">
            <w:pPr>
              <w:pStyle w:val="ListParagraph"/>
              <w:numPr>
                <w:ilvl w:val="0"/>
                <w:numId w:val="27"/>
              </w:numPr>
              <w:tabs>
                <w:tab w:val="left" w:pos="378"/>
              </w:tabs>
              <w:ind w:left="378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Petugas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keamanan</w:t>
            </w:r>
            <w:proofErr w:type="spellEnd"/>
            <w:r w:rsidR="003E7725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(satpam)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menanyakan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kepada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pengantar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apakah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hanya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mengantar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saja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atau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lawan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kecelakaan</w:t>
            </w:r>
            <w:proofErr w:type="spellEnd"/>
          </w:p>
          <w:p w:rsidR="00FA4B1B" w:rsidRPr="00A944C1" w:rsidRDefault="00FA4B1B" w:rsidP="00FA4B1B">
            <w:pPr>
              <w:pStyle w:val="ListParagraph"/>
              <w:rPr>
                <w:rFonts w:ascii="Bookman Old Style" w:hAnsi="Bookman Old Style"/>
                <w:sz w:val="22"/>
                <w:szCs w:val="22"/>
              </w:rPr>
            </w:pPr>
          </w:p>
          <w:p w:rsidR="00FA4B1B" w:rsidRPr="00A944C1" w:rsidRDefault="00FA4B1B" w:rsidP="00FA4B1B">
            <w:pPr>
              <w:pStyle w:val="ListParagraph"/>
              <w:numPr>
                <w:ilvl w:val="0"/>
                <w:numId w:val="27"/>
              </w:numPr>
              <w:tabs>
                <w:tab w:val="left" w:pos="378"/>
              </w:tabs>
              <w:ind w:left="378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Petugas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keamanan</w:t>
            </w:r>
            <w:proofErr w:type="spellEnd"/>
            <w:r w:rsidR="003E7725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(satpam)</w:t>
            </w:r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mencatat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identitas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pengantar</w:t>
            </w:r>
            <w:proofErr w:type="spellEnd"/>
            <w:r w:rsidRPr="00A944C1">
              <w:rPr>
                <w:rFonts w:ascii="Bookman Old Style" w:hAnsi="Bookman Old Style"/>
                <w:sz w:val="22"/>
                <w:szCs w:val="22"/>
              </w:rPr>
              <w:t>/</w:t>
            </w:r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nomor</w:t>
            </w:r>
            <w:proofErr w:type="spellEnd"/>
            <w:r w:rsidR="009A6333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A944C1">
              <w:rPr>
                <w:rFonts w:ascii="Bookman Old Style" w:hAnsi="Bookman Old Style"/>
                <w:sz w:val="22"/>
                <w:szCs w:val="22"/>
              </w:rPr>
              <w:t>Hp/</w:t>
            </w:r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A944C1">
              <w:rPr>
                <w:rFonts w:ascii="Bookman Old Style" w:hAnsi="Bookman Old Style"/>
                <w:sz w:val="22"/>
                <w:szCs w:val="22"/>
              </w:rPr>
              <w:t xml:space="preserve">plat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nomor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kendaraan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pengantar</w:t>
            </w:r>
            <w:proofErr w:type="spellEnd"/>
            <w:r w:rsidRPr="00A944C1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:rsidR="00FA4B1B" w:rsidRPr="00A944C1" w:rsidRDefault="00FA4B1B" w:rsidP="00FA4B1B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FA4B1B" w:rsidRPr="00A944C1" w:rsidRDefault="00FA4B1B" w:rsidP="00CF3779">
            <w:pPr>
              <w:pStyle w:val="ListParagraph"/>
              <w:numPr>
                <w:ilvl w:val="0"/>
                <w:numId w:val="27"/>
              </w:numPr>
              <w:tabs>
                <w:tab w:val="left" w:pos="378"/>
              </w:tabs>
              <w:ind w:left="378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Petugas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keamanan</w:t>
            </w:r>
            <w:proofErr w:type="spellEnd"/>
            <w:r w:rsidR="003E7725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(satpam)</w:t>
            </w:r>
            <w:r w:rsidR="005E3C63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="00FF567C" w:rsidRPr="00A944C1">
              <w:rPr>
                <w:rFonts w:ascii="Bookman Old Style" w:hAnsi="Bookman Old Style"/>
                <w:sz w:val="22"/>
                <w:szCs w:val="22"/>
              </w:rPr>
              <w:t>me</w:t>
            </w:r>
            <w:r w:rsidR="00FF567C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>nghubungi</w:t>
            </w:r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pihak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kepolisian</w:t>
            </w:r>
            <w:proofErr w:type="spellEnd"/>
            <w:r w:rsidR="00D62B8E">
              <w:rPr>
                <w:rFonts w:ascii="Bookman Old Style" w:hAnsi="Bookman Old Style"/>
                <w:sz w:val="22"/>
                <w:szCs w:val="22"/>
              </w:rPr>
              <w:t>, SATLANTAS KOTIM (0531)2111</w:t>
            </w:r>
            <w:r w:rsidR="00D62B8E">
              <w:rPr>
                <w:rFonts w:ascii="Bookman Old Style" w:hAnsi="Bookman Old Style"/>
                <w:sz w:val="22"/>
                <w:szCs w:val="22"/>
                <w:lang w:val="id-ID"/>
              </w:rPr>
              <w:t>3</w:t>
            </w:r>
            <w:r w:rsidR="00CF3779" w:rsidRPr="00A944C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CF3779" w:rsidRPr="00A944C1">
              <w:rPr>
                <w:rFonts w:ascii="Bookman Old Style" w:hAnsi="Bookman Old Style"/>
                <w:sz w:val="22"/>
                <w:szCs w:val="22"/>
              </w:rPr>
              <w:t>jika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CF3779" w:rsidRPr="00A944C1">
              <w:rPr>
                <w:rFonts w:ascii="Bookman Old Style" w:hAnsi="Bookman Old Style"/>
                <w:sz w:val="22"/>
                <w:szCs w:val="22"/>
              </w:rPr>
              <w:t>pasien</w:t>
            </w:r>
            <w:proofErr w:type="spellEnd"/>
            <w:r w:rsidR="00CF3779" w:rsidRPr="00A944C1">
              <w:rPr>
                <w:rFonts w:ascii="Bookman Old Style" w:hAnsi="Bookman Old Style"/>
                <w:sz w:val="22"/>
                <w:szCs w:val="22"/>
              </w:rPr>
              <w:t xml:space="preserve"> KLL, </w:t>
            </w:r>
            <w:proofErr w:type="spellStart"/>
            <w:r w:rsidR="00CF3779" w:rsidRPr="00A944C1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="00CF3779" w:rsidRPr="00A944C1">
              <w:rPr>
                <w:rFonts w:ascii="Bookman Old Style" w:hAnsi="Bookman Old Style"/>
                <w:sz w:val="22"/>
                <w:szCs w:val="22"/>
              </w:rPr>
              <w:t xml:space="preserve"> POLRES KOTIM (0531)21110 </w:t>
            </w:r>
            <w:r w:rsidR="00FF567C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/ POLSEK KETAPANG (0531)30750, </w:t>
            </w:r>
            <w:proofErr w:type="spellStart"/>
            <w:r w:rsidR="00CF3779" w:rsidRPr="00A944C1">
              <w:rPr>
                <w:rFonts w:ascii="Bookman Old Style" w:hAnsi="Bookman Old Style"/>
                <w:sz w:val="22"/>
                <w:szCs w:val="22"/>
              </w:rPr>
              <w:t>jika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CF3779" w:rsidRPr="00A944C1">
              <w:rPr>
                <w:rFonts w:ascii="Bookman Old Style" w:hAnsi="Bookman Old Style"/>
                <w:sz w:val="22"/>
                <w:szCs w:val="22"/>
              </w:rPr>
              <w:t>pasien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CF3779" w:rsidRPr="00A944C1">
              <w:rPr>
                <w:rFonts w:ascii="Bookman Old Style" w:hAnsi="Bookman Old Style"/>
                <w:sz w:val="22"/>
                <w:szCs w:val="22"/>
              </w:rPr>
              <w:t>kekerasan</w:t>
            </w:r>
            <w:proofErr w:type="spellEnd"/>
            <w:r w:rsidRPr="00A944C1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:rsidR="00FA4B1B" w:rsidRPr="00A944C1" w:rsidRDefault="00FA4B1B" w:rsidP="00FA4B1B">
            <w:pPr>
              <w:pStyle w:val="ListParagraph"/>
              <w:rPr>
                <w:rFonts w:ascii="Bookman Old Style" w:hAnsi="Bookman Old Style"/>
                <w:sz w:val="22"/>
                <w:szCs w:val="22"/>
              </w:rPr>
            </w:pPr>
          </w:p>
          <w:p w:rsidR="00FA4B1B" w:rsidRPr="00A944C1" w:rsidRDefault="00FA4B1B" w:rsidP="00FA4B1B">
            <w:pPr>
              <w:pStyle w:val="ListParagraph"/>
              <w:numPr>
                <w:ilvl w:val="0"/>
                <w:numId w:val="27"/>
              </w:numPr>
              <w:tabs>
                <w:tab w:val="left" w:pos="378"/>
              </w:tabs>
              <w:ind w:left="378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Petugas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keamanan</w:t>
            </w:r>
            <w:proofErr w:type="spellEnd"/>
            <w:r w:rsidR="003E7725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(satpam)</w:t>
            </w:r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proofErr w:type="gramStart"/>
            <w:r w:rsidRPr="00A944C1">
              <w:rPr>
                <w:rFonts w:ascii="Bookman Old Style" w:hAnsi="Bookman Old Style"/>
                <w:sz w:val="22"/>
                <w:szCs w:val="22"/>
              </w:rPr>
              <w:t>akan</w:t>
            </w:r>
            <w:proofErr w:type="spellEnd"/>
            <w:proofErr w:type="gram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mengawasi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pengantar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sampai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dengan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petugas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kepolisian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FF567C" w:rsidRPr="00A944C1">
              <w:rPr>
                <w:rFonts w:ascii="Bookman Old Style" w:hAnsi="Bookman Old Style"/>
                <w:sz w:val="22"/>
                <w:szCs w:val="22"/>
              </w:rPr>
              <w:t>dat</w:t>
            </w:r>
            <w:proofErr w:type="spellEnd"/>
            <w:r w:rsidR="00FF567C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>a</w:t>
            </w:r>
            <w:proofErr w:type="spellStart"/>
            <w:r w:rsidR="00FF567C" w:rsidRPr="00A944C1">
              <w:rPr>
                <w:rFonts w:ascii="Bookman Old Style" w:hAnsi="Bookman Old Style"/>
                <w:sz w:val="22"/>
                <w:szCs w:val="22"/>
              </w:rPr>
              <w:t>ng</w:t>
            </w:r>
            <w:proofErr w:type="spellEnd"/>
            <w:r w:rsidR="00FF567C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>.</w:t>
            </w:r>
          </w:p>
          <w:p w:rsidR="00FA4B1B" w:rsidRPr="00A944C1" w:rsidRDefault="00FA4B1B" w:rsidP="00FA4B1B">
            <w:pPr>
              <w:pStyle w:val="ListParagraph"/>
              <w:rPr>
                <w:rFonts w:ascii="Bookman Old Style" w:hAnsi="Bookman Old Style"/>
                <w:sz w:val="22"/>
                <w:szCs w:val="22"/>
              </w:rPr>
            </w:pPr>
          </w:p>
          <w:p w:rsidR="008F0C1A" w:rsidRPr="00A944C1" w:rsidRDefault="00FA4B1B" w:rsidP="00FA4B1B">
            <w:pPr>
              <w:pStyle w:val="ListParagraph"/>
              <w:numPr>
                <w:ilvl w:val="0"/>
                <w:numId w:val="27"/>
              </w:numPr>
              <w:tabs>
                <w:tab w:val="left" w:pos="378"/>
              </w:tabs>
              <w:ind w:left="378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Penanganan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lebih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lanjut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diserahkan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kepada</w:t>
            </w:r>
            <w:proofErr w:type="spellEnd"/>
            <w:r w:rsidR="001C68BA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/>
                <w:sz w:val="22"/>
                <w:szCs w:val="22"/>
              </w:rPr>
              <w:t>kepolisian</w:t>
            </w:r>
            <w:proofErr w:type="spellEnd"/>
            <w:r w:rsidR="00477993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terkait dengan pengantar pasien tersebut</w:t>
            </w:r>
            <w:r w:rsidRPr="00A944C1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:rsidR="00477993" w:rsidRPr="00A944C1" w:rsidRDefault="00477993" w:rsidP="00477993">
            <w:pPr>
              <w:pStyle w:val="ListParagraph"/>
              <w:rPr>
                <w:rFonts w:ascii="Bookman Old Style" w:hAnsi="Bookman Old Style"/>
                <w:sz w:val="22"/>
                <w:szCs w:val="22"/>
              </w:rPr>
            </w:pPr>
          </w:p>
          <w:p w:rsidR="00477993" w:rsidRPr="00A944C1" w:rsidRDefault="00477993" w:rsidP="00FA4B1B">
            <w:pPr>
              <w:pStyle w:val="ListParagraph"/>
              <w:numPr>
                <w:ilvl w:val="0"/>
                <w:numId w:val="27"/>
              </w:numPr>
              <w:tabs>
                <w:tab w:val="left" w:pos="378"/>
              </w:tabs>
              <w:ind w:left="378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>Jika yang mengantar pasien laka adalah anggota kepolisian dengan penjelasan anggota bahwa itu laka tunggal,maka petugas keamanan wajib mencatat nama</w:t>
            </w:r>
            <w:r w:rsidR="005E3C63"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anggota yang mengantar</w:t>
            </w:r>
            <w:r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serta nopol kendaraan yang digunakan anggota untuk mengantar pa</w:t>
            </w:r>
            <w:r w:rsidR="005A330F">
              <w:rPr>
                <w:rFonts w:ascii="Bookman Old Style" w:hAnsi="Bookman Old Style"/>
                <w:sz w:val="22"/>
                <w:szCs w:val="22"/>
                <w:lang w:val="id-ID"/>
              </w:rPr>
              <w:t>sien tersebut</w:t>
            </w:r>
            <w:bookmarkStart w:id="0" w:name="_GoBack"/>
            <w:bookmarkEnd w:id="0"/>
            <w:r w:rsidRPr="00A944C1">
              <w:rPr>
                <w:rFonts w:ascii="Bookman Old Style" w:hAnsi="Bookman Old Style"/>
                <w:sz w:val="22"/>
                <w:szCs w:val="22"/>
                <w:lang w:val="id-ID"/>
              </w:rPr>
              <w:t>.</w:t>
            </w:r>
          </w:p>
          <w:p w:rsidR="001C68BA" w:rsidRPr="00A944C1" w:rsidRDefault="001C68BA" w:rsidP="001C68BA">
            <w:pPr>
              <w:pStyle w:val="ListParagraph"/>
              <w:rPr>
                <w:rFonts w:ascii="Bookman Old Style" w:hAnsi="Bookman Old Style"/>
                <w:sz w:val="22"/>
                <w:szCs w:val="22"/>
              </w:rPr>
            </w:pPr>
          </w:p>
          <w:p w:rsidR="00FF567C" w:rsidRPr="00A944C1" w:rsidRDefault="00FF567C" w:rsidP="001C68BA">
            <w:pPr>
              <w:tabs>
                <w:tab w:val="left" w:pos="378"/>
              </w:tabs>
              <w:jc w:val="both"/>
              <w:rPr>
                <w:rFonts w:ascii="Bookman Old Style" w:hAnsi="Bookman Old Style"/>
                <w:lang w:val="id-ID"/>
              </w:rPr>
            </w:pPr>
          </w:p>
          <w:p w:rsidR="00FF567C" w:rsidRPr="00A944C1" w:rsidRDefault="00FF567C" w:rsidP="001C68BA">
            <w:pPr>
              <w:tabs>
                <w:tab w:val="left" w:pos="378"/>
              </w:tabs>
              <w:jc w:val="both"/>
              <w:rPr>
                <w:rFonts w:ascii="Bookman Old Style" w:hAnsi="Bookman Old Style"/>
                <w:lang w:val="id-ID"/>
              </w:rPr>
            </w:pPr>
          </w:p>
          <w:p w:rsidR="00FF567C" w:rsidRPr="00A944C1" w:rsidRDefault="00FF567C" w:rsidP="001C68BA">
            <w:pPr>
              <w:tabs>
                <w:tab w:val="left" w:pos="378"/>
              </w:tabs>
              <w:jc w:val="both"/>
              <w:rPr>
                <w:rFonts w:ascii="Bookman Old Style" w:hAnsi="Bookman Old Style"/>
                <w:lang w:val="id-ID"/>
              </w:rPr>
            </w:pPr>
          </w:p>
          <w:p w:rsidR="001C68BA" w:rsidRPr="00A944C1" w:rsidRDefault="001C68BA" w:rsidP="001C68BA">
            <w:pPr>
              <w:tabs>
                <w:tab w:val="left" w:pos="378"/>
              </w:tabs>
              <w:jc w:val="both"/>
              <w:rPr>
                <w:rFonts w:ascii="Bookman Old Style" w:hAnsi="Bookman Old Style"/>
                <w:lang w:val="id-ID"/>
              </w:rPr>
            </w:pPr>
          </w:p>
        </w:tc>
      </w:tr>
      <w:tr w:rsidR="00400D5F" w:rsidRPr="00A944C1" w:rsidTr="00A67F5D">
        <w:tc>
          <w:tcPr>
            <w:tcW w:w="2732" w:type="dxa"/>
          </w:tcPr>
          <w:p w:rsidR="00400D5F" w:rsidRPr="00A944C1" w:rsidRDefault="007464B2" w:rsidP="00CF6CC9">
            <w:pPr>
              <w:jc w:val="center"/>
              <w:rPr>
                <w:rFonts w:ascii="Bookman Old Style" w:hAnsi="Bookman Old Style" w:cs="Times New Roman"/>
              </w:rPr>
            </w:pPr>
            <w:r w:rsidRPr="00A944C1">
              <w:rPr>
                <w:rFonts w:ascii="Bookman Old Style" w:hAnsi="Bookman Old Style" w:cs="Times New Roman"/>
                <w:lang w:val="id-ID"/>
              </w:rPr>
              <w:t>Instansi</w:t>
            </w:r>
            <w:r w:rsidRPr="00A944C1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A944C1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096" w:type="dxa"/>
            <w:gridSpan w:val="3"/>
          </w:tcPr>
          <w:p w:rsidR="00400D5F" w:rsidRPr="00A944C1" w:rsidRDefault="007E32EA" w:rsidP="00FA4B1B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A944C1">
              <w:rPr>
                <w:rFonts w:ascii="Bookman Old Style" w:hAnsi="Bookman Old Style" w:cs="Times New Roman"/>
                <w:lang w:val="id-ID"/>
              </w:rPr>
              <w:t>Satuan Pengamanan(</w:t>
            </w:r>
            <w:r w:rsidR="008F0C1A" w:rsidRPr="00A944C1">
              <w:rPr>
                <w:rFonts w:ascii="Bookman Old Style" w:hAnsi="Bookman Old Style" w:cs="Times New Roman"/>
                <w:lang w:val="id-ID"/>
              </w:rPr>
              <w:t>Satpam</w:t>
            </w:r>
            <w:r w:rsidRPr="00A944C1">
              <w:rPr>
                <w:rFonts w:ascii="Bookman Old Style" w:hAnsi="Bookman Old Style" w:cs="Times New Roman"/>
                <w:lang w:val="id-ID"/>
              </w:rPr>
              <w:t>)</w:t>
            </w:r>
            <w:r w:rsidR="008F0C1A" w:rsidRPr="00A944C1">
              <w:rPr>
                <w:rFonts w:ascii="Bookman Old Style" w:hAnsi="Bookman Old Style" w:cs="Times New Roman"/>
                <w:lang w:val="id-ID"/>
              </w:rPr>
              <w:t>,</w:t>
            </w:r>
            <w:r w:rsidR="00A944C1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623C66">
              <w:rPr>
                <w:rFonts w:ascii="Bookman Old Style" w:hAnsi="Bookman Old Style" w:cs="Times New Roman"/>
              </w:rPr>
              <w:t>I</w:t>
            </w:r>
            <w:r w:rsidR="00623C66">
              <w:rPr>
                <w:rFonts w:ascii="Bookman Old Style" w:hAnsi="Bookman Old Style" w:cs="Times New Roman"/>
                <w:lang w:val="id-ID"/>
              </w:rPr>
              <w:t>G</w:t>
            </w:r>
            <w:r w:rsidR="00FA4B1B" w:rsidRPr="00A944C1">
              <w:rPr>
                <w:rFonts w:ascii="Bookman Old Style" w:hAnsi="Bookman Old Style" w:cs="Times New Roman"/>
              </w:rPr>
              <w:t>D</w:t>
            </w:r>
            <w:r w:rsidR="00CF6CC9" w:rsidRPr="00A944C1">
              <w:rPr>
                <w:rFonts w:ascii="Bookman Old Style" w:hAnsi="Bookman Old Style" w:cs="Times New Roman"/>
                <w:lang w:val="id-ID"/>
              </w:rPr>
              <w:t>,</w:t>
            </w:r>
            <w:r w:rsidR="00A944C1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CF6CC9" w:rsidRPr="00A944C1">
              <w:rPr>
                <w:rFonts w:ascii="Bookman Old Style" w:hAnsi="Bookman Old Style" w:cs="Times New Roman"/>
                <w:lang w:val="id-ID"/>
              </w:rPr>
              <w:t>Polisi</w:t>
            </w:r>
          </w:p>
        </w:tc>
      </w:tr>
    </w:tbl>
    <w:p w:rsidR="004769A4" w:rsidRPr="00A944C1" w:rsidRDefault="004769A4" w:rsidP="00DB26C7">
      <w:pPr>
        <w:rPr>
          <w:rFonts w:ascii="Times New Roman" w:hAnsi="Times New Roman" w:cs="Times New Roman"/>
          <w:sz w:val="24"/>
          <w:szCs w:val="24"/>
        </w:rPr>
      </w:pPr>
    </w:p>
    <w:sectPr w:rsidR="004769A4" w:rsidRPr="00A944C1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FF2904"/>
    <w:multiLevelType w:val="multilevel"/>
    <w:tmpl w:val="F17A606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4.%2"/>
      <w:lvlJc w:val="left"/>
      <w:pPr>
        <w:ind w:left="786" w:hanging="360"/>
      </w:pPr>
    </w:lvl>
    <w:lvl w:ilvl="2">
      <w:start w:val="1"/>
      <w:numFmt w:val="decimal"/>
      <w:isLgl/>
      <w:lvlText w:val="%1.%2.%3"/>
      <w:lvlJc w:val="left"/>
      <w:pPr>
        <w:ind w:left="1146" w:hanging="720"/>
      </w:pPr>
    </w:lvl>
    <w:lvl w:ilvl="3">
      <w:start w:val="1"/>
      <w:numFmt w:val="decimal"/>
      <w:isLgl/>
      <w:lvlText w:val="%1.%2.%3.%4"/>
      <w:lvlJc w:val="left"/>
      <w:pPr>
        <w:ind w:left="1146" w:hanging="720"/>
      </w:pPr>
    </w:lvl>
    <w:lvl w:ilvl="4">
      <w:start w:val="1"/>
      <w:numFmt w:val="decimal"/>
      <w:isLgl/>
      <w:lvlText w:val="%1.%2.%3.%4.%5"/>
      <w:lvlJc w:val="left"/>
      <w:pPr>
        <w:ind w:left="1506" w:hanging="1080"/>
      </w:pPr>
    </w:lvl>
    <w:lvl w:ilvl="5">
      <w:start w:val="1"/>
      <w:numFmt w:val="decimal"/>
      <w:isLgl/>
      <w:lvlText w:val="%1.%2.%3.%4.%5.%6"/>
      <w:lvlJc w:val="left"/>
      <w:pPr>
        <w:ind w:left="1506" w:hanging="108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</w:lvl>
  </w:abstractNum>
  <w:abstractNum w:abstractNumId="12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6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6"/>
  </w:num>
  <w:num w:numId="4">
    <w:abstractNumId w:val="7"/>
  </w:num>
  <w:num w:numId="5">
    <w:abstractNumId w:val="4"/>
  </w:num>
  <w:num w:numId="6">
    <w:abstractNumId w:val="6"/>
  </w:num>
  <w:num w:numId="7">
    <w:abstractNumId w:val="13"/>
  </w:num>
  <w:num w:numId="8">
    <w:abstractNumId w:val="21"/>
  </w:num>
  <w:num w:numId="9">
    <w:abstractNumId w:val="25"/>
  </w:num>
  <w:num w:numId="10">
    <w:abstractNumId w:val="18"/>
  </w:num>
  <w:num w:numId="11">
    <w:abstractNumId w:val="8"/>
  </w:num>
  <w:num w:numId="12">
    <w:abstractNumId w:val="10"/>
  </w:num>
  <w:num w:numId="13">
    <w:abstractNumId w:val="5"/>
  </w:num>
  <w:num w:numId="14">
    <w:abstractNumId w:val="0"/>
  </w:num>
  <w:num w:numId="15">
    <w:abstractNumId w:val="9"/>
  </w:num>
  <w:num w:numId="16">
    <w:abstractNumId w:val="17"/>
  </w:num>
  <w:num w:numId="17">
    <w:abstractNumId w:val="14"/>
  </w:num>
  <w:num w:numId="18">
    <w:abstractNumId w:val="19"/>
  </w:num>
  <w:num w:numId="19">
    <w:abstractNumId w:val="1"/>
  </w:num>
  <w:num w:numId="20">
    <w:abstractNumId w:val="23"/>
  </w:num>
  <w:num w:numId="21">
    <w:abstractNumId w:val="22"/>
  </w:num>
  <w:num w:numId="22">
    <w:abstractNumId w:val="3"/>
  </w:num>
  <w:num w:numId="23">
    <w:abstractNumId w:val="26"/>
  </w:num>
  <w:num w:numId="24">
    <w:abstractNumId w:val="2"/>
  </w:num>
  <w:num w:numId="25">
    <w:abstractNumId w:val="20"/>
  </w:num>
  <w:num w:numId="26">
    <w:abstractNumId w:val="15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F4BCE"/>
    <w:rsid w:val="000036EB"/>
    <w:rsid w:val="0002773E"/>
    <w:rsid w:val="00054B63"/>
    <w:rsid w:val="000B054D"/>
    <w:rsid w:val="000B547E"/>
    <w:rsid w:val="000C610F"/>
    <w:rsid w:val="000D6F71"/>
    <w:rsid w:val="000F0159"/>
    <w:rsid w:val="000F083F"/>
    <w:rsid w:val="001020F8"/>
    <w:rsid w:val="00102161"/>
    <w:rsid w:val="00117F14"/>
    <w:rsid w:val="00137D2D"/>
    <w:rsid w:val="00143907"/>
    <w:rsid w:val="00170BF6"/>
    <w:rsid w:val="00180599"/>
    <w:rsid w:val="001818BB"/>
    <w:rsid w:val="00187A31"/>
    <w:rsid w:val="001914DA"/>
    <w:rsid w:val="001A4908"/>
    <w:rsid w:val="001C68BA"/>
    <w:rsid w:val="001E79FE"/>
    <w:rsid w:val="00200A23"/>
    <w:rsid w:val="002052DA"/>
    <w:rsid w:val="00242BC7"/>
    <w:rsid w:val="00253335"/>
    <w:rsid w:val="00267570"/>
    <w:rsid w:val="002A3157"/>
    <w:rsid w:val="002B3E9E"/>
    <w:rsid w:val="002E0050"/>
    <w:rsid w:val="00346350"/>
    <w:rsid w:val="0035008B"/>
    <w:rsid w:val="003759F9"/>
    <w:rsid w:val="003C610D"/>
    <w:rsid w:val="003E7725"/>
    <w:rsid w:val="003F55FB"/>
    <w:rsid w:val="00400D5F"/>
    <w:rsid w:val="004057EC"/>
    <w:rsid w:val="004219E5"/>
    <w:rsid w:val="0044433B"/>
    <w:rsid w:val="004560B4"/>
    <w:rsid w:val="004753E4"/>
    <w:rsid w:val="004769A4"/>
    <w:rsid w:val="00477993"/>
    <w:rsid w:val="004802D7"/>
    <w:rsid w:val="004849BC"/>
    <w:rsid w:val="004D2E2F"/>
    <w:rsid w:val="004F4F52"/>
    <w:rsid w:val="00511605"/>
    <w:rsid w:val="00520E39"/>
    <w:rsid w:val="0052745E"/>
    <w:rsid w:val="00561A91"/>
    <w:rsid w:val="00574304"/>
    <w:rsid w:val="0057791D"/>
    <w:rsid w:val="005A330F"/>
    <w:rsid w:val="005E3C63"/>
    <w:rsid w:val="005F4BCE"/>
    <w:rsid w:val="00623C66"/>
    <w:rsid w:val="006414F0"/>
    <w:rsid w:val="00655FA0"/>
    <w:rsid w:val="00660452"/>
    <w:rsid w:val="006623EE"/>
    <w:rsid w:val="00690A36"/>
    <w:rsid w:val="006F52AA"/>
    <w:rsid w:val="00714ABB"/>
    <w:rsid w:val="00736D4C"/>
    <w:rsid w:val="007464B2"/>
    <w:rsid w:val="007B0C1A"/>
    <w:rsid w:val="007E3215"/>
    <w:rsid w:val="007E32EA"/>
    <w:rsid w:val="00830F5F"/>
    <w:rsid w:val="008645F9"/>
    <w:rsid w:val="008F0C1A"/>
    <w:rsid w:val="008F730F"/>
    <w:rsid w:val="009567F8"/>
    <w:rsid w:val="00960D75"/>
    <w:rsid w:val="00961551"/>
    <w:rsid w:val="009A6333"/>
    <w:rsid w:val="009B48D4"/>
    <w:rsid w:val="009F1159"/>
    <w:rsid w:val="00A023D2"/>
    <w:rsid w:val="00A10E4D"/>
    <w:rsid w:val="00A16608"/>
    <w:rsid w:val="00A2420A"/>
    <w:rsid w:val="00A47A0D"/>
    <w:rsid w:val="00A55857"/>
    <w:rsid w:val="00A64DD8"/>
    <w:rsid w:val="00A67F5D"/>
    <w:rsid w:val="00A91734"/>
    <w:rsid w:val="00A944C1"/>
    <w:rsid w:val="00AA357A"/>
    <w:rsid w:val="00AB493C"/>
    <w:rsid w:val="00AB7DAF"/>
    <w:rsid w:val="00AC5161"/>
    <w:rsid w:val="00B14B2B"/>
    <w:rsid w:val="00B22A02"/>
    <w:rsid w:val="00B3356D"/>
    <w:rsid w:val="00B36F8F"/>
    <w:rsid w:val="00BC1127"/>
    <w:rsid w:val="00BC19ED"/>
    <w:rsid w:val="00BC42F9"/>
    <w:rsid w:val="00BD0979"/>
    <w:rsid w:val="00BF3E71"/>
    <w:rsid w:val="00C12439"/>
    <w:rsid w:val="00C158CD"/>
    <w:rsid w:val="00C177BC"/>
    <w:rsid w:val="00C1797B"/>
    <w:rsid w:val="00C4376D"/>
    <w:rsid w:val="00C500CD"/>
    <w:rsid w:val="00C9073B"/>
    <w:rsid w:val="00C90B25"/>
    <w:rsid w:val="00CD7685"/>
    <w:rsid w:val="00CF3779"/>
    <w:rsid w:val="00CF6CC9"/>
    <w:rsid w:val="00D25304"/>
    <w:rsid w:val="00D4410C"/>
    <w:rsid w:val="00D62B8E"/>
    <w:rsid w:val="00D72AF4"/>
    <w:rsid w:val="00D7749D"/>
    <w:rsid w:val="00DB26C7"/>
    <w:rsid w:val="00DF3818"/>
    <w:rsid w:val="00E215AE"/>
    <w:rsid w:val="00E35117"/>
    <w:rsid w:val="00E53B2A"/>
    <w:rsid w:val="00E63338"/>
    <w:rsid w:val="00E6595F"/>
    <w:rsid w:val="00E77096"/>
    <w:rsid w:val="00E92EE1"/>
    <w:rsid w:val="00E93736"/>
    <w:rsid w:val="00EA31F8"/>
    <w:rsid w:val="00EB3769"/>
    <w:rsid w:val="00ED7637"/>
    <w:rsid w:val="00F23E63"/>
    <w:rsid w:val="00F24769"/>
    <w:rsid w:val="00F45D7D"/>
    <w:rsid w:val="00F732D0"/>
    <w:rsid w:val="00FA4B1B"/>
    <w:rsid w:val="00FD280C"/>
    <w:rsid w:val="00FD5982"/>
    <w:rsid w:val="00FF5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6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7A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33</cp:revision>
  <cp:lastPrinted>2018-04-24T03:38:00Z</cp:lastPrinted>
  <dcterms:created xsi:type="dcterms:W3CDTF">2018-02-11T15:40:00Z</dcterms:created>
  <dcterms:modified xsi:type="dcterms:W3CDTF">2018-10-10T03:39:00Z</dcterms:modified>
</cp:coreProperties>
</file>