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14441C" w:rsidRPr="009E4F0F" w:rsidTr="00B248AC">
        <w:trPr>
          <w:trHeight w:val="839"/>
        </w:trPr>
        <w:tc>
          <w:tcPr>
            <w:tcW w:w="2556" w:type="dxa"/>
            <w:vMerge w:val="restart"/>
          </w:tcPr>
          <w:p w:rsidR="0014441C" w:rsidRPr="009E4F0F" w:rsidRDefault="009E4F0F" w:rsidP="009E4F0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0F9FC30F" wp14:editId="7F0AC307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3"/>
            <w:vAlign w:val="center"/>
          </w:tcPr>
          <w:p w:rsidR="0014441C" w:rsidRPr="009E4F0F" w:rsidRDefault="009E4F0F" w:rsidP="009E4F0F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bookmarkStart w:id="0" w:name="_GoBack"/>
            <w:r>
              <w:rPr>
                <w:rFonts w:ascii="Arial" w:hAnsi="Arial" w:cs="Arial"/>
                <w:b/>
                <w:lang w:val="id-ID"/>
              </w:rPr>
              <w:t>PROSEDUR MERUJUK PASIEN DARI UNIT HEMODIALISA KE IGD / ICU / RAWAT INAP</w:t>
            </w:r>
            <w:bookmarkEnd w:id="0"/>
          </w:p>
        </w:tc>
      </w:tr>
      <w:tr w:rsidR="0014441C" w:rsidRPr="009E4F0F" w:rsidTr="00B248AC">
        <w:tc>
          <w:tcPr>
            <w:tcW w:w="2556" w:type="dxa"/>
            <w:vMerge/>
          </w:tcPr>
          <w:p w:rsidR="0014441C" w:rsidRPr="009E4F0F" w:rsidRDefault="0014441C" w:rsidP="009E4F0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E4F0F" w:rsidRDefault="0014441C" w:rsidP="009E4F0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E4F0F">
              <w:rPr>
                <w:rFonts w:ascii="Arial" w:hAnsi="Arial" w:cs="Arial"/>
              </w:rPr>
              <w:t xml:space="preserve">No. </w:t>
            </w:r>
            <w:proofErr w:type="spellStart"/>
            <w:r w:rsidRPr="009E4F0F">
              <w:rPr>
                <w:rFonts w:ascii="Arial" w:hAnsi="Arial" w:cs="Arial"/>
              </w:rPr>
              <w:t>Dokumen</w:t>
            </w:r>
            <w:proofErr w:type="spellEnd"/>
          </w:p>
          <w:p w:rsidR="0014441C" w:rsidRDefault="0014441C" w:rsidP="009E4F0F">
            <w:pPr>
              <w:jc w:val="right"/>
              <w:rPr>
                <w:rFonts w:ascii="Arial" w:hAnsi="Arial" w:cs="Arial"/>
                <w:lang w:val="id-ID"/>
              </w:rPr>
            </w:pPr>
          </w:p>
          <w:p w:rsidR="009E4F0F" w:rsidRPr="009E4F0F" w:rsidRDefault="009E4F0F" w:rsidP="009E4F0F">
            <w:pPr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735FC3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034" w:type="dxa"/>
          </w:tcPr>
          <w:p w:rsidR="0014441C" w:rsidRPr="009E4F0F" w:rsidRDefault="0014441C" w:rsidP="009E4F0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E4F0F">
              <w:rPr>
                <w:rFonts w:ascii="Arial" w:hAnsi="Arial" w:cs="Arial"/>
              </w:rPr>
              <w:t>No.</w:t>
            </w:r>
            <w:r w:rsidRPr="009E4F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9E4F0F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9E4F0F" w:rsidRDefault="0014441C" w:rsidP="009E4F0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9E4F0F" w:rsidRDefault="009E4F0F" w:rsidP="009E4F0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Halaman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</w:p>
          <w:p w:rsidR="009E4F0F" w:rsidRDefault="009E4F0F" w:rsidP="009E4F0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9E4F0F" w:rsidRDefault="009E4F0F" w:rsidP="009E4F0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  <w:lang w:val="id-ID"/>
              </w:rPr>
              <w:t>1</w:t>
            </w:r>
          </w:p>
          <w:p w:rsidR="0014441C" w:rsidRPr="009E4F0F" w:rsidRDefault="0014441C" w:rsidP="009E4F0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9E4F0F" w:rsidTr="00B248AC">
        <w:tc>
          <w:tcPr>
            <w:tcW w:w="2556" w:type="dxa"/>
            <w:vAlign w:val="center"/>
          </w:tcPr>
          <w:p w:rsidR="00FF61C7" w:rsidRPr="009E4F0F" w:rsidRDefault="00FF61C7" w:rsidP="009E4F0F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E4F0F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9E4F0F" w:rsidRDefault="00FF61C7" w:rsidP="009E4F0F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E4F0F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9E4F0F" w:rsidRDefault="00FF61C7" w:rsidP="009E4F0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E4F0F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610" w:type="dxa"/>
          </w:tcPr>
          <w:p w:rsidR="00FF61C7" w:rsidRPr="009E4F0F" w:rsidRDefault="00FF61C7" w:rsidP="009E4F0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9E4F0F" w:rsidRDefault="00FF61C7" w:rsidP="009E4F0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9E4F0F">
              <w:rPr>
                <w:rFonts w:ascii="Arial" w:hAnsi="Arial" w:cs="Arial"/>
              </w:rPr>
              <w:t>Tanggal</w:t>
            </w:r>
            <w:proofErr w:type="spellEnd"/>
            <w:r w:rsidRPr="009E4F0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9E4F0F">
              <w:rPr>
                <w:rFonts w:ascii="Arial" w:hAnsi="Arial" w:cs="Arial"/>
              </w:rPr>
              <w:t>Terbit</w:t>
            </w:r>
            <w:proofErr w:type="spellEnd"/>
            <w:r w:rsidRPr="009E4F0F">
              <w:rPr>
                <w:rFonts w:ascii="Arial" w:hAnsi="Arial" w:cs="Arial"/>
                <w:lang w:val="id-ID"/>
              </w:rPr>
              <w:t>,</w:t>
            </w:r>
          </w:p>
          <w:p w:rsidR="0014441C" w:rsidRPr="009E4F0F" w:rsidRDefault="009E4F0F" w:rsidP="009E4F0F">
            <w:pPr>
              <w:spacing w:before="24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122" w:type="dxa"/>
            <w:gridSpan w:val="2"/>
          </w:tcPr>
          <w:p w:rsidR="00FF61C7" w:rsidRPr="009E4F0F" w:rsidRDefault="009E4F0F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9E4F0F" w:rsidRDefault="00FF61C7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9E4F0F">
              <w:rPr>
                <w:rFonts w:ascii="Arial" w:hAnsi="Arial" w:cs="Arial"/>
                <w:lang w:val="sv-SE"/>
              </w:rPr>
              <w:t>Direktur</w:t>
            </w:r>
            <w:r w:rsidR="009E4F0F">
              <w:rPr>
                <w:rFonts w:ascii="Arial" w:hAnsi="Arial" w:cs="Arial"/>
                <w:lang w:val="id-ID"/>
              </w:rPr>
              <w:t xml:space="preserve"> </w:t>
            </w:r>
            <w:r w:rsidRPr="009E4F0F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9E4F0F" w:rsidRDefault="00FF61C7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9E4F0F" w:rsidRPr="009E4F0F" w:rsidRDefault="009E4F0F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9E4F0F" w:rsidRDefault="00FF61C7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9E4F0F" w:rsidRDefault="00FF61C7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9E4F0F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9E4F0F" w:rsidRDefault="00FF61C7" w:rsidP="009E4F0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9E4F0F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9E4F0F" w:rsidRDefault="00FF61C7" w:rsidP="009E4F0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E4F0F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9E4F0F" w:rsidTr="00B248AC">
        <w:tc>
          <w:tcPr>
            <w:tcW w:w="2556" w:type="dxa"/>
            <w:vAlign w:val="center"/>
          </w:tcPr>
          <w:p w:rsidR="00FF61C7" w:rsidRPr="009E4F0F" w:rsidRDefault="00FF61C7" w:rsidP="009E4F0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E4F0F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732" w:type="dxa"/>
            <w:gridSpan w:val="3"/>
          </w:tcPr>
          <w:p w:rsidR="00FF61C7" w:rsidRPr="009E4F0F" w:rsidRDefault="009E4F0F" w:rsidP="009E4F0F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Langkah – langkah petugas unit HD dalam melakukan konsultasi pasien ke IGD bila pasien mengalami komplikasi durante atau setelah tindakan hemodialisis. </w:t>
            </w:r>
          </w:p>
        </w:tc>
      </w:tr>
      <w:tr w:rsidR="00FF61C7" w:rsidRPr="009E4F0F" w:rsidTr="00B248AC">
        <w:tc>
          <w:tcPr>
            <w:tcW w:w="2556" w:type="dxa"/>
            <w:vAlign w:val="center"/>
          </w:tcPr>
          <w:p w:rsidR="00FF61C7" w:rsidRPr="009E4F0F" w:rsidRDefault="00FF61C7" w:rsidP="009E4F0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E4F0F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732" w:type="dxa"/>
            <w:gridSpan w:val="3"/>
          </w:tcPr>
          <w:p w:rsidR="00FF61C7" w:rsidRPr="009E4F0F" w:rsidRDefault="009E4F0F" w:rsidP="009E4F0F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Sebagai acuan petugas hemodialisis untuk melaksanakan tindakan hemodialisis agar pasien dapat tertangani dengan baik dan benar. </w:t>
            </w:r>
          </w:p>
        </w:tc>
      </w:tr>
      <w:tr w:rsidR="00FF61C7" w:rsidRPr="009E4F0F" w:rsidTr="00B248AC">
        <w:tc>
          <w:tcPr>
            <w:tcW w:w="2556" w:type="dxa"/>
            <w:vAlign w:val="center"/>
          </w:tcPr>
          <w:p w:rsidR="00FF61C7" w:rsidRPr="009E4F0F" w:rsidRDefault="00FF61C7" w:rsidP="009E4F0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E4F0F">
              <w:rPr>
                <w:rFonts w:ascii="Arial" w:hAnsi="Arial" w:cs="Arial"/>
                <w:b/>
              </w:rPr>
              <w:t>Kebijakan</w:t>
            </w:r>
            <w:proofErr w:type="spellEnd"/>
            <w:r w:rsidRPr="009E4F0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2" w:type="dxa"/>
            <w:gridSpan w:val="3"/>
          </w:tcPr>
          <w:p w:rsidR="003A24A9" w:rsidRPr="00737D5B" w:rsidRDefault="003A24A9" w:rsidP="003A24A9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3A24A9" w:rsidRDefault="003A24A9" w:rsidP="003A24A9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3A24A9" w:rsidRDefault="003A24A9" w:rsidP="003A24A9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3A24A9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3A24A9">
              <w:rPr>
                <w:rFonts w:ascii="Arial" w:hAnsi="Arial" w:cs="Arial"/>
              </w:rPr>
              <w:t>d</w:t>
            </w:r>
            <w:r w:rsidRPr="003A24A9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3A24A9">
              <w:rPr>
                <w:rFonts w:ascii="Arial" w:hAnsi="Arial" w:cs="Arial"/>
              </w:rPr>
              <w:t>Murjani</w:t>
            </w:r>
            <w:proofErr w:type="spellEnd"/>
            <w:r w:rsidRPr="003A24A9">
              <w:rPr>
                <w:rFonts w:ascii="Arial" w:hAnsi="Arial" w:cs="Arial"/>
              </w:rPr>
              <w:t xml:space="preserve"> N</w:t>
            </w:r>
            <w:r w:rsidRPr="003A24A9">
              <w:rPr>
                <w:rFonts w:ascii="Arial" w:hAnsi="Arial" w:cs="Arial"/>
                <w:lang w:val="id-ID"/>
              </w:rPr>
              <w:t xml:space="preserve">omor </w:t>
            </w:r>
            <w:r w:rsidRPr="003A24A9">
              <w:rPr>
                <w:rFonts w:ascii="Arial" w:hAnsi="Arial" w:cs="Arial"/>
              </w:rPr>
              <w:t>/SKPT/</w:t>
            </w:r>
            <w:r w:rsidRPr="003A24A9">
              <w:rPr>
                <w:rFonts w:ascii="Arial" w:hAnsi="Arial" w:cs="Arial"/>
                <w:lang w:val="id-ID"/>
              </w:rPr>
              <w:t>DIR/P05/</w:t>
            </w:r>
            <w:r w:rsidRPr="003A24A9">
              <w:rPr>
                <w:rFonts w:ascii="Arial" w:hAnsi="Arial" w:cs="Arial"/>
              </w:rPr>
              <w:t>RSUD-DM/1/201</w:t>
            </w:r>
            <w:r w:rsidRPr="003A24A9">
              <w:rPr>
                <w:rFonts w:ascii="Arial" w:hAnsi="Arial" w:cs="Arial"/>
                <w:lang w:val="id-ID"/>
              </w:rPr>
              <w:t>8</w:t>
            </w:r>
            <w:r w:rsidRPr="003A24A9">
              <w:rPr>
                <w:rFonts w:ascii="Arial" w:hAnsi="Arial" w:cs="Arial"/>
              </w:rPr>
              <w:t xml:space="preserve"> </w:t>
            </w:r>
            <w:r w:rsidRPr="003A24A9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9E4F0F" w:rsidTr="00B248AC">
        <w:tc>
          <w:tcPr>
            <w:tcW w:w="2556" w:type="dxa"/>
          </w:tcPr>
          <w:p w:rsidR="00454B01" w:rsidRPr="009E4F0F" w:rsidRDefault="00454B01" w:rsidP="009E4F0F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9E4F0F" w:rsidRDefault="00454B01" w:rsidP="009E4F0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9E4F0F">
              <w:rPr>
                <w:rFonts w:ascii="Arial" w:hAnsi="Arial" w:cs="Arial"/>
                <w:b/>
              </w:rPr>
              <w:t>Prosedur</w:t>
            </w:r>
            <w:proofErr w:type="spellEnd"/>
            <w:r w:rsidRPr="009E4F0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2" w:type="dxa"/>
            <w:gridSpan w:val="3"/>
          </w:tcPr>
          <w:p w:rsidR="003A24A9" w:rsidRDefault="003A24A9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Jika terjadi komplikasi intradialisis, perawat HD melepaskan akses pasien dari mesin (liat SOP komplikasi intradialisis)</w:t>
            </w:r>
          </w:p>
          <w:p w:rsidR="003A24A9" w:rsidRDefault="003A24A9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Observasi dan perbaikan keadaan umum.</w:t>
            </w:r>
          </w:p>
          <w:p w:rsidR="003A24A9" w:rsidRDefault="003A24A9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Tenangkan pasien dan keluarga.</w:t>
            </w:r>
          </w:p>
          <w:p w:rsidR="003A24A9" w:rsidRDefault="003A24A9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Kaji keadaan umum pasien.</w:t>
            </w:r>
          </w:p>
          <w:p w:rsidR="003A24A9" w:rsidRDefault="003A24A9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Ukur tanda – tanda vital pasien meliputi tekanan darah, nadi, suhu, dan pernafasan.</w:t>
            </w:r>
          </w:p>
          <w:p w:rsidR="003A24A9" w:rsidRDefault="003A24A9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Perawat ruang Hemodialisis melaporkan ke dokter pelaksana Hemodialisis atau dokter DPJP Hemodialisis.</w:t>
            </w:r>
          </w:p>
          <w:p w:rsidR="003A24A9" w:rsidRDefault="003A24A9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Dokter pelaksana atau dokter DPJP Hemodialisis melakukan pemeriksaan kepada pasien d</w:t>
            </w:r>
            <w:r w:rsidR="00575244">
              <w:rPr>
                <w:rFonts w:ascii="Arial" w:hAnsi="Arial" w:cs="Arial"/>
                <w:lang w:val="id-ID"/>
              </w:rPr>
              <w:t>an memberikan tindakan lanjut di ruang rawat inap / ICU sesuai indikasi.</w:t>
            </w:r>
          </w:p>
          <w:p w:rsidR="00575244" w:rsidRDefault="00575244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DPJD menginstruksikan pasien untuk di rawat lebih lanjut.</w:t>
            </w:r>
          </w:p>
          <w:p w:rsidR="00575244" w:rsidRDefault="00575244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Dokter umum (mahir HD) membuat surat konsultasi atau melaporkan tentang kondisi pasien kepada DPJP</w:t>
            </w:r>
            <w:r w:rsidR="00B248AC">
              <w:rPr>
                <w:rFonts w:ascii="Arial" w:hAnsi="Arial" w:cs="Arial"/>
                <w:lang w:val="id-ID"/>
              </w:rPr>
              <w:t>. Jika keadaan umum stabil, perawat HD mengatar pasien ke IGD.</w:t>
            </w:r>
          </w:p>
          <w:p w:rsidR="00B248AC" w:rsidRPr="003A24A9" w:rsidRDefault="00B248AC" w:rsidP="003A24A9">
            <w:pPr>
              <w:pStyle w:val="ListParagraph"/>
              <w:numPr>
                <w:ilvl w:val="0"/>
                <w:numId w:val="3"/>
              </w:numPr>
              <w:ind w:left="421" w:hanging="42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Perawat HD mendampingi pasien selama transport IGD.</w:t>
            </w:r>
          </w:p>
        </w:tc>
      </w:tr>
      <w:tr w:rsidR="00454B01" w:rsidRPr="009E4F0F" w:rsidTr="00B248AC">
        <w:tc>
          <w:tcPr>
            <w:tcW w:w="2556" w:type="dxa"/>
          </w:tcPr>
          <w:p w:rsidR="00454B01" w:rsidRPr="009E4F0F" w:rsidRDefault="00454B01" w:rsidP="009E4F0F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B248AC" w:rsidRDefault="00B248AC" w:rsidP="009E4F0F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6732" w:type="dxa"/>
            <w:gridSpan w:val="3"/>
          </w:tcPr>
          <w:p w:rsidR="00454B01" w:rsidRDefault="00B248AC" w:rsidP="00B248AC">
            <w:pPr>
              <w:pStyle w:val="ListParagraph"/>
              <w:numPr>
                <w:ilvl w:val="0"/>
                <w:numId w:val="4"/>
              </w:numPr>
              <w:ind w:left="421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IGD </w:t>
            </w:r>
          </w:p>
          <w:p w:rsidR="00B248AC" w:rsidRPr="00B248AC" w:rsidRDefault="00B248AC" w:rsidP="00B248AC">
            <w:pPr>
              <w:pStyle w:val="ListParagraph"/>
              <w:numPr>
                <w:ilvl w:val="0"/>
                <w:numId w:val="4"/>
              </w:numPr>
              <w:ind w:left="421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Hemodialisa</w:t>
            </w:r>
          </w:p>
        </w:tc>
      </w:tr>
    </w:tbl>
    <w:p w:rsidR="00454B01" w:rsidRPr="009E4F0F" w:rsidRDefault="00454B01" w:rsidP="009E4F0F">
      <w:pPr>
        <w:rPr>
          <w:rFonts w:ascii="Arial" w:hAnsi="Arial" w:cs="Arial"/>
        </w:rPr>
      </w:pPr>
    </w:p>
    <w:sectPr w:rsidR="00454B01" w:rsidRPr="009E4F0F" w:rsidSect="009E4F0F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1F38"/>
    <w:multiLevelType w:val="hybridMultilevel"/>
    <w:tmpl w:val="386C11B0"/>
    <w:lvl w:ilvl="0" w:tplc="F0BA9B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5F654E"/>
    <w:multiLevelType w:val="hybridMultilevel"/>
    <w:tmpl w:val="C50CD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3A24A9"/>
    <w:rsid w:val="00454B01"/>
    <w:rsid w:val="00515153"/>
    <w:rsid w:val="00575244"/>
    <w:rsid w:val="005C4E68"/>
    <w:rsid w:val="005C5933"/>
    <w:rsid w:val="0087782E"/>
    <w:rsid w:val="00990286"/>
    <w:rsid w:val="009E4F0F"/>
    <w:rsid w:val="00B248AC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BodyText">
    <w:name w:val="Body Text"/>
    <w:basedOn w:val="Normal"/>
    <w:link w:val="BodyTextChar"/>
    <w:rsid w:val="003A24A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A24A9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BodyText">
    <w:name w:val="Body Text"/>
    <w:basedOn w:val="Normal"/>
    <w:link w:val="BodyTextChar"/>
    <w:rsid w:val="003A24A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A24A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2018-10-10T04:09:00Z</dcterms:created>
  <dcterms:modified xsi:type="dcterms:W3CDTF">2018-10-10T04:09:00Z</dcterms:modified>
</cp:coreProperties>
</file>