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63" w:type="dxa"/>
        <w:tblLook w:val="04A0" w:firstRow="1" w:lastRow="0" w:firstColumn="1" w:lastColumn="0" w:noHBand="0" w:noVBand="1"/>
      </w:tblPr>
      <w:tblGrid>
        <w:gridCol w:w="2697"/>
        <w:gridCol w:w="2769"/>
        <w:gridCol w:w="2152"/>
        <w:gridCol w:w="2545"/>
      </w:tblGrid>
      <w:tr w:rsidR="0014441C" w:rsidRPr="00260D66" w:rsidTr="00985DB0">
        <w:trPr>
          <w:trHeight w:val="846"/>
        </w:trPr>
        <w:tc>
          <w:tcPr>
            <w:tcW w:w="2697" w:type="dxa"/>
            <w:vMerge w:val="restart"/>
          </w:tcPr>
          <w:p w:rsidR="0014441C" w:rsidRPr="00260D66" w:rsidRDefault="00260D66" w:rsidP="00985DB0">
            <w:pPr>
              <w:spacing w:line="276" w:lineRule="auto"/>
              <w:jc w:val="center"/>
              <w:rPr>
                <w:rFonts w:ascii="Arial" w:hAnsi="Arial" w:cs="Arial"/>
              </w:rPr>
            </w:pPr>
            <w:r>
              <w:rPr>
                <w:rFonts w:ascii="Arial" w:hAnsi="Arial" w:cs="Arial"/>
                <w:noProof/>
                <w:lang w:val="id-ID" w:eastAsia="ja-JP"/>
              </w:rPr>
              <w:drawing>
                <wp:inline distT="0" distB="0" distL="0" distR="0" wp14:anchorId="33409D6A" wp14:editId="50E3C32C">
                  <wp:extent cx="1481455" cy="1901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1455" cy="1901825"/>
                          </a:xfrm>
                          <a:prstGeom prst="rect">
                            <a:avLst/>
                          </a:prstGeom>
                          <a:noFill/>
                        </pic:spPr>
                      </pic:pic>
                    </a:graphicData>
                  </a:graphic>
                </wp:inline>
              </w:drawing>
            </w:r>
          </w:p>
        </w:tc>
        <w:tc>
          <w:tcPr>
            <w:tcW w:w="7466" w:type="dxa"/>
            <w:gridSpan w:val="3"/>
            <w:vAlign w:val="center"/>
          </w:tcPr>
          <w:p w:rsidR="0014441C" w:rsidRPr="006B38C1" w:rsidRDefault="006B38C1" w:rsidP="00985DB0">
            <w:pPr>
              <w:spacing w:line="276" w:lineRule="auto"/>
              <w:jc w:val="center"/>
              <w:rPr>
                <w:rFonts w:ascii="Arial" w:hAnsi="Arial" w:cs="Arial"/>
                <w:lang w:val="id-ID"/>
              </w:rPr>
            </w:pPr>
            <w:r>
              <w:rPr>
                <w:rFonts w:ascii="Arial" w:hAnsi="Arial" w:cs="Arial"/>
                <w:b/>
                <w:lang w:val="id-ID"/>
              </w:rPr>
              <w:t>SOP ALUR PELAYANAN RUTIN HEMODIALISIS</w:t>
            </w:r>
          </w:p>
        </w:tc>
      </w:tr>
      <w:tr w:rsidR="0014441C" w:rsidRPr="00260D66" w:rsidTr="00985DB0">
        <w:trPr>
          <w:trHeight w:val="1712"/>
        </w:trPr>
        <w:tc>
          <w:tcPr>
            <w:tcW w:w="2697" w:type="dxa"/>
            <w:vMerge/>
          </w:tcPr>
          <w:p w:rsidR="0014441C" w:rsidRPr="00260D66" w:rsidRDefault="0014441C" w:rsidP="00985DB0">
            <w:pPr>
              <w:spacing w:line="276" w:lineRule="auto"/>
              <w:rPr>
                <w:rFonts w:ascii="Arial" w:hAnsi="Arial" w:cs="Arial"/>
              </w:rPr>
            </w:pPr>
          </w:p>
        </w:tc>
        <w:tc>
          <w:tcPr>
            <w:tcW w:w="2769" w:type="dxa"/>
          </w:tcPr>
          <w:p w:rsidR="0014441C" w:rsidRDefault="0014441C" w:rsidP="00985DB0">
            <w:pPr>
              <w:spacing w:line="276" w:lineRule="auto"/>
              <w:jc w:val="center"/>
              <w:rPr>
                <w:rFonts w:ascii="Arial" w:hAnsi="Arial" w:cs="Arial"/>
                <w:lang w:val="id-ID"/>
              </w:rPr>
            </w:pPr>
            <w:r w:rsidRPr="00260D66">
              <w:rPr>
                <w:rFonts w:ascii="Arial" w:hAnsi="Arial" w:cs="Arial"/>
              </w:rPr>
              <w:t xml:space="preserve">No. </w:t>
            </w:r>
            <w:proofErr w:type="spellStart"/>
            <w:r w:rsidRPr="00260D66">
              <w:rPr>
                <w:rFonts w:ascii="Arial" w:hAnsi="Arial" w:cs="Arial"/>
              </w:rPr>
              <w:t>Dokumen</w:t>
            </w:r>
            <w:proofErr w:type="spellEnd"/>
          </w:p>
          <w:p w:rsidR="00260D66" w:rsidRDefault="00260D66" w:rsidP="00985DB0">
            <w:pPr>
              <w:spacing w:line="276" w:lineRule="auto"/>
              <w:jc w:val="center"/>
              <w:rPr>
                <w:rFonts w:ascii="Arial" w:hAnsi="Arial" w:cs="Arial"/>
                <w:lang w:val="id-ID"/>
              </w:rPr>
            </w:pPr>
          </w:p>
          <w:p w:rsidR="00260D66" w:rsidRPr="00260D66" w:rsidRDefault="00260D66" w:rsidP="00985DB0">
            <w:pPr>
              <w:spacing w:line="276" w:lineRule="auto"/>
              <w:ind w:left="286" w:firstLine="567"/>
              <w:jc w:val="center"/>
              <w:rPr>
                <w:rFonts w:ascii="Arial" w:hAnsi="Arial" w:cs="Arial"/>
                <w:lang w:val="id-ID"/>
              </w:rPr>
            </w:pPr>
            <w:r>
              <w:rPr>
                <w:rFonts w:ascii="Arial" w:hAnsi="Arial" w:cs="Arial"/>
                <w:lang w:val="id-ID"/>
              </w:rPr>
              <w:t>/</w:t>
            </w:r>
            <w:r w:rsidRPr="00737D5B">
              <w:rPr>
                <w:rFonts w:ascii="Arial" w:hAnsi="Arial" w:cs="Arial"/>
                <w:lang w:val="id-ID"/>
              </w:rPr>
              <w:t>SPO/HD/P05/RSUD-DM/I/2018</w:t>
            </w:r>
          </w:p>
        </w:tc>
        <w:tc>
          <w:tcPr>
            <w:tcW w:w="2152" w:type="dxa"/>
          </w:tcPr>
          <w:p w:rsidR="0014441C" w:rsidRPr="00260D66" w:rsidRDefault="0014441C" w:rsidP="00985DB0">
            <w:pPr>
              <w:spacing w:line="276" w:lineRule="auto"/>
              <w:jc w:val="center"/>
              <w:rPr>
                <w:rFonts w:ascii="Arial" w:hAnsi="Arial" w:cs="Arial"/>
              </w:rPr>
            </w:pPr>
            <w:r w:rsidRPr="00260D66">
              <w:rPr>
                <w:rFonts w:ascii="Arial" w:hAnsi="Arial" w:cs="Arial"/>
              </w:rPr>
              <w:t>No.</w:t>
            </w:r>
            <w:r w:rsidRPr="00260D66">
              <w:rPr>
                <w:rFonts w:ascii="Arial" w:hAnsi="Arial" w:cs="Arial"/>
                <w:lang w:val="id-ID"/>
              </w:rPr>
              <w:t xml:space="preserve"> </w:t>
            </w:r>
            <w:proofErr w:type="spellStart"/>
            <w:r w:rsidRPr="00260D66">
              <w:rPr>
                <w:rFonts w:ascii="Arial" w:hAnsi="Arial" w:cs="Arial"/>
              </w:rPr>
              <w:t>Revisi</w:t>
            </w:r>
            <w:proofErr w:type="spellEnd"/>
          </w:p>
          <w:p w:rsidR="0014441C" w:rsidRPr="00260D66" w:rsidRDefault="0014441C" w:rsidP="00985DB0">
            <w:pPr>
              <w:spacing w:line="276" w:lineRule="auto"/>
              <w:rPr>
                <w:rFonts w:ascii="Arial" w:hAnsi="Arial" w:cs="Arial"/>
              </w:rPr>
            </w:pPr>
          </w:p>
        </w:tc>
        <w:tc>
          <w:tcPr>
            <w:tcW w:w="2545" w:type="dxa"/>
          </w:tcPr>
          <w:p w:rsidR="006B38C1" w:rsidRDefault="0014441C" w:rsidP="00985DB0">
            <w:pPr>
              <w:spacing w:line="276" w:lineRule="auto"/>
              <w:jc w:val="center"/>
              <w:rPr>
                <w:rFonts w:ascii="Arial" w:hAnsi="Arial" w:cs="Arial"/>
                <w:lang w:val="id-ID"/>
              </w:rPr>
            </w:pPr>
            <w:proofErr w:type="spellStart"/>
            <w:r w:rsidRPr="00260D66">
              <w:rPr>
                <w:rFonts w:ascii="Arial" w:hAnsi="Arial" w:cs="Arial"/>
              </w:rPr>
              <w:t>Halaman</w:t>
            </w:r>
            <w:proofErr w:type="spellEnd"/>
            <w:r w:rsidRPr="00260D66">
              <w:rPr>
                <w:rFonts w:ascii="Arial" w:hAnsi="Arial" w:cs="Arial"/>
              </w:rPr>
              <w:t xml:space="preserve"> : </w:t>
            </w:r>
          </w:p>
          <w:p w:rsidR="006B38C1" w:rsidRDefault="006B38C1" w:rsidP="00985DB0">
            <w:pPr>
              <w:spacing w:line="276" w:lineRule="auto"/>
              <w:jc w:val="center"/>
              <w:rPr>
                <w:rFonts w:ascii="Arial" w:hAnsi="Arial" w:cs="Arial"/>
                <w:lang w:val="id-ID"/>
              </w:rPr>
            </w:pPr>
          </w:p>
          <w:p w:rsidR="0014441C" w:rsidRPr="00260D66" w:rsidRDefault="0014441C" w:rsidP="00985DB0">
            <w:pPr>
              <w:spacing w:line="276" w:lineRule="auto"/>
              <w:jc w:val="center"/>
              <w:rPr>
                <w:rFonts w:ascii="Arial" w:hAnsi="Arial" w:cs="Arial"/>
              </w:rPr>
            </w:pPr>
            <w:r w:rsidRPr="00260D66">
              <w:rPr>
                <w:rFonts w:ascii="Arial" w:hAnsi="Arial" w:cs="Arial"/>
              </w:rPr>
              <w:t>1/2</w:t>
            </w:r>
          </w:p>
          <w:p w:rsidR="0014441C" w:rsidRPr="00260D66" w:rsidRDefault="0014441C" w:rsidP="00985DB0">
            <w:pPr>
              <w:spacing w:line="276" w:lineRule="auto"/>
              <w:rPr>
                <w:rFonts w:ascii="Arial" w:hAnsi="Arial" w:cs="Arial"/>
              </w:rPr>
            </w:pPr>
          </w:p>
        </w:tc>
      </w:tr>
      <w:tr w:rsidR="0014441C" w:rsidRPr="00260D66" w:rsidTr="00985DB0">
        <w:trPr>
          <w:trHeight w:val="2057"/>
        </w:trPr>
        <w:tc>
          <w:tcPr>
            <w:tcW w:w="2697" w:type="dxa"/>
            <w:vAlign w:val="center"/>
          </w:tcPr>
          <w:p w:rsidR="00FF61C7" w:rsidRPr="00260D66" w:rsidRDefault="00FF61C7" w:rsidP="00985DB0">
            <w:pPr>
              <w:pStyle w:val="Heading1"/>
              <w:spacing w:line="276" w:lineRule="auto"/>
              <w:outlineLvl w:val="0"/>
              <w:rPr>
                <w:rFonts w:ascii="Arial" w:hAnsi="Arial" w:cs="Arial"/>
                <w:sz w:val="22"/>
                <w:szCs w:val="22"/>
              </w:rPr>
            </w:pPr>
            <w:r w:rsidRPr="00260D66">
              <w:rPr>
                <w:rFonts w:ascii="Arial" w:hAnsi="Arial" w:cs="Arial"/>
                <w:sz w:val="22"/>
                <w:szCs w:val="22"/>
                <w:lang w:val="id-ID"/>
              </w:rPr>
              <w:t>STANDAR</w:t>
            </w:r>
          </w:p>
          <w:p w:rsidR="00FF61C7" w:rsidRPr="00260D66" w:rsidRDefault="00FF61C7" w:rsidP="00985DB0">
            <w:pPr>
              <w:pStyle w:val="Heading1"/>
              <w:spacing w:line="276" w:lineRule="auto"/>
              <w:outlineLvl w:val="0"/>
              <w:rPr>
                <w:rFonts w:ascii="Arial" w:hAnsi="Arial" w:cs="Arial"/>
                <w:sz w:val="22"/>
                <w:szCs w:val="22"/>
              </w:rPr>
            </w:pPr>
            <w:r w:rsidRPr="00260D66">
              <w:rPr>
                <w:rFonts w:ascii="Arial" w:hAnsi="Arial" w:cs="Arial"/>
                <w:sz w:val="22"/>
                <w:szCs w:val="22"/>
                <w:lang w:val="id-ID"/>
              </w:rPr>
              <w:t>PROSEDUR</w:t>
            </w:r>
          </w:p>
          <w:p w:rsidR="0014441C" w:rsidRPr="00260D66" w:rsidRDefault="00FF61C7" w:rsidP="00985DB0">
            <w:pPr>
              <w:spacing w:line="276" w:lineRule="auto"/>
              <w:jc w:val="center"/>
              <w:rPr>
                <w:rFonts w:ascii="Arial" w:hAnsi="Arial" w:cs="Arial"/>
                <w:b/>
              </w:rPr>
            </w:pPr>
            <w:r w:rsidRPr="00260D66">
              <w:rPr>
                <w:rFonts w:ascii="Arial" w:hAnsi="Arial" w:cs="Arial"/>
                <w:b/>
                <w:lang w:val="id-ID"/>
              </w:rPr>
              <w:t>OPERASIONAL</w:t>
            </w:r>
          </w:p>
        </w:tc>
        <w:tc>
          <w:tcPr>
            <w:tcW w:w="2769" w:type="dxa"/>
          </w:tcPr>
          <w:p w:rsidR="00FF61C7" w:rsidRPr="00260D66" w:rsidRDefault="00FF61C7" w:rsidP="00985DB0">
            <w:pPr>
              <w:spacing w:line="276" w:lineRule="auto"/>
              <w:jc w:val="center"/>
              <w:rPr>
                <w:rFonts w:ascii="Arial" w:hAnsi="Arial" w:cs="Arial"/>
              </w:rPr>
            </w:pPr>
          </w:p>
          <w:p w:rsidR="00FF61C7" w:rsidRPr="00260D66" w:rsidRDefault="00FF61C7" w:rsidP="00985DB0">
            <w:pPr>
              <w:spacing w:before="240" w:line="276" w:lineRule="auto"/>
              <w:jc w:val="center"/>
              <w:rPr>
                <w:rFonts w:ascii="Arial" w:hAnsi="Arial" w:cs="Arial"/>
                <w:lang w:val="id-ID"/>
              </w:rPr>
            </w:pPr>
            <w:proofErr w:type="spellStart"/>
            <w:r w:rsidRPr="00260D66">
              <w:rPr>
                <w:rFonts w:ascii="Arial" w:hAnsi="Arial" w:cs="Arial"/>
              </w:rPr>
              <w:t>Tanggal</w:t>
            </w:r>
            <w:proofErr w:type="spellEnd"/>
            <w:r w:rsidRPr="00260D66">
              <w:rPr>
                <w:rFonts w:ascii="Arial" w:hAnsi="Arial" w:cs="Arial"/>
                <w:lang w:val="id-ID"/>
              </w:rPr>
              <w:t xml:space="preserve"> </w:t>
            </w:r>
            <w:proofErr w:type="spellStart"/>
            <w:r w:rsidRPr="00260D66">
              <w:rPr>
                <w:rFonts w:ascii="Arial" w:hAnsi="Arial" w:cs="Arial"/>
              </w:rPr>
              <w:t>Terbit</w:t>
            </w:r>
            <w:proofErr w:type="spellEnd"/>
            <w:r w:rsidRPr="00260D66">
              <w:rPr>
                <w:rFonts w:ascii="Arial" w:hAnsi="Arial" w:cs="Arial"/>
                <w:lang w:val="id-ID"/>
              </w:rPr>
              <w:t>,</w:t>
            </w:r>
          </w:p>
          <w:p w:rsidR="0014441C" w:rsidRPr="00260D66" w:rsidRDefault="00260D66" w:rsidP="00985DB0">
            <w:pPr>
              <w:spacing w:before="240" w:line="276" w:lineRule="auto"/>
              <w:jc w:val="center"/>
              <w:rPr>
                <w:rFonts w:ascii="Arial" w:hAnsi="Arial" w:cs="Arial"/>
                <w:lang w:val="id-ID"/>
              </w:rPr>
            </w:pPr>
            <w:r>
              <w:rPr>
                <w:rFonts w:ascii="Arial" w:hAnsi="Arial" w:cs="Arial"/>
                <w:lang w:val="id-ID"/>
              </w:rPr>
              <w:t>08 Januari 2018</w:t>
            </w:r>
          </w:p>
        </w:tc>
        <w:tc>
          <w:tcPr>
            <w:tcW w:w="4697" w:type="dxa"/>
            <w:gridSpan w:val="2"/>
          </w:tcPr>
          <w:p w:rsidR="00FF61C7" w:rsidRPr="00260D66" w:rsidRDefault="00260D66" w:rsidP="00985DB0">
            <w:pPr>
              <w:tabs>
                <w:tab w:val="left" w:leader="dot" w:pos="4392"/>
              </w:tabs>
              <w:spacing w:line="276" w:lineRule="auto"/>
              <w:jc w:val="center"/>
              <w:rPr>
                <w:rFonts w:ascii="Arial" w:hAnsi="Arial" w:cs="Arial"/>
                <w:lang w:val="id-ID"/>
              </w:rPr>
            </w:pPr>
            <w:r>
              <w:rPr>
                <w:rFonts w:ascii="Arial" w:hAnsi="Arial" w:cs="Arial"/>
                <w:lang w:val="sv-SE"/>
              </w:rPr>
              <w:t>Ditetapkan</w:t>
            </w:r>
            <w:r>
              <w:rPr>
                <w:rFonts w:ascii="Arial" w:hAnsi="Arial" w:cs="Arial"/>
                <w:lang w:val="id-ID"/>
              </w:rPr>
              <w:t xml:space="preserve"> Oleh :</w:t>
            </w:r>
          </w:p>
          <w:p w:rsidR="00FF61C7" w:rsidRPr="00260D66" w:rsidRDefault="00FF61C7" w:rsidP="00985DB0">
            <w:pPr>
              <w:tabs>
                <w:tab w:val="left" w:leader="dot" w:pos="4392"/>
              </w:tabs>
              <w:spacing w:line="276" w:lineRule="auto"/>
              <w:jc w:val="center"/>
              <w:rPr>
                <w:rFonts w:ascii="Arial" w:hAnsi="Arial" w:cs="Arial"/>
                <w:lang w:val="sv-SE"/>
              </w:rPr>
            </w:pPr>
            <w:r w:rsidRPr="00260D66">
              <w:rPr>
                <w:rFonts w:ascii="Arial" w:hAnsi="Arial" w:cs="Arial"/>
                <w:lang w:val="sv-SE"/>
              </w:rPr>
              <w:t>Direktur</w:t>
            </w:r>
            <w:r w:rsidR="00260D66">
              <w:rPr>
                <w:rFonts w:ascii="Arial" w:hAnsi="Arial" w:cs="Arial"/>
                <w:lang w:val="id-ID"/>
              </w:rPr>
              <w:t xml:space="preserve"> </w:t>
            </w:r>
            <w:r w:rsidRPr="00260D66">
              <w:rPr>
                <w:rFonts w:ascii="Arial" w:hAnsi="Arial" w:cs="Arial"/>
                <w:lang w:val="sv-SE"/>
              </w:rPr>
              <w:t>RSUD dr. Murjani</w:t>
            </w:r>
          </w:p>
          <w:p w:rsidR="00FF61C7" w:rsidRPr="00260D66" w:rsidRDefault="00FF61C7" w:rsidP="00985DB0">
            <w:pPr>
              <w:tabs>
                <w:tab w:val="left" w:leader="dot" w:pos="4392"/>
              </w:tabs>
              <w:spacing w:line="276" w:lineRule="auto"/>
              <w:jc w:val="center"/>
              <w:rPr>
                <w:rFonts w:ascii="Arial" w:hAnsi="Arial" w:cs="Arial"/>
                <w:lang w:val="sv-SE"/>
              </w:rPr>
            </w:pPr>
          </w:p>
          <w:p w:rsidR="00FF61C7" w:rsidRPr="00260D66" w:rsidRDefault="00FF61C7" w:rsidP="00985DB0">
            <w:pPr>
              <w:tabs>
                <w:tab w:val="left" w:leader="dot" w:pos="4392"/>
              </w:tabs>
              <w:spacing w:line="276" w:lineRule="auto"/>
              <w:jc w:val="center"/>
              <w:rPr>
                <w:rFonts w:ascii="Arial" w:hAnsi="Arial" w:cs="Arial"/>
                <w:lang w:val="sv-SE"/>
              </w:rPr>
            </w:pPr>
          </w:p>
          <w:p w:rsidR="00FF61C7" w:rsidRDefault="00FF61C7" w:rsidP="00985DB0">
            <w:pPr>
              <w:tabs>
                <w:tab w:val="left" w:leader="dot" w:pos="4392"/>
              </w:tabs>
              <w:spacing w:line="276" w:lineRule="auto"/>
              <w:jc w:val="center"/>
              <w:rPr>
                <w:rFonts w:ascii="Arial" w:hAnsi="Arial" w:cs="Arial"/>
                <w:lang w:val="id-ID"/>
              </w:rPr>
            </w:pPr>
          </w:p>
          <w:p w:rsidR="00260D66" w:rsidRPr="00260D66" w:rsidRDefault="00260D66" w:rsidP="00985DB0">
            <w:pPr>
              <w:tabs>
                <w:tab w:val="left" w:leader="dot" w:pos="4392"/>
              </w:tabs>
              <w:spacing w:line="276" w:lineRule="auto"/>
              <w:jc w:val="center"/>
              <w:rPr>
                <w:rFonts w:ascii="Arial" w:hAnsi="Arial" w:cs="Arial"/>
                <w:lang w:val="id-ID"/>
              </w:rPr>
            </w:pPr>
          </w:p>
          <w:p w:rsidR="00FF61C7" w:rsidRPr="00260D66" w:rsidRDefault="00FF61C7" w:rsidP="00985DB0">
            <w:pPr>
              <w:tabs>
                <w:tab w:val="left" w:leader="dot" w:pos="4392"/>
              </w:tabs>
              <w:spacing w:line="276" w:lineRule="auto"/>
              <w:jc w:val="center"/>
              <w:rPr>
                <w:rFonts w:ascii="Arial" w:hAnsi="Arial" w:cs="Arial"/>
                <w:u w:val="single"/>
                <w:lang w:val="sv-SE"/>
              </w:rPr>
            </w:pPr>
            <w:r w:rsidRPr="00260D66">
              <w:rPr>
                <w:rFonts w:ascii="Arial" w:hAnsi="Arial" w:cs="Arial"/>
                <w:u w:val="single"/>
                <w:lang w:val="sv-SE"/>
              </w:rPr>
              <w:t>dr. Denny Muda Perdana, Sp.Rad</w:t>
            </w:r>
          </w:p>
          <w:p w:rsidR="00FF61C7" w:rsidRPr="00260D66" w:rsidRDefault="00FF61C7" w:rsidP="00985DB0">
            <w:pPr>
              <w:tabs>
                <w:tab w:val="left" w:leader="dot" w:pos="4392"/>
              </w:tabs>
              <w:spacing w:line="276" w:lineRule="auto"/>
              <w:jc w:val="center"/>
              <w:rPr>
                <w:rFonts w:ascii="Arial" w:hAnsi="Arial" w:cs="Arial"/>
                <w:lang w:val="sv-SE"/>
              </w:rPr>
            </w:pPr>
            <w:r w:rsidRPr="00260D66">
              <w:rPr>
                <w:rFonts w:ascii="Arial" w:hAnsi="Arial" w:cs="Arial"/>
                <w:lang w:val="sv-SE"/>
              </w:rPr>
              <w:t>Pembina Utama Muda</w:t>
            </w:r>
          </w:p>
          <w:p w:rsidR="0014441C" w:rsidRPr="00260D66" w:rsidRDefault="00FF61C7" w:rsidP="00985DB0">
            <w:pPr>
              <w:spacing w:line="276" w:lineRule="auto"/>
              <w:jc w:val="center"/>
              <w:rPr>
                <w:rFonts w:ascii="Arial" w:hAnsi="Arial" w:cs="Arial"/>
              </w:rPr>
            </w:pPr>
            <w:r w:rsidRPr="00260D66">
              <w:rPr>
                <w:rFonts w:ascii="Arial" w:hAnsi="Arial" w:cs="Arial"/>
                <w:lang w:val="sv-SE"/>
              </w:rPr>
              <w:t>NIP. 19621121 199610 1 001</w:t>
            </w:r>
          </w:p>
        </w:tc>
      </w:tr>
      <w:tr w:rsidR="00FF61C7" w:rsidRPr="00260D66" w:rsidTr="00985DB0">
        <w:trPr>
          <w:trHeight w:val="575"/>
        </w:trPr>
        <w:tc>
          <w:tcPr>
            <w:tcW w:w="2697" w:type="dxa"/>
            <w:vAlign w:val="center"/>
          </w:tcPr>
          <w:p w:rsidR="00FF61C7" w:rsidRPr="00260D66" w:rsidRDefault="00FF61C7" w:rsidP="00985DB0">
            <w:pPr>
              <w:spacing w:line="276" w:lineRule="auto"/>
              <w:rPr>
                <w:rFonts w:ascii="Arial" w:hAnsi="Arial" w:cs="Arial"/>
                <w:b/>
              </w:rPr>
            </w:pPr>
            <w:proofErr w:type="spellStart"/>
            <w:r w:rsidRPr="00260D66">
              <w:rPr>
                <w:rFonts w:ascii="Arial" w:hAnsi="Arial" w:cs="Arial"/>
                <w:b/>
              </w:rPr>
              <w:t>Pengertian</w:t>
            </w:r>
            <w:proofErr w:type="spellEnd"/>
          </w:p>
        </w:tc>
        <w:tc>
          <w:tcPr>
            <w:tcW w:w="7466" w:type="dxa"/>
            <w:gridSpan w:val="3"/>
          </w:tcPr>
          <w:p w:rsidR="00FF61C7" w:rsidRPr="006B38C1" w:rsidRDefault="006B38C1" w:rsidP="00985DB0">
            <w:pPr>
              <w:spacing w:line="276" w:lineRule="auto"/>
              <w:rPr>
                <w:rFonts w:ascii="Arial" w:hAnsi="Arial" w:cs="Arial"/>
                <w:lang w:val="id-ID"/>
              </w:rPr>
            </w:pPr>
            <w:r>
              <w:rPr>
                <w:rFonts w:ascii="Arial" w:hAnsi="Arial" w:cs="Arial"/>
                <w:lang w:val="id-ID"/>
              </w:rPr>
              <w:t>Suatu proses alur pelayanan pasien rutin hemodialisis mulai dari pendaftaran sampai pasien pulang.</w:t>
            </w:r>
          </w:p>
        </w:tc>
      </w:tr>
      <w:tr w:rsidR="00FF61C7" w:rsidRPr="00260D66" w:rsidTr="00985DB0">
        <w:trPr>
          <w:trHeight w:val="590"/>
        </w:trPr>
        <w:tc>
          <w:tcPr>
            <w:tcW w:w="2697" w:type="dxa"/>
            <w:vAlign w:val="center"/>
          </w:tcPr>
          <w:p w:rsidR="00FF61C7" w:rsidRPr="00260D66" w:rsidRDefault="00FF61C7" w:rsidP="00985DB0">
            <w:pPr>
              <w:spacing w:line="276" w:lineRule="auto"/>
              <w:rPr>
                <w:rFonts w:ascii="Arial" w:hAnsi="Arial" w:cs="Arial"/>
                <w:b/>
              </w:rPr>
            </w:pPr>
            <w:proofErr w:type="spellStart"/>
            <w:r w:rsidRPr="00260D66">
              <w:rPr>
                <w:rFonts w:ascii="Arial" w:hAnsi="Arial" w:cs="Arial"/>
                <w:b/>
              </w:rPr>
              <w:t>Tujuan</w:t>
            </w:r>
            <w:proofErr w:type="spellEnd"/>
          </w:p>
        </w:tc>
        <w:tc>
          <w:tcPr>
            <w:tcW w:w="7466" w:type="dxa"/>
            <w:gridSpan w:val="3"/>
          </w:tcPr>
          <w:p w:rsidR="00FF61C7" w:rsidRPr="006B38C1" w:rsidRDefault="006B38C1" w:rsidP="00985DB0">
            <w:pPr>
              <w:pStyle w:val="ListParagraph"/>
              <w:numPr>
                <w:ilvl w:val="0"/>
                <w:numId w:val="3"/>
              </w:numPr>
              <w:spacing w:line="276" w:lineRule="auto"/>
              <w:ind w:left="428" w:hanging="425"/>
              <w:rPr>
                <w:rFonts w:ascii="Arial" w:hAnsi="Arial" w:cs="Arial"/>
                <w:lang w:val="id-ID"/>
              </w:rPr>
            </w:pPr>
            <w:r>
              <w:rPr>
                <w:rFonts w:ascii="Arial" w:hAnsi="Arial" w:cs="Arial"/>
                <w:lang w:val="id-ID"/>
              </w:rPr>
              <w:t>Memberikan pelayanan hemodialisa yang profesional, bermutu dan ramah</w:t>
            </w:r>
          </w:p>
        </w:tc>
      </w:tr>
      <w:tr w:rsidR="00FF61C7" w:rsidRPr="00260D66" w:rsidTr="00985DB0">
        <w:trPr>
          <w:trHeight w:val="2345"/>
        </w:trPr>
        <w:tc>
          <w:tcPr>
            <w:tcW w:w="2697" w:type="dxa"/>
            <w:vAlign w:val="center"/>
          </w:tcPr>
          <w:p w:rsidR="00FF61C7" w:rsidRPr="00260D66" w:rsidRDefault="00FF61C7" w:rsidP="00985DB0">
            <w:pPr>
              <w:spacing w:line="276" w:lineRule="auto"/>
              <w:rPr>
                <w:rFonts w:ascii="Arial" w:hAnsi="Arial" w:cs="Arial"/>
                <w:b/>
              </w:rPr>
            </w:pPr>
            <w:proofErr w:type="spellStart"/>
            <w:r w:rsidRPr="00260D66">
              <w:rPr>
                <w:rFonts w:ascii="Arial" w:hAnsi="Arial" w:cs="Arial"/>
                <w:b/>
              </w:rPr>
              <w:t>Kebijakan</w:t>
            </w:r>
            <w:proofErr w:type="spellEnd"/>
            <w:r w:rsidRPr="00260D66">
              <w:rPr>
                <w:rFonts w:ascii="Arial" w:hAnsi="Arial" w:cs="Arial"/>
                <w:b/>
              </w:rPr>
              <w:t xml:space="preserve"> </w:t>
            </w:r>
          </w:p>
        </w:tc>
        <w:tc>
          <w:tcPr>
            <w:tcW w:w="7466" w:type="dxa"/>
            <w:gridSpan w:val="3"/>
          </w:tcPr>
          <w:p w:rsidR="00260D66" w:rsidRPr="00737D5B" w:rsidRDefault="00260D66" w:rsidP="00985DB0">
            <w:pPr>
              <w:numPr>
                <w:ilvl w:val="0"/>
                <w:numId w:val="2"/>
              </w:numPr>
              <w:spacing w:line="276" w:lineRule="auto"/>
              <w:rPr>
                <w:rFonts w:ascii="Arial" w:hAnsi="Arial" w:cs="Arial"/>
                <w:lang w:val="id-ID"/>
              </w:rPr>
            </w:pPr>
            <w:r w:rsidRPr="00737D5B">
              <w:rPr>
                <w:rFonts w:ascii="Arial" w:hAnsi="Arial" w:cs="Arial"/>
                <w:lang w:val="id-ID"/>
              </w:rPr>
              <w:t>Surat Keputusan Direktur RSUD dr. Murjani Sampit Nomor:   ....../PER/DIR/P05/RSUD-DM/I/2018 tentang Kebijakan Pelayanan dan Asuhan Pasien.</w:t>
            </w:r>
          </w:p>
          <w:p w:rsidR="00260D66" w:rsidRDefault="00260D66" w:rsidP="00985DB0">
            <w:pPr>
              <w:numPr>
                <w:ilvl w:val="0"/>
                <w:numId w:val="2"/>
              </w:numPr>
              <w:spacing w:line="276" w:lineRule="auto"/>
              <w:rPr>
                <w:rFonts w:ascii="Arial" w:hAnsi="Arial" w:cs="Arial"/>
                <w:lang w:val="id-ID"/>
              </w:rPr>
            </w:pPr>
            <w:r w:rsidRPr="00737D5B">
              <w:rPr>
                <w:rFonts w:ascii="Arial" w:hAnsi="Arial" w:cs="Arial"/>
                <w:lang w:val="id-ID"/>
              </w:rPr>
              <w:t>Pedoman Mutu dan Keselamatan Pasien RSUD dr. Murjani Sampit Nomor :........../PDM/KBDYN/RSUD-DM/I/2018.</w:t>
            </w:r>
          </w:p>
          <w:p w:rsidR="00FF61C7" w:rsidRPr="00260D66" w:rsidRDefault="00260D66" w:rsidP="00985DB0">
            <w:pPr>
              <w:numPr>
                <w:ilvl w:val="0"/>
                <w:numId w:val="2"/>
              </w:numPr>
              <w:spacing w:line="276" w:lineRule="auto"/>
              <w:rPr>
                <w:rFonts w:ascii="Arial" w:hAnsi="Arial" w:cs="Arial"/>
                <w:lang w:val="id-ID"/>
              </w:rPr>
            </w:pPr>
            <w:r w:rsidRPr="00260D66">
              <w:rPr>
                <w:rFonts w:ascii="Arial" w:hAnsi="Arial" w:cs="Arial"/>
                <w:lang w:val="id-ID"/>
              </w:rPr>
              <w:t xml:space="preserve">Peraturan Direktur RSUD </w:t>
            </w:r>
            <w:r w:rsidRPr="00260D66">
              <w:rPr>
                <w:rFonts w:ascii="Arial" w:hAnsi="Arial" w:cs="Arial"/>
              </w:rPr>
              <w:t>d</w:t>
            </w:r>
            <w:r w:rsidRPr="00260D66">
              <w:rPr>
                <w:rFonts w:ascii="Arial" w:hAnsi="Arial" w:cs="Arial"/>
                <w:lang w:val="id-ID"/>
              </w:rPr>
              <w:t xml:space="preserve">r. </w:t>
            </w:r>
            <w:proofErr w:type="spellStart"/>
            <w:r w:rsidRPr="00260D66">
              <w:rPr>
                <w:rFonts w:ascii="Arial" w:hAnsi="Arial" w:cs="Arial"/>
              </w:rPr>
              <w:t>Murjani</w:t>
            </w:r>
            <w:proofErr w:type="spellEnd"/>
            <w:r w:rsidRPr="00260D66">
              <w:rPr>
                <w:rFonts w:ascii="Arial" w:hAnsi="Arial" w:cs="Arial"/>
              </w:rPr>
              <w:t xml:space="preserve"> </w:t>
            </w:r>
            <w:proofErr w:type="gramStart"/>
            <w:r w:rsidRPr="00260D66">
              <w:rPr>
                <w:rFonts w:ascii="Arial" w:hAnsi="Arial" w:cs="Arial"/>
              </w:rPr>
              <w:t>N</w:t>
            </w:r>
            <w:r w:rsidRPr="00260D66">
              <w:rPr>
                <w:rFonts w:ascii="Arial" w:hAnsi="Arial" w:cs="Arial"/>
                <w:lang w:val="id-ID"/>
              </w:rPr>
              <w:t xml:space="preserve">omor </w:t>
            </w:r>
            <w:r w:rsidRPr="00260D66">
              <w:rPr>
                <w:rFonts w:ascii="Arial" w:hAnsi="Arial" w:cs="Arial"/>
              </w:rPr>
              <w:t xml:space="preserve"> /</w:t>
            </w:r>
            <w:proofErr w:type="gramEnd"/>
            <w:r w:rsidRPr="00260D66">
              <w:rPr>
                <w:rFonts w:ascii="Arial" w:hAnsi="Arial" w:cs="Arial"/>
              </w:rPr>
              <w:t>SKPT/</w:t>
            </w:r>
            <w:r w:rsidRPr="00260D66">
              <w:rPr>
                <w:rFonts w:ascii="Arial" w:hAnsi="Arial" w:cs="Arial"/>
                <w:lang w:val="id-ID"/>
              </w:rPr>
              <w:t>DIR/P05/</w:t>
            </w:r>
            <w:r w:rsidRPr="00260D66">
              <w:rPr>
                <w:rFonts w:ascii="Arial" w:hAnsi="Arial" w:cs="Arial"/>
              </w:rPr>
              <w:t>RSUD-DM/1/201</w:t>
            </w:r>
            <w:r w:rsidRPr="00260D66">
              <w:rPr>
                <w:rFonts w:ascii="Arial" w:hAnsi="Arial" w:cs="Arial"/>
                <w:lang w:val="id-ID"/>
              </w:rPr>
              <w:t>8</w:t>
            </w:r>
            <w:r w:rsidRPr="00260D66">
              <w:rPr>
                <w:rFonts w:ascii="Arial" w:hAnsi="Arial" w:cs="Arial"/>
              </w:rPr>
              <w:t xml:space="preserve"> </w:t>
            </w:r>
            <w:r w:rsidRPr="00260D66">
              <w:rPr>
                <w:rFonts w:ascii="Arial" w:hAnsi="Arial" w:cs="Arial"/>
                <w:lang w:val="id-ID"/>
              </w:rPr>
              <w:t>tentang Panduan Pelayanan Pasien Dengan Terapi Dialisis.</w:t>
            </w:r>
          </w:p>
        </w:tc>
      </w:tr>
      <w:tr w:rsidR="00454B01" w:rsidRPr="00FA5F30" w:rsidTr="00985DB0">
        <w:trPr>
          <w:trHeight w:val="6445"/>
        </w:trPr>
        <w:tc>
          <w:tcPr>
            <w:tcW w:w="2697" w:type="dxa"/>
          </w:tcPr>
          <w:p w:rsidR="00454B01" w:rsidRPr="00260D66" w:rsidRDefault="00454B01" w:rsidP="00985DB0">
            <w:pPr>
              <w:spacing w:line="276" w:lineRule="auto"/>
              <w:rPr>
                <w:rFonts w:ascii="Arial" w:hAnsi="Arial" w:cs="Arial"/>
                <w:b/>
              </w:rPr>
            </w:pPr>
          </w:p>
          <w:p w:rsidR="00454B01" w:rsidRPr="00260D66" w:rsidRDefault="00454B01" w:rsidP="00985DB0">
            <w:pPr>
              <w:spacing w:line="276" w:lineRule="auto"/>
              <w:rPr>
                <w:rFonts w:ascii="Arial" w:hAnsi="Arial" w:cs="Arial"/>
                <w:b/>
              </w:rPr>
            </w:pPr>
            <w:proofErr w:type="spellStart"/>
            <w:r w:rsidRPr="00260D66">
              <w:rPr>
                <w:rFonts w:ascii="Arial" w:hAnsi="Arial" w:cs="Arial"/>
                <w:b/>
              </w:rPr>
              <w:t>Prosedur</w:t>
            </w:r>
            <w:proofErr w:type="spellEnd"/>
            <w:r w:rsidRPr="00260D66">
              <w:rPr>
                <w:rFonts w:ascii="Arial" w:hAnsi="Arial" w:cs="Arial"/>
                <w:b/>
              </w:rPr>
              <w:t xml:space="preserve"> </w:t>
            </w:r>
          </w:p>
        </w:tc>
        <w:tc>
          <w:tcPr>
            <w:tcW w:w="7466" w:type="dxa"/>
            <w:gridSpan w:val="3"/>
          </w:tcPr>
          <w:p w:rsidR="00454B01" w:rsidRDefault="006B38C1" w:rsidP="00985DB0">
            <w:pPr>
              <w:pStyle w:val="ListParagraph"/>
              <w:numPr>
                <w:ilvl w:val="0"/>
                <w:numId w:val="4"/>
              </w:numPr>
              <w:spacing w:line="276" w:lineRule="auto"/>
              <w:ind w:left="286" w:hanging="286"/>
              <w:jc w:val="both"/>
              <w:rPr>
                <w:rFonts w:ascii="Arial" w:hAnsi="Arial" w:cs="Arial"/>
                <w:lang w:val="id-ID"/>
              </w:rPr>
            </w:pPr>
            <w:r>
              <w:rPr>
                <w:rFonts w:ascii="Arial" w:hAnsi="Arial" w:cs="Arial"/>
                <w:lang w:val="id-ID"/>
              </w:rPr>
              <w:t xml:space="preserve">Pasien umum </w:t>
            </w:r>
          </w:p>
          <w:p w:rsidR="00C276FD" w:rsidRDefault="00C276FD" w:rsidP="00985DB0">
            <w:pPr>
              <w:pStyle w:val="ListParagraph"/>
              <w:numPr>
                <w:ilvl w:val="0"/>
                <w:numId w:val="5"/>
              </w:numPr>
              <w:spacing w:line="276" w:lineRule="auto"/>
              <w:ind w:left="570"/>
              <w:jc w:val="both"/>
              <w:rPr>
                <w:rFonts w:ascii="Arial" w:hAnsi="Arial" w:cs="Arial"/>
                <w:lang w:val="id-ID"/>
              </w:rPr>
            </w:pPr>
            <w:r>
              <w:rPr>
                <w:rFonts w:ascii="Arial" w:hAnsi="Arial" w:cs="Arial"/>
                <w:lang w:val="id-ID"/>
              </w:rPr>
              <w:t>Pasien dan keluarga datang ke unit hemodialisis dengan membawa surat pendaftaran berobat dan kartu berobat, foto copy KTP.</w:t>
            </w:r>
          </w:p>
          <w:p w:rsidR="00C276FD" w:rsidRDefault="00C276FD" w:rsidP="00985DB0">
            <w:pPr>
              <w:pStyle w:val="ListParagraph"/>
              <w:numPr>
                <w:ilvl w:val="0"/>
                <w:numId w:val="5"/>
              </w:numPr>
              <w:spacing w:line="276" w:lineRule="auto"/>
              <w:ind w:left="570"/>
              <w:jc w:val="both"/>
              <w:rPr>
                <w:rFonts w:ascii="Arial" w:hAnsi="Arial" w:cs="Arial"/>
                <w:lang w:val="id-ID"/>
              </w:rPr>
            </w:pPr>
            <w:r>
              <w:rPr>
                <w:rFonts w:ascii="Arial" w:hAnsi="Arial" w:cs="Arial"/>
                <w:lang w:val="id-ID"/>
              </w:rPr>
              <w:t>Pasien lansung mendapatkan pelayanan di unit hemodialisis, sedangkan keluarga / wali pasien menuju ke tempat pendaftaran pasien yang berada di poli klinik rawat jalan lalu menuju ke loket pendaftaran untuk pendaftaran pasien umum atau tanggungan perusahaan, kemudian menyerahkan kartu berobat dan surat pengantar berobat.</w:t>
            </w:r>
          </w:p>
          <w:p w:rsidR="00FA5F30" w:rsidRDefault="00FA5F30" w:rsidP="00985DB0">
            <w:pPr>
              <w:pStyle w:val="ListParagraph"/>
              <w:numPr>
                <w:ilvl w:val="0"/>
                <w:numId w:val="5"/>
              </w:numPr>
              <w:spacing w:line="276" w:lineRule="auto"/>
              <w:ind w:left="570"/>
              <w:jc w:val="both"/>
              <w:rPr>
                <w:rFonts w:ascii="Arial" w:hAnsi="Arial" w:cs="Arial"/>
                <w:lang w:val="id-ID"/>
              </w:rPr>
            </w:pPr>
            <w:r>
              <w:rPr>
                <w:rFonts w:ascii="Arial" w:hAnsi="Arial" w:cs="Arial"/>
                <w:lang w:val="id-ID"/>
              </w:rPr>
              <w:t>Setelah pasien terdaftar pada loket pendaftaran, kartu berobat pasien dikembalikan kepada keluarga / wali pasien petugas pada loket akan memasukan data pasien ke dalam sistem, setelah itu kasir kemudian diserahkan oleh kasir ke loket pembayaran di loket Bank BR.</w:t>
            </w:r>
          </w:p>
          <w:p w:rsidR="00C276FD" w:rsidRDefault="00FA5F30" w:rsidP="00985DB0">
            <w:pPr>
              <w:pStyle w:val="ListParagraph"/>
              <w:numPr>
                <w:ilvl w:val="0"/>
                <w:numId w:val="5"/>
              </w:numPr>
              <w:spacing w:line="276" w:lineRule="auto"/>
              <w:ind w:left="570"/>
              <w:jc w:val="both"/>
              <w:rPr>
                <w:rFonts w:ascii="Arial" w:hAnsi="Arial" w:cs="Arial"/>
                <w:lang w:val="id-ID"/>
              </w:rPr>
            </w:pPr>
            <w:r>
              <w:rPr>
                <w:rFonts w:ascii="Arial" w:hAnsi="Arial" w:cs="Arial"/>
                <w:lang w:val="id-ID"/>
              </w:rPr>
              <w:t xml:space="preserve">Petugas Bank BRI memanggil keluarga / wali pasien untuk pembayaran administrasi. Setelah melakukan pembayaran, kelurga / pasien akan menerima bukti lunas pembayaran dari loket Bank BRI. </w:t>
            </w:r>
          </w:p>
          <w:p w:rsidR="00985DB0" w:rsidRDefault="00985DB0" w:rsidP="00985DB0">
            <w:pPr>
              <w:pStyle w:val="ListParagraph"/>
              <w:numPr>
                <w:ilvl w:val="0"/>
                <w:numId w:val="5"/>
              </w:numPr>
              <w:spacing w:line="276" w:lineRule="auto"/>
              <w:ind w:left="570"/>
              <w:jc w:val="both"/>
              <w:rPr>
                <w:rFonts w:ascii="Arial" w:hAnsi="Arial" w:cs="Arial"/>
                <w:lang w:val="id-ID"/>
              </w:rPr>
            </w:pPr>
            <w:r>
              <w:rPr>
                <w:rFonts w:ascii="Arial" w:hAnsi="Arial" w:cs="Arial"/>
                <w:lang w:val="id-ID"/>
              </w:rPr>
              <w:t>keluarga / wali pasien</w:t>
            </w:r>
            <w:r>
              <w:rPr>
                <w:rFonts w:ascii="Arial" w:hAnsi="Arial" w:cs="Arial"/>
                <w:lang w:val="id-ID"/>
              </w:rPr>
              <w:t xml:space="preserve"> menyerahkan bukti lunas pembayaran ke petugas di unit hemodialisa. </w:t>
            </w:r>
          </w:p>
          <w:p w:rsidR="00985DB0" w:rsidRPr="00985DB0" w:rsidRDefault="00FA5F30" w:rsidP="00985DB0">
            <w:pPr>
              <w:pStyle w:val="ListParagraph"/>
              <w:numPr>
                <w:ilvl w:val="0"/>
                <w:numId w:val="5"/>
              </w:numPr>
              <w:spacing w:line="276" w:lineRule="auto"/>
              <w:ind w:left="570"/>
              <w:jc w:val="both"/>
              <w:rPr>
                <w:rFonts w:ascii="Arial" w:hAnsi="Arial" w:cs="Arial"/>
                <w:lang w:val="id-ID"/>
              </w:rPr>
            </w:pPr>
            <w:r>
              <w:rPr>
                <w:rFonts w:ascii="Arial" w:hAnsi="Arial" w:cs="Arial"/>
                <w:lang w:val="id-ID"/>
              </w:rPr>
              <w:t>keluarga / wali pasien</w:t>
            </w:r>
            <w:r>
              <w:rPr>
                <w:rFonts w:ascii="Arial" w:hAnsi="Arial" w:cs="Arial"/>
                <w:lang w:val="id-ID"/>
              </w:rPr>
              <w:t xml:space="preserve"> menunggu pasien sampai proses hemodialisis selesai dan pasien boleh </w:t>
            </w:r>
            <w:r w:rsidR="00985DB0">
              <w:rPr>
                <w:rFonts w:ascii="Arial" w:hAnsi="Arial" w:cs="Arial"/>
                <w:lang w:val="id-ID"/>
              </w:rPr>
              <w:t>pulang.</w:t>
            </w:r>
          </w:p>
        </w:tc>
      </w:tr>
    </w:tbl>
    <w:p w:rsidR="00454B01" w:rsidRPr="00FA5F30" w:rsidRDefault="00454B01" w:rsidP="00985DB0">
      <w:pPr>
        <w:rPr>
          <w:rFonts w:ascii="Arial" w:hAnsi="Arial" w:cs="Arial"/>
          <w:lang w:val="id-ID"/>
        </w:rPr>
      </w:pPr>
    </w:p>
    <w:tbl>
      <w:tblPr>
        <w:tblStyle w:val="TableGrid"/>
        <w:tblW w:w="10173" w:type="dxa"/>
        <w:tblLook w:val="04A0" w:firstRow="1" w:lastRow="0" w:firstColumn="1" w:lastColumn="0" w:noHBand="0" w:noVBand="1"/>
      </w:tblPr>
      <w:tblGrid>
        <w:gridCol w:w="2556"/>
        <w:gridCol w:w="2610"/>
        <w:gridCol w:w="2105"/>
        <w:gridCol w:w="2902"/>
      </w:tblGrid>
      <w:tr w:rsidR="00454B01" w:rsidRPr="00260D66" w:rsidTr="00985DB0">
        <w:trPr>
          <w:trHeight w:val="839"/>
        </w:trPr>
        <w:tc>
          <w:tcPr>
            <w:tcW w:w="2322" w:type="dxa"/>
            <w:vMerge w:val="restart"/>
          </w:tcPr>
          <w:p w:rsidR="00454B01" w:rsidRPr="00260D66" w:rsidRDefault="00985DB0" w:rsidP="00985DB0">
            <w:pPr>
              <w:spacing w:line="276" w:lineRule="auto"/>
              <w:rPr>
                <w:rFonts w:ascii="Arial" w:hAnsi="Arial" w:cs="Arial"/>
              </w:rPr>
            </w:pPr>
            <w:r>
              <w:rPr>
                <w:rFonts w:ascii="Arial" w:hAnsi="Arial" w:cs="Arial"/>
                <w:noProof/>
                <w:lang w:val="id-ID" w:eastAsia="ja-JP"/>
              </w:rPr>
              <w:drawing>
                <wp:inline distT="0" distB="0" distL="0" distR="0" wp14:anchorId="4C16FA11">
                  <wp:extent cx="1481455" cy="1901825"/>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1455" cy="1901825"/>
                          </a:xfrm>
                          <a:prstGeom prst="rect">
                            <a:avLst/>
                          </a:prstGeom>
                          <a:noFill/>
                        </pic:spPr>
                      </pic:pic>
                    </a:graphicData>
                  </a:graphic>
                </wp:inline>
              </w:drawing>
            </w:r>
          </w:p>
        </w:tc>
        <w:tc>
          <w:tcPr>
            <w:tcW w:w="7851" w:type="dxa"/>
            <w:gridSpan w:val="3"/>
            <w:vAlign w:val="center"/>
          </w:tcPr>
          <w:p w:rsidR="00454B01" w:rsidRPr="00260D66" w:rsidRDefault="00985DB0" w:rsidP="00985DB0">
            <w:pPr>
              <w:spacing w:line="276" w:lineRule="auto"/>
              <w:jc w:val="center"/>
              <w:rPr>
                <w:rFonts w:ascii="Arial" w:hAnsi="Arial" w:cs="Arial"/>
              </w:rPr>
            </w:pPr>
            <w:r>
              <w:rPr>
                <w:rFonts w:ascii="Arial" w:hAnsi="Arial" w:cs="Arial"/>
                <w:b/>
                <w:lang w:val="id-ID"/>
              </w:rPr>
              <w:t>SOP ALUR PELAYANAN RUTIN HEMODIALISIS</w:t>
            </w:r>
            <w:r>
              <w:rPr>
                <w:rFonts w:ascii="Arial" w:hAnsi="Arial" w:cs="Arial"/>
                <w:b/>
                <w:lang w:val="id-ID"/>
              </w:rPr>
              <w:t xml:space="preserve"> </w:t>
            </w:r>
          </w:p>
        </w:tc>
      </w:tr>
      <w:tr w:rsidR="00454B01" w:rsidRPr="00260D66" w:rsidTr="00985DB0">
        <w:tc>
          <w:tcPr>
            <w:tcW w:w="2322" w:type="dxa"/>
            <w:vMerge/>
          </w:tcPr>
          <w:p w:rsidR="00454B01" w:rsidRPr="00260D66" w:rsidRDefault="00454B01" w:rsidP="00985DB0">
            <w:pPr>
              <w:spacing w:line="276" w:lineRule="auto"/>
              <w:rPr>
                <w:rFonts w:ascii="Arial" w:hAnsi="Arial" w:cs="Arial"/>
              </w:rPr>
            </w:pPr>
          </w:p>
        </w:tc>
        <w:tc>
          <w:tcPr>
            <w:tcW w:w="2322" w:type="dxa"/>
          </w:tcPr>
          <w:p w:rsidR="00454B01" w:rsidRDefault="00454B01" w:rsidP="00985DB0">
            <w:pPr>
              <w:spacing w:line="276" w:lineRule="auto"/>
              <w:jc w:val="center"/>
              <w:rPr>
                <w:rFonts w:ascii="Arial" w:hAnsi="Arial" w:cs="Arial"/>
                <w:lang w:val="id-ID"/>
              </w:rPr>
            </w:pPr>
            <w:r w:rsidRPr="00260D66">
              <w:rPr>
                <w:rFonts w:ascii="Arial" w:hAnsi="Arial" w:cs="Arial"/>
              </w:rPr>
              <w:t xml:space="preserve">No. </w:t>
            </w:r>
            <w:proofErr w:type="spellStart"/>
            <w:r w:rsidRPr="00260D66">
              <w:rPr>
                <w:rFonts w:ascii="Arial" w:hAnsi="Arial" w:cs="Arial"/>
              </w:rPr>
              <w:t>Dokumen</w:t>
            </w:r>
            <w:proofErr w:type="spellEnd"/>
          </w:p>
          <w:p w:rsidR="00985DB0" w:rsidRDefault="00985DB0" w:rsidP="00985DB0">
            <w:pPr>
              <w:spacing w:line="276" w:lineRule="auto"/>
              <w:jc w:val="center"/>
              <w:rPr>
                <w:rFonts w:ascii="Arial" w:hAnsi="Arial" w:cs="Arial"/>
                <w:lang w:val="id-ID"/>
              </w:rPr>
            </w:pPr>
          </w:p>
          <w:p w:rsidR="00985DB0" w:rsidRPr="00985DB0" w:rsidRDefault="00985DB0" w:rsidP="00985DB0">
            <w:pPr>
              <w:spacing w:line="276" w:lineRule="auto"/>
              <w:ind w:left="279" w:firstLine="567"/>
              <w:jc w:val="center"/>
              <w:rPr>
                <w:rFonts w:ascii="Arial" w:hAnsi="Arial" w:cs="Arial"/>
                <w:lang w:val="id-ID"/>
              </w:rPr>
            </w:pPr>
            <w:r>
              <w:rPr>
                <w:rFonts w:ascii="Arial" w:hAnsi="Arial" w:cs="Arial"/>
                <w:lang w:val="id-ID"/>
              </w:rPr>
              <w:t>/</w:t>
            </w:r>
            <w:r w:rsidRPr="00737D5B">
              <w:rPr>
                <w:rFonts w:ascii="Arial" w:hAnsi="Arial" w:cs="Arial"/>
                <w:lang w:val="id-ID"/>
              </w:rPr>
              <w:t>SPO/HD/P05/RSUD-DM/I/2018</w:t>
            </w:r>
          </w:p>
        </w:tc>
        <w:tc>
          <w:tcPr>
            <w:tcW w:w="2322" w:type="dxa"/>
          </w:tcPr>
          <w:p w:rsidR="00454B01" w:rsidRPr="00260D66" w:rsidRDefault="00454B01" w:rsidP="00985DB0">
            <w:pPr>
              <w:spacing w:line="276" w:lineRule="auto"/>
              <w:jc w:val="center"/>
              <w:rPr>
                <w:rFonts w:ascii="Arial" w:hAnsi="Arial" w:cs="Arial"/>
              </w:rPr>
            </w:pPr>
            <w:r w:rsidRPr="00260D66">
              <w:rPr>
                <w:rFonts w:ascii="Arial" w:hAnsi="Arial" w:cs="Arial"/>
              </w:rPr>
              <w:t>No.</w:t>
            </w:r>
            <w:r w:rsidRPr="00260D66">
              <w:rPr>
                <w:rFonts w:ascii="Arial" w:hAnsi="Arial" w:cs="Arial"/>
                <w:lang w:val="id-ID"/>
              </w:rPr>
              <w:t xml:space="preserve"> </w:t>
            </w:r>
            <w:proofErr w:type="spellStart"/>
            <w:r w:rsidRPr="00260D66">
              <w:rPr>
                <w:rFonts w:ascii="Arial" w:hAnsi="Arial" w:cs="Arial"/>
              </w:rPr>
              <w:t>Revisi</w:t>
            </w:r>
            <w:proofErr w:type="spellEnd"/>
          </w:p>
          <w:p w:rsidR="00454B01" w:rsidRPr="00260D66" w:rsidRDefault="00454B01" w:rsidP="00985DB0">
            <w:pPr>
              <w:spacing w:line="276" w:lineRule="auto"/>
              <w:jc w:val="center"/>
              <w:rPr>
                <w:rFonts w:ascii="Arial" w:hAnsi="Arial" w:cs="Arial"/>
              </w:rPr>
            </w:pPr>
          </w:p>
        </w:tc>
        <w:tc>
          <w:tcPr>
            <w:tcW w:w="3207" w:type="dxa"/>
          </w:tcPr>
          <w:p w:rsidR="00985DB0" w:rsidRDefault="00454B01" w:rsidP="00985DB0">
            <w:pPr>
              <w:spacing w:line="276" w:lineRule="auto"/>
              <w:jc w:val="center"/>
              <w:rPr>
                <w:rFonts w:ascii="Arial" w:hAnsi="Arial" w:cs="Arial"/>
                <w:lang w:val="id-ID"/>
              </w:rPr>
            </w:pPr>
            <w:proofErr w:type="spellStart"/>
            <w:r w:rsidRPr="00260D66">
              <w:rPr>
                <w:rFonts w:ascii="Arial" w:hAnsi="Arial" w:cs="Arial"/>
              </w:rPr>
              <w:t>Halaman</w:t>
            </w:r>
            <w:proofErr w:type="spellEnd"/>
            <w:r w:rsidRPr="00260D66">
              <w:rPr>
                <w:rFonts w:ascii="Arial" w:hAnsi="Arial" w:cs="Arial"/>
              </w:rPr>
              <w:t xml:space="preserve"> :</w:t>
            </w:r>
          </w:p>
          <w:p w:rsidR="00985DB0" w:rsidRDefault="00985DB0" w:rsidP="00985DB0">
            <w:pPr>
              <w:spacing w:line="276" w:lineRule="auto"/>
              <w:jc w:val="center"/>
              <w:rPr>
                <w:rFonts w:ascii="Arial" w:hAnsi="Arial" w:cs="Arial"/>
                <w:lang w:val="id-ID"/>
              </w:rPr>
            </w:pPr>
          </w:p>
          <w:p w:rsidR="00454B01" w:rsidRPr="00260D66" w:rsidRDefault="00454B01" w:rsidP="00985DB0">
            <w:pPr>
              <w:spacing w:line="276" w:lineRule="auto"/>
              <w:jc w:val="center"/>
              <w:rPr>
                <w:rFonts w:ascii="Arial" w:hAnsi="Arial" w:cs="Arial"/>
              </w:rPr>
            </w:pPr>
            <w:r w:rsidRPr="00260D66">
              <w:rPr>
                <w:rFonts w:ascii="Arial" w:hAnsi="Arial" w:cs="Arial"/>
              </w:rPr>
              <w:t xml:space="preserve"> </w:t>
            </w:r>
            <w:r w:rsidR="00C708E0" w:rsidRPr="00260D66">
              <w:rPr>
                <w:rFonts w:ascii="Arial" w:hAnsi="Arial" w:cs="Arial"/>
              </w:rPr>
              <w:t>2</w:t>
            </w:r>
            <w:r w:rsidRPr="00260D66">
              <w:rPr>
                <w:rFonts w:ascii="Arial" w:hAnsi="Arial" w:cs="Arial"/>
              </w:rPr>
              <w:t>/2</w:t>
            </w:r>
          </w:p>
          <w:p w:rsidR="00454B01" w:rsidRPr="00260D66" w:rsidRDefault="00454B01" w:rsidP="00985DB0">
            <w:pPr>
              <w:spacing w:line="276" w:lineRule="auto"/>
              <w:jc w:val="center"/>
              <w:rPr>
                <w:rFonts w:ascii="Arial" w:hAnsi="Arial" w:cs="Arial"/>
              </w:rPr>
            </w:pPr>
          </w:p>
        </w:tc>
      </w:tr>
      <w:tr w:rsidR="00454B01" w:rsidRPr="00260D66" w:rsidTr="00985DB0">
        <w:tc>
          <w:tcPr>
            <w:tcW w:w="2322" w:type="dxa"/>
          </w:tcPr>
          <w:p w:rsidR="00454B01" w:rsidRPr="00260D66" w:rsidRDefault="00454B01" w:rsidP="00985DB0">
            <w:pPr>
              <w:spacing w:line="276" w:lineRule="auto"/>
              <w:rPr>
                <w:rFonts w:ascii="Arial" w:hAnsi="Arial" w:cs="Arial"/>
              </w:rPr>
            </w:pPr>
          </w:p>
          <w:p w:rsidR="00454B01" w:rsidRPr="00260D66" w:rsidRDefault="00454B01" w:rsidP="00985DB0">
            <w:pPr>
              <w:spacing w:line="276" w:lineRule="auto"/>
              <w:rPr>
                <w:rFonts w:ascii="Arial" w:hAnsi="Arial" w:cs="Arial"/>
              </w:rPr>
            </w:pPr>
            <w:proofErr w:type="spellStart"/>
            <w:r w:rsidRPr="00260D66">
              <w:rPr>
                <w:rFonts w:ascii="Arial" w:hAnsi="Arial" w:cs="Arial"/>
                <w:b/>
              </w:rPr>
              <w:t>Prosedur</w:t>
            </w:r>
            <w:proofErr w:type="spellEnd"/>
          </w:p>
        </w:tc>
        <w:tc>
          <w:tcPr>
            <w:tcW w:w="7851" w:type="dxa"/>
            <w:gridSpan w:val="3"/>
          </w:tcPr>
          <w:p w:rsidR="00454B01" w:rsidRDefault="00985DB0" w:rsidP="006862D7">
            <w:pPr>
              <w:pStyle w:val="ListParagraph"/>
              <w:numPr>
                <w:ilvl w:val="0"/>
                <w:numId w:val="4"/>
              </w:numPr>
              <w:spacing w:line="276" w:lineRule="auto"/>
              <w:ind w:left="279" w:hanging="283"/>
              <w:jc w:val="both"/>
              <w:rPr>
                <w:rFonts w:ascii="Arial" w:hAnsi="Arial" w:cs="Arial"/>
                <w:lang w:val="id-ID"/>
              </w:rPr>
            </w:pPr>
            <w:r>
              <w:rPr>
                <w:rFonts w:ascii="Arial" w:hAnsi="Arial" w:cs="Arial"/>
                <w:lang w:val="id-ID"/>
              </w:rPr>
              <w:t>Pasien JKN</w:t>
            </w:r>
          </w:p>
          <w:p w:rsidR="002E3CBA" w:rsidRDefault="002E3CBA" w:rsidP="006862D7">
            <w:pPr>
              <w:pStyle w:val="ListParagraph"/>
              <w:numPr>
                <w:ilvl w:val="0"/>
                <w:numId w:val="6"/>
              </w:numPr>
              <w:spacing w:line="276" w:lineRule="auto"/>
              <w:jc w:val="both"/>
              <w:rPr>
                <w:rFonts w:ascii="Arial" w:hAnsi="Arial" w:cs="Arial"/>
                <w:lang w:val="id-ID"/>
              </w:rPr>
            </w:pPr>
            <w:r>
              <w:rPr>
                <w:rFonts w:ascii="Arial" w:hAnsi="Arial" w:cs="Arial"/>
                <w:lang w:val="id-ID"/>
              </w:rPr>
              <w:t>Pasein dan keluarga datang ke unit hemodialisis dengan membawa fotocopy KTP 1 lembar, fotocopy kartu JKN 1 lembar, dan rekom advice dokter DPJP HD kemudian diserahkan ke petugas unit hemodialisis.</w:t>
            </w:r>
          </w:p>
          <w:p w:rsidR="002E3CBA" w:rsidRDefault="002E3CBA" w:rsidP="006862D7">
            <w:pPr>
              <w:pStyle w:val="ListParagraph"/>
              <w:numPr>
                <w:ilvl w:val="0"/>
                <w:numId w:val="6"/>
              </w:numPr>
              <w:spacing w:line="276" w:lineRule="auto"/>
              <w:jc w:val="both"/>
              <w:rPr>
                <w:rFonts w:ascii="Arial" w:hAnsi="Arial" w:cs="Arial"/>
                <w:lang w:val="id-ID"/>
              </w:rPr>
            </w:pPr>
            <w:r>
              <w:rPr>
                <w:rFonts w:ascii="Arial" w:hAnsi="Arial" w:cs="Arial"/>
                <w:lang w:val="id-ID"/>
              </w:rPr>
              <w:t>Pasien langsung mendapatkan pelayanan di unit hemodialisis.</w:t>
            </w:r>
          </w:p>
          <w:p w:rsidR="002E3CBA" w:rsidRDefault="002E3CBA" w:rsidP="006862D7">
            <w:pPr>
              <w:pStyle w:val="ListParagraph"/>
              <w:numPr>
                <w:ilvl w:val="0"/>
                <w:numId w:val="6"/>
              </w:numPr>
              <w:spacing w:line="276" w:lineRule="auto"/>
              <w:jc w:val="both"/>
              <w:rPr>
                <w:rFonts w:ascii="Arial" w:hAnsi="Arial" w:cs="Arial"/>
                <w:lang w:val="id-ID"/>
              </w:rPr>
            </w:pPr>
            <w:r>
              <w:rPr>
                <w:rFonts w:ascii="Arial" w:hAnsi="Arial" w:cs="Arial"/>
                <w:lang w:val="id-ID"/>
              </w:rPr>
              <w:t xml:space="preserve"> Petugas administrasi unit Hemodialisis membawa berkas pasien ke loket pendaftaran untuk mendaftarkan pasien, setelah itu petugas loket 3 akan memasukan data pasien kedalam sistem </w:t>
            </w:r>
          </w:p>
          <w:p w:rsidR="002E3CBA" w:rsidRDefault="002E3CBA" w:rsidP="006862D7">
            <w:pPr>
              <w:pStyle w:val="ListParagraph"/>
              <w:numPr>
                <w:ilvl w:val="0"/>
                <w:numId w:val="6"/>
              </w:numPr>
              <w:spacing w:line="276" w:lineRule="auto"/>
              <w:jc w:val="both"/>
              <w:rPr>
                <w:rFonts w:ascii="Arial" w:hAnsi="Arial" w:cs="Arial"/>
                <w:lang w:val="id-ID"/>
              </w:rPr>
            </w:pPr>
            <w:r>
              <w:rPr>
                <w:rFonts w:ascii="Arial" w:hAnsi="Arial" w:cs="Arial"/>
                <w:lang w:val="id-ID"/>
              </w:rPr>
              <w:t>Setelah data pasientelah masuk pada sistem, petugas administrasi unit HD ke loket JKN untuk pembuatan SEP.</w:t>
            </w:r>
          </w:p>
          <w:p w:rsidR="002E3CBA" w:rsidRPr="002E3CBA" w:rsidRDefault="006862D7" w:rsidP="006862D7">
            <w:pPr>
              <w:pStyle w:val="ListParagraph"/>
              <w:numPr>
                <w:ilvl w:val="0"/>
                <w:numId w:val="6"/>
              </w:numPr>
              <w:spacing w:line="276" w:lineRule="auto"/>
              <w:jc w:val="both"/>
              <w:rPr>
                <w:rFonts w:ascii="Arial" w:hAnsi="Arial" w:cs="Arial"/>
                <w:lang w:val="id-ID"/>
              </w:rPr>
            </w:pPr>
            <w:r>
              <w:rPr>
                <w:rFonts w:ascii="Arial" w:hAnsi="Arial" w:cs="Arial"/>
                <w:lang w:val="id-ID"/>
              </w:rPr>
              <w:t xml:space="preserve">Keluarga / wali pasien menunggui pasien sampai proses hemodialisis selesai dan pasien boleh pulang. </w:t>
            </w:r>
          </w:p>
        </w:tc>
      </w:tr>
      <w:tr w:rsidR="006862D7" w:rsidRPr="00260D66" w:rsidTr="00985DB0">
        <w:tc>
          <w:tcPr>
            <w:tcW w:w="2322" w:type="dxa"/>
          </w:tcPr>
          <w:p w:rsidR="006862D7" w:rsidRPr="006862D7" w:rsidRDefault="006862D7" w:rsidP="00985DB0">
            <w:pPr>
              <w:rPr>
                <w:rFonts w:ascii="Arial" w:hAnsi="Arial" w:cs="Arial"/>
                <w:b/>
                <w:lang w:val="id-ID"/>
              </w:rPr>
            </w:pPr>
            <w:r>
              <w:rPr>
                <w:rFonts w:ascii="Arial" w:hAnsi="Arial" w:cs="Arial"/>
                <w:b/>
                <w:lang w:val="id-ID"/>
              </w:rPr>
              <w:t>Instansi terkait</w:t>
            </w:r>
          </w:p>
        </w:tc>
        <w:tc>
          <w:tcPr>
            <w:tcW w:w="7851" w:type="dxa"/>
            <w:gridSpan w:val="3"/>
          </w:tcPr>
          <w:p w:rsidR="006862D7" w:rsidRDefault="006862D7" w:rsidP="006862D7">
            <w:pPr>
              <w:pStyle w:val="ListParagraph"/>
              <w:numPr>
                <w:ilvl w:val="0"/>
                <w:numId w:val="7"/>
              </w:numPr>
              <w:spacing w:line="276" w:lineRule="auto"/>
              <w:ind w:left="421"/>
              <w:jc w:val="both"/>
              <w:rPr>
                <w:rFonts w:ascii="Arial" w:hAnsi="Arial" w:cs="Arial"/>
                <w:lang w:val="id-ID"/>
              </w:rPr>
            </w:pPr>
            <w:r>
              <w:rPr>
                <w:rFonts w:ascii="Arial" w:hAnsi="Arial" w:cs="Arial"/>
                <w:lang w:val="id-ID"/>
              </w:rPr>
              <w:t>Rekam medik</w:t>
            </w:r>
          </w:p>
          <w:p w:rsidR="006862D7" w:rsidRDefault="006862D7" w:rsidP="006862D7">
            <w:pPr>
              <w:pStyle w:val="ListParagraph"/>
              <w:numPr>
                <w:ilvl w:val="0"/>
                <w:numId w:val="7"/>
              </w:numPr>
              <w:spacing w:line="276" w:lineRule="auto"/>
              <w:ind w:left="421"/>
              <w:jc w:val="both"/>
              <w:rPr>
                <w:rFonts w:ascii="Arial" w:hAnsi="Arial" w:cs="Arial"/>
                <w:lang w:val="id-ID"/>
              </w:rPr>
            </w:pPr>
            <w:r>
              <w:rPr>
                <w:rFonts w:ascii="Arial" w:hAnsi="Arial" w:cs="Arial"/>
                <w:lang w:val="id-ID"/>
              </w:rPr>
              <w:t>Unit Hemodialisis</w:t>
            </w:r>
            <w:bookmarkStart w:id="0" w:name="_GoBack"/>
            <w:bookmarkEnd w:id="0"/>
          </w:p>
          <w:p w:rsidR="006862D7" w:rsidRDefault="006862D7" w:rsidP="006862D7">
            <w:pPr>
              <w:pStyle w:val="ListParagraph"/>
              <w:numPr>
                <w:ilvl w:val="0"/>
                <w:numId w:val="7"/>
              </w:numPr>
              <w:spacing w:line="276" w:lineRule="auto"/>
              <w:ind w:left="421"/>
              <w:jc w:val="both"/>
              <w:rPr>
                <w:rFonts w:ascii="Arial" w:hAnsi="Arial" w:cs="Arial"/>
                <w:lang w:val="id-ID"/>
              </w:rPr>
            </w:pPr>
            <w:r>
              <w:rPr>
                <w:rFonts w:ascii="Arial" w:hAnsi="Arial" w:cs="Arial"/>
                <w:lang w:val="id-ID"/>
              </w:rPr>
              <w:t>BPJS Center</w:t>
            </w:r>
          </w:p>
        </w:tc>
      </w:tr>
    </w:tbl>
    <w:p w:rsidR="00454B01" w:rsidRPr="00260D66" w:rsidRDefault="00454B01" w:rsidP="00985DB0">
      <w:pPr>
        <w:rPr>
          <w:rFonts w:ascii="Arial" w:hAnsi="Arial" w:cs="Arial"/>
        </w:rPr>
      </w:pPr>
    </w:p>
    <w:sectPr w:rsidR="00454B01" w:rsidRPr="00260D66" w:rsidSect="00260D66">
      <w:pgSz w:w="12191" w:h="18711" w:code="135"/>
      <w:pgMar w:top="1418" w:right="1418" w:bottom="1418" w:left="1701" w:header="0" w:footer="1440" w:gutter="0"/>
      <w:cols w:space="72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notTrueType/>
    <w:pitch w:val="variable"/>
    <w:sig w:usb0="01000001" w:usb1="00000000" w:usb2="00000000" w:usb3="00000000" w:csb0="0001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17A5"/>
    <w:multiLevelType w:val="hybridMultilevel"/>
    <w:tmpl w:val="6D9209BA"/>
    <w:lvl w:ilvl="0" w:tplc="43E4EA42">
      <w:start w:val="1"/>
      <w:numFmt w:val="decimal"/>
      <w:lvlText w:val="%1."/>
      <w:lvlJc w:val="left"/>
      <w:pPr>
        <w:ind w:left="639" w:hanging="360"/>
      </w:pPr>
      <w:rPr>
        <w:rFonts w:hint="default"/>
      </w:rPr>
    </w:lvl>
    <w:lvl w:ilvl="1" w:tplc="04210019" w:tentative="1">
      <w:start w:val="1"/>
      <w:numFmt w:val="lowerLetter"/>
      <w:lvlText w:val="%2."/>
      <w:lvlJc w:val="left"/>
      <w:pPr>
        <w:ind w:left="1359" w:hanging="360"/>
      </w:pPr>
    </w:lvl>
    <w:lvl w:ilvl="2" w:tplc="0421001B" w:tentative="1">
      <w:start w:val="1"/>
      <w:numFmt w:val="lowerRoman"/>
      <w:lvlText w:val="%3."/>
      <w:lvlJc w:val="right"/>
      <w:pPr>
        <w:ind w:left="2079" w:hanging="180"/>
      </w:pPr>
    </w:lvl>
    <w:lvl w:ilvl="3" w:tplc="0421000F" w:tentative="1">
      <w:start w:val="1"/>
      <w:numFmt w:val="decimal"/>
      <w:lvlText w:val="%4."/>
      <w:lvlJc w:val="left"/>
      <w:pPr>
        <w:ind w:left="2799" w:hanging="360"/>
      </w:pPr>
    </w:lvl>
    <w:lvl w:ilvl="4" w:tplc="04210019" w:tentative="1">
      <w:start w:val="1"/>
      <w:numFmt w:val="lowerLetter"/>
      <w:lvlText w:val="%5."/>
      <w:lvlJc w:val="left"/>
      <w:pPr>
        <w:ind w:left="3519" w:hanging="360"/>
      </w:pPr>
    </w:lvl>
    <w:lvl w:ilvl="5" w:tplc="0421001B" w:tentative="1">
      <w:start w:val="1"/>
      <w:numFmt w:val="lowerRoman"/>
      <w:lvlText w:val="%6."/>
      <w:lvlJc w:val="right"/>
      <w:pPr>
        <w:ind w:left="4239" w:hanging="180"/>
      </w:pPr>
    </w:lvl>
    <w:lvl w:ilvl="6" w:tplc="0421000F" w:tentative="1">
      <w:start w:val="1"/>
      <w:numFmt w:val="decimal"/>
      <w:lvlText w:val="%7."/>
      <w:lvlJc w:val="left"/>
      <w:pPr>
        <w:ind w:left="4959" w:hanging="360"/>
      </w:pPr>
    </w:lvl>
    <w:lvl w:ilvl="7" w:tplc="04210019" w:tentative="1">
      <w:start w:val="1"/>
      <w:numFmt w:val="lowerLetter"/>
      <w:lvlText w:val="%8."/>
      <w:lvlJc w:val="left"/>
      <w:pPr>
        <w:ind w:left="5679" w:hanging="360"/>
      </w:pPr>
    </w:lvl>
    <w:lvl w:ilvl="8" w:tplc="0421001B" w:tentative="1">
      <w:start w:val="1"/>
      <w:numFmt w:val="lowerRoman"/>
      <w:lvlText w:val="%9."/>
      <w:lvlJc w:val="right"/>
      <w:pPr>
        <w:ind w:left="6399" w:hanging="180"/>
      </w:pPr>
    </w:lvl>
  </w:abstractNum>
  <w:abstractNum w:abstractNumId="1">
    <w:nsid w:val="130C6B63"/>
    <w:multiLevelType w:val="hybridMultilevel"/>
    <w:tmpl w:val="B91866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0202A21"/>
    <w:multiLevelType w:val="hybridMultilevel"/>
    <w:tmpl w:val="64EE5ED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9014149"/>
    <w:multiLevelType w:val="hybridMultilevel"/>
    <w:tmpl w:val="951CB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934607"/>
    <w:multiLevelType w:val="hybridMultilevel"/>
    <w:tmpl w:val="59964E14"/>
    <w:lvl w:ilvl="0" w:tplc="0156A624">
      <w:start w:val="1"/>
      <w:numFmt w:val="decimal"/>
      <w:lvlText w:val="%1."/>
      <w:lvlJc w:val="left"/>
      <w:pPr>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5">
    <w:nsid w:val="6211617F"/>
    <w:multiLevelType w:val="hybridMultilevel"/>
    <w:tmpl w:val="CC42B1C8"/>
    <w:lvl w:ilvl="0" w:tplc="9704FB50">
      <w:start w:val="1"/>
      <w:numFmt w:val="decimal"/>
      <w:lvlText w:val="%1."/>
      <w:lvlJc w:val="left"/>
      <w:pPr>
        <w:ind w:left="639" w:hanging="360"/>
      </w:pPr>
      <w:rPr>
        <w:rFonts w:hint="default"/>
      </w:rPr>
    </w:lvl>
    <w:lvl w:ilvl="1" w:tplc="04210019" w:tentative="1">
      <w:start w:val="1"/>
      <w:numFmt w:val="lowerLetter"/>
      <w:lvlText w:val="%2."/>
      <w:lvlJc w:val="left"/>
      <w:pPr>
        <w:ind w:left="1359" w:hanging="360"/>
      </w:pPr>
    </w:lvl>
    <w:lvl w:ilvl="2" w:tplc="0421001B" w:tentative="1">
      <w:start w:val="1"/>
      <w:numFmt w:val="lowerRoman"/>
      <w:lvlText w:val="%3."/>
      <w:lvlJc w:val="right"/>
      <w:pPr>
        <w:ind w:left="2079" w:hanging="180"/>
      </w:pPr>
    </w:lvl>
    <w:lvl w:ilvl="3" w:tplc="0421000F" w:tentative="1">
      <w:start w:val="1"/>
      <w:numFmt w:val="decimal"/>
      <w:lvlText w:val="%4."/>
      <w:lvlJc w:val="left"/>
      <w:pPr>
        <w:ind w:left="2799" w:hanging="360"/>
      </w:pPr>
    </w:lvl>
    <w:lvl w:ilvl="4" w:tplc="04210019" w:tentative="1">
      <w:start w:val="1"/>
      <w:numFmt w:val="lowerLetter"/>
      <w:lvlText w:val="%5."/>
      <w:lvlJc w:val="left"/>
      <w:pPr>
        <w:ind w:left="3519" w:hanging="360"/>
      </w:pPr>
    </w:lvl>
    <w:lvl w:ilvl="5" w:tplc="0421001B" w:tentative="1">
      <w:start w:val="1"/>
      <w:numFmt w:val="lowerRoman"/>
      <w:lvlText w:val="%6."/>
      <w:lvlJc w:val="right"/>
      <w:pPr>
        <w:ind w:left="4239" w:hanging="180"/>
      </w:pPr>
    </w:lvl>
    <w:lvl w:ilvl="6" w:tplc="0421000F" w:tentative="1">
      <w:start w:val="1"/>
      <w:numFmt w:val="decimal"/>
      <w:lvlText w:val="%7."/>
      <w:lvlJc w:val="left"/>
      <w:pPr>
        <w:ind w:left="4959" w:hanging="360"/>
      </w:pPr>
    </w:lvl>
    <w:lvl w:ilvl="7" w:tplc="04210019" w:tentative="1">
      <w:start w:val="1"/>
      <w:numFmt w:val="lowerLetter"/>
      <w:lvlText w:val="%8."/>
      <w:lvlJc w:val="left"/>
      <w:pPr>
        <w:ind w:left="5679" w:hanging="360"/>
      </w:pPr>
    </w:lvl>
    <w:lvl w:ilvl="8" w:tplc="0421001B" w:tentative="1">
      <w:start w:val="1"/>
      <w:numFmt w:val="lowerRoman"/>
      <w:lvlText w:val="%9."/>
      <w:lvlJc w:val="right"/>
      <w:pPr>
        <w:ind w:left="6399" w:hanging="180"/>
      </w:pPr>
    </w:lvl>
  </w:abstractNum>
  <w:abstractNum w:abstractNumId="6">
    <w:nsid w:val="72806E86"/>
    <w:multiLevelType w:val="hybridMultilevel"/>
    <w:tmpl w:val="D43EDF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6"/>
  </w:num>
  <w:num w:numId="3">
    <w:abstractNumId w:val="1"/>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05"/>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153"/>
    <w:rsid w:val="00013F05"/>
    <w:rsid w:val="0014441C"/>
    <w:rsid w:val="00260D66"/>
    <w:rsid w:val="002E3CBA"/>
    <w:rsid w:val="00454B01"/>
    <w:rsid w:val="00515153"/>
    <w:rsid w:val="005C4E68"/>
    <w:rsid w:val="005C5933"/>
    <w:rsid w:val="006862D7"/>
    <w:rsid w:val="006B38C1"/>
    <w:rsid w:val="0087782E"/>
    <w:rsid w:val="00985DB0"/>
    <w:rsid w:val="00990286"/>
    <w:rsid w:val="00C276FD"/>
    <w:rsid w:val="00C708E0"/>
    <w:rsid w:val="00D563FE"/>
    <w:rsid w:val="00EC0961"/>
    <w:rsid w:val="00FA5F30"/>
    <w:rsid w:val="00FC3653"/>
    <w:rsid w:val="00FF6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F61C7"/>
    <w:pPr>
      <w:keepNext/>
      <w:spacing w:after="0" w:line="240" w:lineRule="auto"/>
      <w:jc w:val="center"/>
      <w:outlineLvl w:val="0"/>
    </w:pPr>
    <w:rPr>
      <w:rFonts w:ascii="Times New Roman" w:eastAsia="Times New Roman" w:hAnsi="Times New Roman" w:cs="Times New Roman"/>
      <w:b/>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4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4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41C"/>
    <w:rPr>
      <w:rFonts w:ascii="Tahoma" w:hAnsi="Tahoma" w:cs="Tahoma"/>
      <w:sz w:val="16"/>
      <w:szCs w:val="16"/>
    </w:rPr>
  </w:style>
  <w:style w:type="character" w:customStyle="1" w:styleId="Heading1Char">
    <w:name w:val="Heading 1 Char"/>
    <w:basedOn w:val="DefaultParagraphFont"/>
    <w:link w:val="Heading1"/>
    <w:qFormat/>
    <w:rsid w:val="00FF61C7"/>
    <w:rPr>
      <w:rFonts w:ascii="Times New Roman" w:eastAsia="Times New Roman" w:hAnsi="Times New Roman" w:cs="Times New Roman"/>
      <w:b/>
      <w:color w:val="00000A"/>
      <w:sz w:val="24"/>
      <w:szCs w:val="24"/>
    </w:rPr>
  </w:style>
  <w:style w:type="paragraph" w:styleId="ListParagraph">
    <w:name w:val="List Paragraph"/>
    <w:basedOn w:val="Normal"/>
    <w:qFormat/>
    <w:rsid w:val="005C4E68"/>
    <w:pPr>
      <w:ind w:left="720"/>
      <w:contextualSpacing/>
    </w:pPr>
    <w:rPr>
      <w:color w:val="00000A"/>
      <w:szCs w:val="28"/>
      <w:lang w:bidi="th-TH"/>
    </w:rPr>
  </w:style>
  <w:style w:type="paragraph" w:styleId="Header">
    <w:name w:val="header"/>
    <w:basedOn w:val="Normal"/>
    <w:link w:val="HeaderChar"/>
    <w:uiPriority w:val="99"/>
    <w:unhideWhenUsed/>
    <w:rsid w:val="00260D66"/>
    <w:pPr>
      <w:tabs>
        <w:tab w:val="center" w:pos="4680"/>
        <w:tab w:val="right" w:pos="9360"/>
      </w:tabs>
      <w:spacing w:after="0" w:line="240" w:lineRule="auto"/>
    </w:pPr>
    <w:rPr>
      <w:rFonts w:cs="Angsana New"/>
      <w:color w:val="00000A"/>
      <w:szCs w:val="28"/>
      <w:lang w:bidi="th-TH"/>
    </w:rPr>
  </w:style>
  <w:style w:type="character" w:customStyle="1" w:styleId="HeaderChar">
    <w:name w:val="Header Char"/>
    <w:basedOn w:val="DefaultParagraphFont"/>
    <w:link w:val="Header"/>
    <w:uiPriority w:val="99"/>
    <w:rsid w:val="00260D66"/>
    <w:rPr>
      <w:rFonts w:cs="Angsana New"/>
      <w:color w:val="00000A"/>
      <w:szCs w:val="28"/>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F61C7"/>
    <w:pPr>
      <w:keepNext/>
      <w:spacing w:after="0" w:line="240" w:lineRule="auto"/>
      <w:jc w:val="center"/>
      <w:outlineLvl w:val="0"/>
    </w:pPr>
    <w:rPr>
      <w:rFonts w:ascii="Times New Roman" w:eastAsia="Times New Roman" w:hAnsi="Times New Roman" w:cs="Times New Roman"/>
      <w:b/>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44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4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41C"/>
    <w:rPr>
      <w:rFonts w:ascii="Tahoma" w:hAnsi="Tahoma" w:cs="Tahoma"/>
      <w:sz w:val="16"/>
      <w:szCs w:val="16"/>
    </w:rPr>
  </w:style>
  <w:style w:type="character" w:customStyle="1" w:styleId="Heading1Char">
    <w:name w:val="Heading 1 Char"/>
    <w:basedOn w:val="DefaultParagraphFont"/>
    <w:link w:val="Heading1"/>
    <w:qFormat/>
    <w:rsid w:val="00FF61C7"/>
    <w:rPr>
      <w:rFonts w:ascii="Times New Roman" w:eastAsia="Times New Roman" w:hAnsi="Times New Roman" w:cs="Times New Roman"/>
      <w:b/>
      <w:color w:val="00000A"/>
      <w:sz w:val="24"/>
      <w:szCs w:val="24"/>
    </w:rPr>
  </w:style>
  <w:style w:type="paragraph" w:styleId="ListParagraph">
    <w:name w:val="List Paragraph"/>
    <w:basedOn w:val="Normal"/>
    <w:qFormat/>
    <w:rsid w:val="005C4E68"/>
    <w:pPr>
      <w:ind w:left="720"/>
      <w:contextualSpacing/>
    </w:pPr>
    <w:rPr>
      <w:color w:val="00000A"/>
      <w:szCs w:val="28"/>
      <w:lang w:bidi="th-TH"/>
    </w:rPr>
  </w:style>
  <w:style w:type="paragraph" w:styleId="Header">
    <w:name w:val="header"/>
    <w:basedOn w:val="Normal"/>
    <w:link w:val="HeaderChar"/>
    <w:uiPriority w:val="99"/>
    <w:unhideWhenUsed/>
    <w:rsid w:val="00260D66"/>
    <w:pPr>
      <w:tabs>
        <w:tab w:val="center" w:pos="4680"/>
        <w:tab w:val="right" w:pos="9360"/>
      </w:tabs>
      <w:spacing w:after="0" w:line="240" w:lineRule="auto"/>
    </w:pPr>
    <w:rPr>
      <w:rFonts w:cs="Angsana New"/>
      <w:color w:val="00000A"/>
      <w:szCs w:val="28"/>
      <w:lang w:bidi="th-TH"/>
    </w:rPr>
  </w:style>
  <w:style w:type="character" w:customStyle="1" w:styleId="HeaderChar">
    <w:name w:val="Header Char"/>
    <w:basedOn w:val="DefaultParagraphFont"/>
    <w:link w:val="Header"/>
    <w:uiPriority w:val="99"/>
    <w:rsid w:val="00260D66"/>
    <w:rPr>
      <w:rFonts w:cs="Angsana New"/>
      <w:color w:val="00000A"/>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Ferry</dc:creator>
  <cp:lastModifiedBy>Gen Computer</cp:lastModifiedBy>
  <cp:revision>2</cp:revision>
  <dcterms:created xsi:type="dcterms:W3CDTF">2018-10-11T11:41:00Z</dcterms:created>
  <dcterms:modified xsi:type="dcterms:W3CDTF">2018-10-11T11:41:00Z</dcterms:modified>
</cp:coreProperties>
</file>