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8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0"/>
        <w:gridCol w:w="540"/>
        <w:gridCol w:w="3150"/>
        <w:gridCol w:w="295"/>
        <w:gridCol w:w="567"/>
        <w:gridCol w:w="992"/>
        <w:gridCol w:w="3096"/>
      </w:tblGrid>
      <w:tr w:rsidR="006C2EDB" w:rsidRPr="005B5EA0" w:rsidTr="00500634">
        <w:trPr>
          <w:trHeight w:val="157"/>
        </w:trPr>
        <w:tc>
          <w:tcPr>
            <w:tcW w:w="9828" w:type="dxa"/>
            <w:gridSpan w:val="8"/>
            <w:tcBorders>
              <w:top w:val="single" w:sz="6" w:space="0" w:color="000000"/>
              <w:bottom w:val="single" w:sz="8" w:space="0" w:color="000000"/>
            </w:tcBorders>
          </w:tcPr>
          <w:p w:rsidR="006C2EDB" w:rsidRPr="007661C0" w:rsidRDefault="0001406F" w:rsidP="005B5EA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Bookman Old Style" w:hAnsi="Bookman Old Style" w:cs="Times New Roman"/>
                <w:color w:val="000000"/>
                <w:sz w:val="28"/>
                <w:szCs w:val="28"/>
              </w:rPr>
            </w:pPr>
            <w:proofErr w:type="spellStart"/>
            <w:r w:rsidRPr="007661C0">
              <w:rPr>
                <w:rFonts w:ascii="Bookman Old Style" w:hAnsi="Bookman Old Style" w:cs="Arial"/>
                <w:b/>
                <w:bCs/>
                <w:color w:val="000000"/>
                <w:sz w:val="28"/>
                <w:szCs w:val="28"/>
              </w:rPr>
              <w:t>Izin</w:t>
            </w:r>
            <w:proofErr w:type="spellEnd"/>
            <w:r w:rsidR="00EF2D31" w:rsidRPr="007661C0">
              <w:rPr>
                <w:rFonts w:ascii="Bookman Old Style" w:hAnsi="Bookman Old Style" w:cs="Arial"/>
                <w:b/>
                <w:bCs/>
                <w:color w:val="000000"/>
                <w:sz w:val="28"/>
                <w:szCs w:val="28"/>
                <w:lang w:val="id-ID"/>
              </w:rPr>
              <w:t xml:space="preserve"> </w:t>
            </w:r>
            <w:proofErr w:type="spellStart"/>
            <w:r w:rsidRPr="007661C0">
              <w:rPr>
                <w:rFonts w:ascii="Bookman Old Style" w:hAnsi="Bookman Old Style" w:cs="Arial"/>
                <w:b/>
                <w:bCs/>
                <w:color w:val="000000"/>
                <w:sz w:val="28"/>
                <w:szCs w:val="28"/>
              </w:rPr>
              <w:t>Konstruksi</w:t>
            </w:r>
            <w:proofErr w:type="spellEnd"/>
            <w:r w:rsidR="00EF2D31" w:rsidRPr="007661C0">
              <w:rPr>
                <w:rFonts w:ascii="Bookman Old Style" w:hAnsi="Bookman Old Style" w:cs="Arial"/>
                <w:b/>
                <w:bCs/>
                <w:color w:val="000000"/>
                <w:sz w:val="28"/>
                <w:szCs w:val="28"/>
                <w:lang w:val="id-ID"/>
              </w:rPr>
              <w:t xml:space="preserve"> </w:t>
            </w:r>
            <w:proofErr w:type="spellStart"/>
            <w:r w:rsidRPr="007661C0">
              <w:rPr>
                <w:rFonts w:ascii="Bookman Old Style" w:hAnsi="Bookman Old Style" w:cs="Arial"/>
                <w:b/>
                <w:bCs/>
                <w:color w:val="000000"/>
                <w:sz w:val="28"/>
                <w:szCs w:val="28"/>
              </w:rPr>
              <w:t>Pengendalian</w:t>
            </w:r>
            <w:proofErr w:type="spellEnd"/>
            <w:r w:rsidR="00EF2D31" w:rsidRPr="007661C0">
              <w:rPr>
                <w:rFonts w:ascii="Bookman Old Style" w:hAnsi="Bookman Old Style" w:cs="Arial"/>
                <w:b/>
                <w:bCs/>
                <w:color w:val="000000"/>
                <w:sz w:val="28"/>
                <w:szCs w:val="28"/>
                <w:lang w:val="id-ID"/>
              </w:rPr>
              <w:t xml:space="preserve"> </w:t>
            </w:r>
            <w:proofErr w:type="spellStart"/>
            <w:r w:rsidRPr="007661C0">
              <w:rPr>
                <w:rFonts w:ascii="Bookman Old Style" w:hAnsi="Bookman Old Style" w:cs="Arial"/>
                <w:b/>
                <w:bCs/>
                <w:color w:val="000000"/>
                <w:sz w:val="28"/>
                <w:szCs w:val="28"/>
              </w:rPr>
              <w:t>Infeksi</w:t>
            </w:r>
            <w:proofErr w:type="spellEnd"/>
          </w:p>
        </w:tc>
      </w:tr>
      <w:tr w:rsidR="001A5460" w:rsidRPr="005B5EA0" w:rsidTr="00500634">
        <w:trPr>
          <w:trHeight w:val="157"/>
        </w:trPr>
        <w:tc>
          <w:tcPr>
            <w:tcW w:w="9828" w:type="dxa"/>
            <w:gridSpan w:val="8"/>
            <w:tcBorders>
              <w:top w:val="single" w:sz="6" w:space="0" w:color="000000"/>
              <w:bottom w:val="single" w:sz="8" w:space="0" w:color="000000"/>
            </w:tcBorders>
          </w:tcPr>
          <w:p w:rsidR="001A5460" w:rsidRPr="005B5EA0" w:rsidRDefault="001A5460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Arial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No</w:t>
            </w:r>
            <w:r w:rsidR="00FC0B29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>:</w:t>
            </w:r>
          </w:p>
        </w:tc>
      </w:tr>
      <w:tr w:rsidR="006C2EDB" w:rsidRPr="005B5EA0" w:rsidTr="005B5EA0">
        <w:trPr>
          <w:trHeight w:val="157"/>
        </w:trPr>
        <w:tc>
          <w:tcPr>
            <w:tcW w:w="5173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EDB" w:rsidRPr="005B5EA0" w:rsidRDefault="001A5460" w:rsidP="007661C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="006C2EDB"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</w:p>
        </w:tc>
        <w:tc>
          <w:tcPr>
            <w:tcW w:w="4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C2EDB" w:rsidRPr="005B5EA0" w:rsidRDefault="001A5460" w:rsidP="007661C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Tanggal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Mulai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Proyek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="006C2EDB"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</w:p>
        </w:tc>
      </w:tr>
      <w:tr w:rsidR="006C2EDB" w:rsidRPr="005B5EA0" w:rsidTr="005B5EA0">
        <w:trPr>
          <w:trHeight w:val="157"/>
        </w:trPr>
        <w:tc>
          <w:tcPr>
            <w:tcW w:w="5173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EDB" w:rsidRPr="005B5EA0" w:rsidRDefault="001A5460" w:rsidP="007661C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Koordinator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Proyek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="006C2EDB"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</w:p>
        </w:tc>
        <w:tc>
          <w:tcPr>
            <w:tcW w:w="4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C2EDB" w:rsidRPr="005B5EA0" w:rsidRDefault="001A5460" w:rsidP="007661C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Perkiraan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Durasi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="006C2EDB"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</w:p>
        </w:tc>
      </w:tr>
      <w:tr w:rsidR="006C2EDB" w:rsidRPr="005B5EA0" w:rsidTr="005B5EA0">
        <w:trPr>
          <w:trHeight w:val="157"/>
        </w:trPr>
        <w:tc>
          <w:tcPr>
            <w:tcW w:w="5173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EDB" w:rsidRPr="007661C0" w:rsidRDefault="001A5460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en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Kontraktor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:</w:t>
            </w:r>
            <w:r w:rsidR="007661C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</w:p>
        </w:tc>
        <w:tc>
          <w:tcPr>
            <w:tcW w:w="4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C2EDB" w:rsidRPr="005B5EA0" w:rsidRDefault="001A5460" w:rsidP="007661C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Tanggal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Kadaluarsa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="006C2EDB"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</w:p>
        </w:tc>
      </w:tr>
      <w:tr w:rsidR="006C2EDB" w:rsidRPr="005B5EA0" w:rsidTr="005B5EA0">
        <w:trPr>
          <w:trHeight w:val="157"/>
        </w:trPr>
        <w:tc>
          <w:tcPr>
            <w:tcW w:w="5173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EDB" w:rsidRPr="005B5EA0" w:rsidRDefault="006C2EDB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Supervisor</w:t>
            </w:r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="00FF1CFF" w:rsidRPr="005B5EA0">
              <w:rPr>
                <w:rFonts w:ascii="Bookman Old Style" w:hAnsi="Bookman Old Style" w:cs="Times New Roman"/>
                <w:color w:val="000000"/>
              </w:rPr>
              <w:t>:</w:t>
            </w:r>
            <w:r w:rsidR="00FF1CFF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</w:p>
        </w:tc>
        <w:tc>
          <w:tcPr>
            <w:tcW w:w="4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C2EDB" w:rsidRPr="005B5EA0" w:rsidRDefault="006C2EDB" w:rsidP="007661C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Telep</w:t>
            </w:r>
            <w:r w:rsidR="001A5460" w:rsidRPr="005B5EA0">
              <w:rPr>
                <w:rFonts w:ascii="Bookman Old Style" w:hAnsi="Bookman Old Style" w:cs="Times New Roman"/>
                <w:color w:val="000000"/>
              </w:rPr>
              <w:t>on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</w:p>
        </w:tc>
      </w:tr>
      <w:tr w:rsidR="006C2EDB" w:rsidRPr="005B5EA0" w:rsidTr="005B5EA0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YA</w:t>
            </w: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TIDAK</w:t>
            </w:r>
          </w:p>
        </w:tc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AKTIVITAS KONSTRUKSI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5B5EA0" w:rsidRDefault="006C2EDB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Y</w:t>
            </w:r>
            <w:r w:rsidR="001A5460" w:rsidRPr="005B5EA0">
              <w:rPr>
                <w:rFonts w:ascii="Bookman Old Style" w:hAnsi="Bookman Old Style" w:cs="Times New Roman"/>
                <w:color w:val="000000"/>
              </w:rPr>
              <w:t>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TIDAK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C2EDB" w:rsidRPr="005B5EA0" w:rsidRDefault="005B5EA0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>
              <w:rPr>
                <w:rFonts w:ascii="Bookman Old Style" w:hAnsi="Bookman Old Style" w:cs="Times New Roman"/>
                <w:color w:val="000000"/>
              </w:rPr>
              <w:t xml:space="preserve">KELOMPOK RISIKO </w:t>
            </w:r>
            <w:r w:rsidR="001A5460" w:rsidRPr="005B5EA0">
              <w:rPr>
                <w:rFonts w:ascii="Bookman Old Style" w:hAnsi="Bookman Old Style" w:cs="Times New Roman"/>
                <w:color w:val="000000"/>
              </w:rPr>
              <w:t xml:space="preserve">PENGENDALIAN </w:t>
            </w:r>
            <w:r>
              <w:rPr>
                <w:rFonts w:ascii="Bookman Old Style" w:hAnsi="Bookman Old Style" w:cs="Times New Roman"/>
                <w:color w:val="000000"/>
              </w:rPr>
              <w:t>I</w:t>
            </w:r>
            <w:r w:rsidR="001A5460" w:rsidRPr="005B5EA0">
              <w:rPr>
                <w:rFonts w:ascii="Bookman Old Style" w:hAnsi="Bookman Old Style" w:cs="Times New Roman"/>
                <w:color w:val="000000"/>
              </w:rPr>
              <w:t>NFEKSI</w:t>
            </w:r>
          </w:p>
        </w:tc>
      </w:tr>
      <w:tr w:rsidR="00FF1CFF" w:rsidRPr="005B5EA0" w:rsidTr="005B5EA0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TIPE A: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Inspeksi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aktivitas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>non-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invasif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>GRUP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 1: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Risiko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Rendah</w:t>
            </w:r>
            <w:proofErr w:type="spellEnd"/>
          </w:p>
        </w:tc>
      </w:tr>
      <w:tr w:rsidR="00FF1CFF" w:rsidRPr="005B5EA0" w:rsidTr="005B5EA0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813BBA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TIPE B: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Skala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kecil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durasi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singkat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tingkat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sedang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tinggi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>GRUP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 2: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Risiko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Sedang</w:t>
            </w:r>
            <w:proofErr w:type="spellEnd"/>
          </w:p>
        </w:tc>
      </w:tr>
      <w:tr w:rsidR="00FF1CFF" w:rsidRPr="005B5EA0" w:rsidTr="005B5EA0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TIPE C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Aktivitas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menghasilkan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debu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tingkat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sedang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tinggi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memerlukan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lebih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dari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1 shift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penyelesaian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GRUP 3: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Risiko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Medium /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Tinggi</w:t>
            </w:r>
            <w:proofErr w:type="spellEnd"/>
          </w:p>
        </w:tc>
      </w:tr>
      <w:tr w:rsidR="00FF1CFF" w:rsidRPr="005B5EA0" w:rsidTr="005B5EA0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  <w:lang w:val="id-ID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TIPE D: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Durasi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lama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aktivitas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membutuhkan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shift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berturutan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813BBA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GRUP 4: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Risiko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>Sangat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Tinggi</w:t>
            </w:r>
            <w:proofErr w:type="spellEnd"/>
          </w:p>
        </w:tc>
      </w:tr>
      <w:tr w:rsidR="00FF1CFF" w:rsidRPr="005B5EA0" w:rsidTr="009936A4">
        <w:trPr>
          <w:trHeight w:val="862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7661C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b/>
                <w:color w:val="000000"/>
              </w:rPr>
            </w:pPr>
            <w:r w:rsidRPr="007661C0">
              <w:rPr>
                <w:rFonts w:ascii="Bookman Old Style" w:hAnsi="Bookman Old Style" w:cs="Times New Roman"/>
                <w:b/>
                <w:color w:val="000000"/>
              </w:rPr>
              <w:t xml:space="preserve">KELAS I </w:t>
            </w:r>
          </w:p>
        </w:tc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Melaksanakan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metode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meminimalkan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debu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dari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Mengganti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plafon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dilepaskan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inspeksi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sesegera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mungkin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Pembongkaran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minor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perombakan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ulang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</w:tc>
      </w:tr>
      <w:tr w:rsidR="00FF1CFF" w:rsidRPr="005B5EA0" w:rsidTr="009936A4">
        <w:trPr>
          <w:trHeight w:val="687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7661C0" w:rsidRDefault="00FF1CFF" w:rsidP="007661C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Bookman Old Style" w:hAnsi="Bookman Old Style" w:cs="Times New Roman"/>
                <w:b/>
                <w:color w:val="000000"/>
              </w:rPr>
            </w:pPr>
            <w:r w:rsidRPr="007661C0">
              <w:rPr>
                <w:rFonts w:ascii="Bookman Old Style" w:hAnsi="Bookman Old Style" w:cs="Times New Roman"/>
                <w:b/>
                <w:color w:val="000000"/>
              </w:rPr>
              <w:t>KELAS II</w:t>
            </w:r>
          </w:p>
        </w:tc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Menyediakan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sarana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aktif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mencegah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debu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terbang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atmosfer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Basahi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permukaan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mengontrol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debu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pemotongan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Segel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pintu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tidak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terpakai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lakban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Tutup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segel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ventilasi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udara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Sekapermukaan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pembersih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/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disinfektan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dalam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wadah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tertutup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rapat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dipindahkan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basah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/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alat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vacuum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filter HEPA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meninggalkan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keset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di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pintu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masuk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keluar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Isolasi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sistem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HVAC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gramStart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( </w:t>
            </w:r>
            <w:r w:rsidRPr="005B5EA0">
              <w:rPr>
                <w:rFonts w:ascii="Bookman Old Style" w:hAnsi="Bookman Old Style" w:cs="Times New Roman"/>
                <w:i/>
                <w:iCs/>
                <w:color w:val="000000"/>
                <w:lang w:val="id-ID"/>
              </w:rPr>
              <w:t>Heating</w:t>
            </w:r>
            <w:proofErr w:type="gramEnd"/>
            <w:r w:rsidRPr="005B5EA0">
              <w:rPr>
                <w:rFonts w:ascii="Bookman Old Style" w:hAnsi="Bookman Old Style" w:cs="Times New Roman"/>
                <w:i/>
                <w:iCs/>
                <w:color w:val="000000"/>
                <w:lang w:val="id-ID"/>
              </w:rPr>
              <w:t xml:space="preserve"> Ventilation Air Conditioner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)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pada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berlangsungnya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pekerjaan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;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kembalikan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seperti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semula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pekerjaan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selesai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</w:p>
        </w:tc>
      </w:tr>
      <w:tr w:rsidR="00FF1CFF" w:rsidRPr="005B5EA0" w:rsidTr="009936A4">
        <w:trPr>
          <w:trHeight w:val="564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7661C0" w:rsidRDefault="00FF1CFF" w:rsidP="007661C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Bookman Old Style" w:hAnsi="Bookman Old Style" w:cs="Times New Roman"/>
                <w:b/>
                <w:color w:val="000000"/>
              </w:rPr>
            </w:pPr>
            <w:r w:rsidRPr="007661C0">
              <w:rPr>
                <w:rFonts w:ascii="Bookman Old Style" w:hAnsi="Bookman Old Style" w:cs="Times New Roman"/>
                <w:b/>
                <w:color w:val="000000"/>
              </w:rPr>
              <w:lastRenderedPageBreak/>
              <w:t>KELAS III</w:t>
            </w:r>
          </w:p>
        </w:tc>
        <w:tc>
          <w:tcPr>
            <w:tcW w:w="864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Dapatkan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pengendalian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infeksi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dimulai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Isolasi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sistem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HVAC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pada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berlangsungnya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pekerjaan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mencegah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kontaminasi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>system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saluran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Lengkapi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barierkritis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implementasikan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metode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pengontrolan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kubus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dimulai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Pertahankan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tekanan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udara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negatif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di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menggunakan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unit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filtrasi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udara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filter HEPA.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Jangan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menghilangkan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barier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dari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proyek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selesai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diperiksa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oleh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Pencegahan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Pengendalian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Infeksi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serta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dibersihkan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secara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menyeluruh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oleh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Layanan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Lingkungan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alat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filter HEPA.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basah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pembersih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/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disinfektan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Buang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material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barier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hati-hati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meminimalkan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penyebaran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kotoran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debris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terkait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dalam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wadah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tertutup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rapat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dipindahkan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Tutupi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troli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dipakai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transportasi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Plester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penutupnya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Setelah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selesai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kembalikan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sistem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HVAC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seperti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semula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pada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pekerjaan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Bookman Old Style" w:hAnsi="Bookman Old Style" w:cs="Times New Roman"/>
                <w:color w:val="000000"/>
              </w:rPr>
            </w:pPr>
          </w:p>
        </w:tc>
      </w:tr>
      <w:tr w:rsidR="00FF1CFF" w:rsidRPr="005B5EA0" w:rsidTr="009936A4">
        <w:trPr>
          <w:trHeight w:val="564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Tanggal</w:t>
            </w:r>
            <w:proofErr w:type="spellEnd"/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b/>
                <w:bCs/>
                <w:color w:val="000000"/>
              </w:rPr>
            </w:pPr>
          </w:p>
          <w:p w:rsidR="00FF1CFF" w:rsidRPr="005B5EA0" w:rsidRDefault="00FF1CFF" w:rsidP="007661C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</w:p>
        </w:tc>
        <w:tc>
          <w:tcPr>
            <w:tcW w:w="8640" w:type="dxa"/>
            <w:gridSpan w:val="6"/>
            <w:vMerge/>
            <w:tcBorders>
              <w:lef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FF1CFF" w:rsidRPr="005B5EA0" w:rsidTr="009936A4">
        <w:trPr>
          <w:trHeight w:val="564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Paraf</w:t>
            </w:r>
            <w:proofErr w:type="spellEnd"/>
          </w:p>
        </w:tc>
        <w:tc>
          <w:tcPr>
            <w:tcW w:w="8640" w:type="dxa"/>
            <w:gridSpan w:val="6"/>
            <w:vMerge/>
            <w:tcBorders>
              <w:left w:val="single" w:sz="8" w:space="0" w:color="000000"/>
              <w:bottom w:val="single" w:sz="6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FF1CFF" w:rsidRPr="005B5EA0" w:rsidTr="009936A4">
        <w:trPr>
          <w:trHeight w:val="1422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KELAS IV </w:t>
            </w:r>
          </w:p>
        </w:tc>
        <w:tc>
          <w:tcPr>
            <w:tcW w:w="864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Dapatkan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pengendalian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infeksi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dimulai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Isolasi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sistem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HVAC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pada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berlangsungnya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pekerjaan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mencegah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kontaminasi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>system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saluran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Lengkapi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barierkritis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implementasikan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metode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pengontrolan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kubus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dimulai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Pertahankan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tekanan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udara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negatif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di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menggunakan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unit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filtrasi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udara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filter HEPA.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Segel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lubang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pipa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saluran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tusukan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benar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Buat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ruang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serambi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/</w:t>
            </w:r>
            <w:r w:rsidRPr="005B5EA0">
              <w:rPr>
                <w:rFonts w:ascii="Bookman Old Style" w:hAnsi="Bookman Old Style" w:cs="Times New Roman"/>
                <w:i/>
                <w:color w:val="000000"/>
              </w:rPr>
              <w:t>anteroom</w:t>
            </w:r>
            <w:r w:rsidRPr="005B5EA0">
              <w:rPr>
                <w:rFonts w:ascii="Bookman Old Style" w:hAnsi="Bookman Old Style" w:cs="Times New Roman"/>
                <w:i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pastikan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personil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melewati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ruangan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sehingga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mereka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menggunakan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alat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filter HEPA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meninggalkan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mereka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memakai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baju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dari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kain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kertas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dilepaskan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setiap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kali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meninggalkan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personil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memasukki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diwajibkan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memakai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penutup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sepatu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Jangan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menghilangkan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barier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dari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proyek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selesai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diperiksa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oleh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Pencegahan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Pengendalian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Infeksi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serta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dibersihkan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secara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menyeluruh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oleh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Layanan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Lingkungan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alat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filter HEPA.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basah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disinfektan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lastRenderedPageBreak/>
              <w:t>Buang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material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barier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hati-hati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meminimalkan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penyebaran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kotoran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debris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terkait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dalam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wadah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tertutup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rapat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dipindahkan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Tutupi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troli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dipakai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transportasi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Plester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penutupnya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Setelah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selesai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kembalikan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sistem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HVAC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seperti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semula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pada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pekerjaan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</w:tc>
      </w:tr>
      <w:tr w:rsidR="00FF1CFF" w:rsidRPr="005B5EA0" w:rsidTr="009936A4">
        <w:trPr>
          <w:trHeight w:val="1422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15E" w:rsidRPr="005B5EA0" w:rsidRDefault="00FF1CFF" w:rsidP="005B5EA0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Tanggal</w:t>
            </w:r>
            <w:proofErr w:type="spellEnd"/>
          </w:p>
          <w:p w:rsidR="00FF1CFF" w:rsidRPr="005B5EA0" w:rsidRDefault="00FF1CFF" w:rsidP="005B5EA0">
            <w:pPr>
              <w:spacing w:line="360" w:lineRule="auto"/>
              <w:rPr>
                <w:rFonts w:ascii="Bookman Old Style" w:hAnsi="Bookman Old Style" w:cs="Times New Roman"/>
                <w:lang w:val="id-ID"/>
              </w:rPr>
            </w:pPr>
          </w:p>
          <w:p w:rsidR="00DF015E" w:rsidRPr="005B5EA0" w:rsidRDefault="00DF015E" w:rsidP="007661C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8640" w:type="dxa"/>
            <w:gridSpan w:val="6"/>
            <w:vMerge/>
            <w:tcBorders>
              <w:lef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FF1CFF" w:rsidRPr="005B5EA0" w:rsidTr="009936A4">
        <w:trPr>
          <w:trHeight w:val="1492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Paraf</w:t>
            </w:r>
            <w:proofErr w:type="spellEnd"/>
          </w:p>
        </w:tc>
        <w:tc>
          <w:tcPr>
            <w:tcW w:w="8640" w:type="dxa"/>
            <w:gridSpan w:val="6"/>
            <w:vMerge/>
            <w:tcBorders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FF1CFF" w:rsidRPr="005B5EA0" w:rsidTr="00500634">
        <w:trPr>
          <w:trHeight w:val="104"/>
        </w:trPr>
        <w:tc>
          <w:tcPr>
            <w:tcW w:w="9828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lastRenderedPageBreak/>
              <w:t>Persyaratan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proofErr w:type="gramStart"/>
            <w:r w:rsidRPr="005B5EA0">
              <w:rPr>
                <w:rFonts w:ascii="Bookman Old Style" w:hAnsi="Bookman Old Style" w:cs="Times New Roman"/>
                <w:color w:val="000000"/>
              </w:rPr>
              <w:t>Tambahan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>:</w:t>
            </w:r>
            <w:proofErr w:type="gram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</w:t>
            </w:r>
            <w:r w:rsidR="00DF015E" w:rsidRPr="005B5EA0">
              <w:rPr>
                <w:rFonts w:ascii="Bookman Old Style" w:hAnsi="Bookman Old Style" w:cs="Times New Roman"/>
                <w:i/>
                <w:iCs/>
                <w:color w:val="000000"/>
                <w:lang w:val="id-ID"/>
              </w:rPr>
              <w:t>Diusahakan debu tidak terlalu luas penyebarannya, alkes yang dekat dengan kegiatan/pekerjaan agar ditutup kain</w:t>
            </w:r>
            <w:r w:rsidR="00DF015E" w:rsidRPr="005B5EA0">
              <w:rPr>
                <w:rFonts w:ascii="Bookman Old Style" w:hAnsi="Bookman Old Style" w:cs="Times New Roman"/>
                <w:color w:val="000000"/>
                <w:lang w:val="id-ID"/>
              </w:rPr>
              <w:t>.</w:t>
            </w: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</w:p>
        </w:tc>
      </w:tr>
      <w:tr w:rsidR="00FF1CFF" w:rsidRPr="005B5EA0" w:rsidTr="00500634">
        <w:trPr>
          <w:trHeight w:val="104"/>
        </w:trPr>
        <w:tc>
          <w:tcPr>
            <w:tcW w:w="9828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</w:p>
        </w:tc>
      </w:tr>
      <w:tr w:rsidR="00FF1CFF" w:rsidRPr="005B5EA0" w:rsidTr="00500634">
        <w:trPr>
          <w:trHeight w:val="216"/>
        </w:trPr>
        <w:tc>
          <w:tcPr>
            <w:tcW w:w="487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u w:val="single"/>
              </w:rPr>
            </w:pPr>
          </w:p>
          <w:p w:rsidR="00FF1CFF" w:rsidRPr="005B5EA0" w:rsidRDefault="00DF015E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</w:pPr>
            <w:r w:rsidRPr="005B5EA0"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  <w:t>Pelaksana Kerja</w:t>
            </w: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  <w:u w:val="single"/>
              </w:rPr>
              <w:t>________________</w:t>
            </w: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Tanggal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Paraf</w:t>
            </w:r>
            <w:proofErr w:type="spellEnd"/>
          </w:p>
        </w:tc>
        <w:tc>
          <w:tcPr>
            <w:tcW w:w="49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  <w:u w:val="single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  <w:u w:val="single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  <w:u w:val="single"/>
              </w:rPr>
              <w:t>Komite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u w:val="single"/>
              </w:rPr>
              <w:t xml:space="preserve"> PPIRS/ IPCN</w:t>
            </w: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  <w:u w:val="single"/>
              </w:rPr>
            </w:pPr>
            <w:r w:rsidRPr="005B5EA0">
              <w:rPr>
                <w:rFonts w:ascii="Bookman Old Style" w:hAnsi="Bookman Old Style" w:cs="Times New Roman"/>
                <w:color w:val="000000"/>
                <w:u w:val="single"/>
              </w:rPr>
              <w:t>_____________</w:t>
            </w: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Tanggal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Paraf</w:t>
            </w:r>
            <w:proofErr w:type="spellEnd"/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Pengecualian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/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Tambahan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terhadap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tercantum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proofErr w:type="gramStart"/>
            <w:r w:rsidRPr="005B5EA0">
              <w:rPr>
                <w:rFonts w:ascii="Bookman Old Style" w:hAnsi="Bookman Old Style" w:cs="Times New Roman"/>
                <w:color w:val="000000"/>
              </w:rPr>
              <w:t>pada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>memorandum</w:t>
            </w:r>
            <w:proofErr w:type="gram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dilampirkan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</w:tc>
      </w:tr>
      <w:tr w:rsidR="00FF1CFF" w:rsidRPr="005B5EA0" w:rsidTr="00500634">
        <w:trPr>
          <w:trHeight w:val="104"/>
        </w:trPr>
        <w:tc>
          <w:tcPr>
            <w:tcW w:w="487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7661C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diminta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oleh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</w:p>
        </w:tc>
        <w:tc>
          <w:tcPr>
            <w:tcW w:w="49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disahkan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oleh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</w:p>
        </w:tc>
      </w:tr>
      <w:tr w:rsidR="00FF1CFF" w:rsidRPr="005B5EA0" w:rsidTr="00500634">
        <w:trPr>
          <w:trHeight w:val="104"/>
        </w:trPr>
        <w:tc>
          <w:tcPr>
            <w:tcW w:w="487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7661C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Tanggal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  <w:bookmarkStart w:id="0" w:name="_GoBack"/>
            <w:bookmarkEnd w:id="0"/>
          </w:p>
        </w:tc>
        <w:tc>
          <w:tcPr>
            <w:tcW w:w="49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Tanggal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</w:p>
        </w:tc>
      </w:tr>
    </w:tbl>
    <w:p w:rsidR="00CC0C12" w:rsidRDefault="007661C0"/>
    <w:sectPr w:rsidR="00CC0C12" w:rsidSect="005B5EA0">
      <w:pgSz w:w="12242" w:h="18575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59CEF"/>
    <w:multiLevelType w:val="hybridMultilevel"/>
    <w:tmpl w:val="9E158B2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43F41F1"/>
    <w:multiLevelType w:val="hybridMultilevel"/>
    <w:tmpl w:val="1C7FA45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62D8BCD"/>
    <w:multiLevelType w:val="hybridMultilevel"/>
    <w:tmpl w:val="922C5D1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A5671CE"/>
    <w:multiLevelType w:val="hybridMultilevel"/>
    <w:tmpl w:val="E410124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D5F98B0"/>
    <w:multiLevelType w:val="hybridMultilevel"/>
    <w:tmpl w:val="3F5E1AF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F32E3467"/>
    <w:multiLevelType w:val="hybridMultilevel"/>
    <w:tmpl w:val="4D0EB92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5361E33"/>
    <w:multiLevelType w:val="hybridMultilevel"/>
    <w:tmpl w:val="6E7E773A"/>
    <w:lvl w:ilvl="0" w:tplc="3920F80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6DB28F2"/>
    <w:multiLevelType w:val="hybridMultilevel"/>
    <w:tmpl w:val="2CAE71B2"/>
    <w:lvl w:ilvl="0" w:tplc="3920F804">
      <w:start w:val="1"/>
      <w:numFmt w:val="decimal"/>
      <w:lvlText w:val="%1."/>
      <w:lvlJc w:val="left"/>
      <w:rPr>
        <w:rFonts w:ascii="Arial" w:hAnsi="Arial" w:cs="Aria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C111B7F"/>
    <w:multiLevelType w:val="hybridMultilevel"/>
    <w:tmpl w:val="3266F5C4"/>
    <w:lvl w:ilvl="0" w:tplc="3920F80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D926B5"/>
    <w:multiLevelType w:val="hybridMultilevel"/>
    <w:tmpl w:val="2C647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F496CE7"/>
    <w:multiLevelType w:val="hybridMultilevel"/>
    <w:tmpl w:val="4D9E1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564240"/>
    <w:multiLevelType w:val="hybridMultilevel"/>
    <w:tmpl w:val="C2B6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49B01"/>
    <w:multiLevelType w:val="hybridMultilevel"/>
    <w:tmpl w:val="9297D55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2E622F8E"/>
    <w:multiLevelType w:val="hybridMultilevel"/>
    <w:tmpl w:val="2D7A1876"/>
    <w:lvl w:ilvl="0" w:tplc="3920F8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9F7D6A"/>
    <w:multiLevelType w:val="hybridMultilevel"/>
    <w:tmpl w:val="74E274DC"/>
    <w:lvl w:ilvl="0" w:tplc="3920F8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90295"/>
    <w:multiLevelType w:val="hybridMultilevel"/>
    <w:tmpl w:val="70725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DC7B2E"/>
    <w:multiLevelType w:val="hybridMultilevel"/>
    <w:tmpl w:val="BC87395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CE43BB9"/>
    <w:multiLevelType w:val="hybridMultilevel"/>
    <w:tmpl w:val="D4E60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8439A4C"/>
    <w:multiLevelType w:val="hybridMultilevel"/>
    <w:tmpl w:val="3B2E6AE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54D83666"/>
    <w:multiLevelType w:val="hybridMultilevel"/>
    <w:tmpl w:val="2686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A41E9"/>
    <w:multiLevelType w:val="hybridMultilevel"/>
    <w:tmpl w:val="2572016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642B0633"/>
    <w:multiLevelType w:val="hybridMultilevel"/>
    <w:tmpl w:val="D0165EA4"/>
    <w:lvl w:ilvl="0" w:tplc="479A5E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672DC2"/>
    <w:multiLevelType w:val="hybridMultilevel"/>
    <w:tmpl w:val="941EA576"/>
    <w:lvl w:ilvl="0" w:tplc="E6DAC6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4"/>
  </w:num>
  <w:num w:numId="5">
    <w:abstractNumId w:val="20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8"/>
  </w:num>
  <w:num w:numId="11">
    <w:abstractNumId w:val="11"/>
  </w:num>
  <w:num w:numId="12">
    <w:abstractNumId w:val="22"/>
  </w:num>
  <w:num w:numId="13">
    <w:abstractNumId w:val="17"/>
  </w:num>
  <w:num w:numId="14">
    <w:abstractNumId w:val="19"/>
  </w:num>
  <w:num w:numId="15">
    <w:abstractNumId w:val="14"/>
  </w:num>
  <w:num w:numId="16">
    <w:abstractNumId w:val="8"/>
  </w:num>
  <w:num w:numId="17">
    <w:abstractNumId w:val="6"/>
  </w:num>
  <w:num w:numId="18">
    <w:abstractNumId w:val="10"/>
  </w:num>
  <w:num w:numId="19">
    <w:abstractNumId w:val="21"/>
  </w:num>
  <w:num w:numId="20">
    <w:abstractNumId w:val="7"/>
  </w:num>
  <w:num w:numId="21">
    <w:abstractNumId w:val="13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C2EDB"/>
    <w:rsid w:val="0001406F"/>
    <w:rsid w:val="00024B5A"/>
    <w:rsid w:val="00107408"/>
    <w:rsid w:val="00107F7E"/>
    <w:rsid w:val="001900E8"/>
    <w:rsid w:val="001A5460"/>
    <w:rsid w:val="001B2381"/>
    <w:rsid w:val="00232CEC"/>
    <w:rsid w:val="00327F1C"/>
    <w:rsid w:val="003B0474"/>
    <w:rsid w:val="003E1105"/>
    <w:rsid w:val="00462B78"/>
    <w:rsid w:val="00491FB7"/>
    <w:rsid w:val="004B0BE8"/>
    <w:rsid w:val="004B7594"/>
    <w:rsid w:val="004C193A"/>
    <w:rsid w:val="004D3C00"/>
    <w:rsid w:val="00500634"/>
    <w:rsid w:val="00513088"/>
    <w:rsid w:val="005B5EA0"/>
    <w:rsid w:val="006C19FD"/>
    <w:rsid w:val="006C2EDB"/>
    <w:rsid w:val="00753FFB"/>
    <w:rsid w:val="007661C0"/>
    <w:rsid w:val="007814B5"/>
    <w:rsid w:val="007B1366"/>
    <w:rsid w:val="00813BBA"/>
    <w:rsid w:val="00891BD4"/>
    <w:rsid w:val="008A121E"/>
    <w:rsid w:val="009739D1"/>
    <w:rsid w:val="009936A4"/>
    <w:rsid w:val="009944FA"/>
    <w:rsid w:val="009B3DE1"/>
    <w:rsid w:val="009F6AD4"/>
    <w:rsid w:val="00A367F8"/>
    <w:rsid w:val="00AB5BB5"/>
    <w:rsid w:val="00AE49D9"/>
    <w:rsid w:val="00B20110"/>
    <w:rsid w:val="00B22449"/>
    <w:rsid w:val="00B9083D"/>
    <w:rsid w:val="00BA3AF8"/>
    <w:rsid w:val="00BE4022"/>
    <w:rsid w:val="00BF69EF"/>
    <w:rsid w:val="00C0681E"/>
    <w:rsid w:val="00CE0CB9"/>
    <w:rsid w:val="00CE7BE4"/>
    <w:rsid w:val="00D3705C"/>
    <w:rsid w:val="00DE744B"/>
    <w:rsid w:val="00DF015E"/>
    <w:rsid w:val="00DF244A"/>
    <w:rsid w:val="00E9613E"/>
    <w:rsid w:val="00EE0DF3"/>
    <w:rsid w:val="00EE3741"/>
    <w:rsid w:val="00EF2D31"/>
    <w:rsid w:val="00F06B3A"/>
    <w:rsid w:val="00F250FA"/>
    <w:rsid w:val="00F90E20"/>
    <w:rsid w:val="00FB1720"/>
    <w:rsid w:val="00FC0B29"/>
    <w:rsid w:val="00FF1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2E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23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44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B4835-5CF4-42A9-8055-0C69071C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QMR</dc:creator>
  <cp:keywords/>
  <dc:description/>
  <cp:lastModifiedBy>Windows User</cp:lastModifiedBy>
  <cp:revision>26</cp:revision>
  <cp:lastPrinted>2018-09-05T04:46:00Z</cp:lastPrinted>
  <dcterms:created xsi:type="dcterms:W3CDTF">2014-03-18T09:54:00Z</dcterms:created>
  <dcterms:modified xsi:type="dcterms:W3CDTF">2018-09-05T04:46:00Z</dcterms:modified>
</cp:coreProperties>
</file>