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144"/>
        <w:gridCol w:w="2297"/>
        <w:gridCol w:w="2380"/>
      </w:tblGrid>
      <w:tr w:rsidR="00A42F27" w:rsidRPr="00513324" w:rsidTr="00814559">
        <w:tc>
          <w:tcPr>
            <w:tcW w:w="2802" w:type="dxa"/>
            <w:vMerge w:val="restart"/>
          </w:tcPr>
          <w:p w:rsidR="00A42F27" w:rsidRPr="00513324" w:rsidRDefault="00814559">
            <w:pPr>
              <w:rPr>
                <w:rFonts w:ascii="Arial" w:hAnsi="Arial" w:cs="Arial"/>
                <w:noProof/>
              </w:rPr>
            </w:pPr>
            <w:r w:rsidRPr="00513324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5313B44F" wp14:editId="35F91849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28575</wp:posOffset>
                  </wp:positionV>
                  <wp:extent cx="1057275" cy="951865"/>
                  <wp:effectExtent l="0" t="0" r="9525" b="635"/>
                  <wp:wrapNone/>
                  <wp:docPr id="2" name="Picture 2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42B7C" w:rsidRPr="00513324">
              <w:rPr>
                <w:rFonts w:ascii="Arial" w:hAnsi="Arial" w:cs="Arial"/>
                <w:noProof/>
              </w:rPr>
              <w:t xml:space="preserve">        </w:t>
            </w:r>
          </w:p>
          <w:p w:rsidR="00942B7C" w:rsidRPr="00513324" w:rsidRDefault="00942B7C">
            <w:pPr>
              <w:rPr>
                <w:rFonts w:ascii="Arial" w:hAnsi="Arial" w:cs="Arial"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942B7C" w:rsidRPr="00513324" w:rsidRDefault="00942B7C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513324">
              <w:rPr>
                <w:rFonts w:ascii="Arial" w:hAnsi="Arial" w:cs="Arial"/>
                <w:b/>
                <w:noProof/>
              </w:rPr>
              <w:t>RSUD dr. M</w:t>
            </w:r>
            <w:r w:rsidR="00814559" w:rsidRPr="00513324">
              <w:rPr>
                <w:rFonts w:ascii="Arial" w:hAnsi="Arial" w:cs="Arial"/>
                <w:b/>
                <w:noProof/>
              </w:rPr>
              <w:t>urjani</w:t>
            </w:r>
          </w:p>
          <w:p w:rsidR="00814559" w:rsidRPr="00513324" w:rsidRDefault="00814559" w:rsidP="00942B7C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513324">
              <w:rPr>
                <w:rFonts w:ascii="Arial" w:hAnsi="Arial" w:cs="Arial"/>
                <w:b/>
                <w:noProof/>
              </w:rPr>
              <w:t>Jl. HM. Arsyad No. 65</w:t>
            </w:r>
          </w:p>
          <w:p w:rsidR="00942B7C" w:rsidRPr="00513324" w:rsidRDefault="00942B7C" w:rsidP="00942B7C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  <w:b/>
                <w:noProof/>
              </w:rPr>
              <w:t>SAMPIT</w:t>
            </w:r>
          </w:p>
        </w:tc>
        <w:tc>
          <w:tcPr>
            <w:tcW w:w="6821" w:type="dxa"/>
            <w:gridSpan w:val="3"/>
          </w:tcPr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410F7D" w:rsidRPr="004D314F" w:rsidRDefault="00410F7D" w:rsidP="00410F7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lang w:val="en-ID"/>
              </w:rPr>
            </w:pPr>
            <w:r w:rsidRPr="004D314F">
              <w:rPr>
                <w:rFonts w:ascii="Arial" w:hAnsi="Arial" w:cs="Arial"/>
                <w:b/>
                <w:bCs/>
              </w:rPr>
              <w:t>INFECTION CONTROL RISK ASSESMENT (ICRA)</w:t>
            </w:r>
          </w:p>
          <w:p w:rsidR="00410F7D" w:rsidRPr="004D314F" w:rsidRDefault="00410F7D" w:rsidP="00410F7D">
            <w:pPr>
              <w:spacing w:line="360" w:lineRule="auto"/>
              <w:jc w:val="center"/>
              <w:rPr>
                <w:rFonts w:ascii="Arial" w:hAnsi="Arial" w:cs="Arial"/>
                <w:b/>
                <w:lang w:val="en-ID"/>
              </w:rPr>
            </w:pPr>
            <w:r w:rsidRPr="004D314F">
              <w:rPr>
                <w:rFonts w:ascii="Arial" w:hAnsi="Arial" w:cs="Arial"/>
                <w:b/>
                <w:bCs/>
                <w:lang w:val="en-ID"/>
              </w:rPr>
              <w:t>BANGUNAN</w:t>
            </w: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  <w:b/>
              </w:rPr>
            </w:pP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</w:tc>
      </w:tr>
      <w:tr w:rsidR="00A42F27" w:rsidRPr="00513324" w:rsidTr="00814559">
        <w:tc>
          <w:tcPr>
            <w:tcW w:w="2802" w:type="dxa"/>
            <w:vMerge/>
          </w:tcPr>
          <w:p w:rsidR="00A42F27" w:rsidRPr="00513324" w:rsidRDefault="00A42F27">
            <w:pPr>
              <w:rPr>
                <w:rFonts w:ascii="Arial" w:hAnsi="Arial" w:cs="Arial"/>
              </w:rPr>
            </w:pPr>
          </w:p>
        </w:tc>
        <w:tc>
          <w:tcPr>
            <w:tcW w:w="2144" w:type="dxa"/>
          </w:tcPr>
          <w:p w:rsidR="00A42F27" w:rsidRPr="00513324" w:rsidRDefault="00960BBA">
            <w:pPr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 xml:space="preserve">No. </w:t>
            </w:r>
            <w:proofErr w:type="spellStart"/>
            <w:r w:rsidRPr="00513324">
              <w:rPr>
                <w:rFonts w:ascii="Arial" w:hAnsi="Arial" w:cs="Arial"/>
              </w:rPr>
              <w:t>Doku</w:t>
            </w:r>
            <w:r w:rsidR="00A42F27" w:rsidRPr="00513324">
              <w:rPr>
                <w:rFonts w:ascii="Arial" w:hAnsi="Arial" w:cs="Arial"/>
              </w:rPr>
              <w:t>men</w:t>
            </w:r>
            <w:proofErr w:type="spellEnd"/>
            <w:r w:rsidR="00A42F27" w:rsidRPr="00513324">
              <w:rPr>
                <w:rFonts w:ascii="Arial" w:hAnsi="Arial" w:cs="Arial"/>
              </w:rPr>
              <w:t xml:space="preserve">  :</w:t>
            </w:r>
          </w:p>
          <w:p w:rsidR="00A42F27" w:rsidRPr="00513324" w:rsidRDefault="00A42F27">
            <w:pPr>
              <w:rPr>
                <w:rFonts w:ascii="Arial" w:hAnsi="Arial" w:cs="Arial"/>
              </w:rPr>
            </w:pPr>
          </w:p>
          <w:p w:rsidR="00A42F27" w:rsidRPr="00513324" w:rsidRDefault="00A42F27">
            <w:pPr>
              <w:rPr>
                <w:rFonts w:ascii="Arial" w:hAnsi="Arial" w:cs="Arial"/>
              </w:rPr>
            </w:pPr>
          </w:p>
          <w:p w:rsidR="00A42F27" w:rsidRPr="00513324" w:rsidRDefault="00A42F27">
            <w:pPr>
              <w:rPr>
                <w:rFonts w:ascii="Arial" w:hAnsi="Arial" w:cs="Arial"/>
              </w:rPr>
            </w:pPr>
          </w:p>
          <w:p w:rsidR="00A42F27" w:rsidRPr="00513324" w:rsidRDefault="00A42F27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</w:tcPr>
          <w:p w:rsidR="00A42F27" w:rsidRPr="00513324" w:rsidRDefault="00814559" w:rsidP="00814559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Revisi</w:t>
            </w:r>
            <w:proofErr w:type="spellEnd"/>
          </w:p>
        </w:tc>
        <w:tc>
          <w:tcPr>
            <w:tcW w:w="2380" w:type="dxa"/>
          </w:tcPr>
          <w:p w:rsidR="00A42F27" w:rsidRPr="00513324" w:rsidRDefault="00814559" w:rsidP="00814559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Halaman</w:t>
            </w:r>
            <w:proofErr w:type="spellEnd"/>
          </w:p>
          <w:p w:rsidR="00A42F27" w:rsidRPr="00513324" w:rsidRDefault="006A1E23" w:rsidP="006A1E23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>1/2</w:t>
            </w:r>
          </w:p>
        </w:tc>
      </w:tr>
      <w:tr w:rsidR="00A42F27" w:rsidRPr="00513324" w:rsidTr="00814559">
        <w:tc>
          <w:tcPr>
            <w:tcW w:w="2802" w:type="dxa"/>
          </w:tcPr>
          <w:p w:rsidR="00814559" w:rsidRPr="00513324" w:rsidRDefault="00814559" w:rsidP="00A42F27">
            <w:pPr>
              <w:jc w:val="center"/>
              <w:rPr>
                <w:rFonts w:ascii="Arial" w:hAnsi="Arial" w:cs="Arial"/>
                <w:b/>
              </w:rPr>
            </w:pPr>
          </w:p>
          <w:p w:rsidR="00A42F27" w:rsidRPr="00513324" w:rsidRDefault="00A42F27" w:rsidP="00814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13324">
              <w:rPr>
                <w:rFonts w:ascii="Arial" w:hAnsi="Arial" w:cs="Arial"/>
                <w:b/>
              </w:rPr>
              <w:t xml:space="preserve">STANDAR </w:t>
            </w:r>
          </w:p>
          <w:p w:rsidR="00A42F27" w:rsidRPr="00513324" w:rsidRDefault="00A42F27" w:rsidP="0081455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13324">
              <w:rPr>
                <w:rFonts w:ascii="Arial" w:hAnsi="Arial" w:cs="Arial"/>
                <w:b/>
              </w:rPr>
              <w:t xml:space="preserve">PROSEDUR OPERASIONAL  </w:t>
            </w:r>
          </w:p>
        </w:tc>
        <w:tc>
          <w:tcPr>
            <w:tcW w:w="2144" w:type="dxa"/>
          </w:tcPr>
          <w:p w:rsidR="00A42F27" w:rsidRPr="00513324" w:rsidRDefault="00A42F27">
            <w:pPr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Tanggal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Terbit</w:t>
            </w:r>
            <w:proofErr w:type="spellEnd"/>
          </w:p>
        </w:tc>
        <w:tc>
          <w:tcPr>
            <w:tcW w:w="4677" w:type="dxa"/>
            <w:gridSpan w:val="2"/>
          </w:tcPr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Ditetapkan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Oleh</w:t>
            </w:r>
            <w:proofErr w:type="spellEnd"/>
            <w:r w:rsidRPr="00513324">
              <w:rPr>
                <w:rFonts w:ascii="Arial" w:hAnsi="Arial" w:cs="Arial"/>
              </w:rPr>
              <w:t xml:space="preserve">   :</w:t>
            </w: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Direktur</w:t>
            </w:r>
            <w:proofErr w:type="spellEnd"/>
            <w:r w:rsidRPr="00513324">
              <w:rPr>
                <w:rFonts w:ascii="Arial" w:hAnsi="Arial" w:cs="Arial"/>
              </w:rPr>
              <w:t xml:space="preserve"> RSUD dr. </w:t>
            </w:r>
            <w:proofErr w:type="spellStart"/>
            <w:r w:rsidRPr="00513324">
              <w:rPr>
                <w:rFonts w:ascii="Arial" w:hAnsi="Arial" w:cs="Arial"/>
              </w:rPr>
              <w:t>Murjani</w:t>
            </w:r>
            <w:proofErr w:type="spellEnd"/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</w:p>
          <w:p w:rsidR="003843C1" w:rsidRPr="00513324" w:rsidRDefault="003843C1" w:rsidP="003843C1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>dr. DENNY MUDA PERDANA, Sp. Rad</w:t>
            </w:r>
          </w:p>
          <w:p w:rsidR="00814559" w:rsidRPr="00513324" w:rsidRDefault="00814559" w:rsidP="00A42F27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 xml:space="preserve">Pembina </w:t>
            </w:r>
            <w:proofErr w:type="spellStart"/>
            <w:r w:rsidRPr="00513324">
              <w:rPr>
                <w:rFonts w:ascii="Arial" w:hAnsi="Arial" w:cs="Arial"/>
              </w:rPr>
              <w:t>Utama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Muda</w:t>
            </w:r>
            <w:proofErr w:type="spellEnd"/>
          </w:p>
          <w:p w:rsidR="00A42F27" w:rsidRPr="00513324" w:rsidRDefault="00A42F27" w:rsidP="00A42F27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>NIP. 19621121 199610 1 001</w:t>
            </w:r>
          </w:p>
        </w:tc>
      </w:tr>
      <w:tr w:rsidR="007502C3" w:rsidRPr="00513324" w:rsidTr="00703A9F">
        <w:tc>
          <w:tcPr>
            <w:tcW w:w="2802" w:type="dxa"/>
          </w:tcPr>
          <w:p w:rsidR="007502C3" w:rsidRPr="00513324" w:rsidRDefault="007502C3" w:rsidP="00B52873">
            <w:pPr>
              <w:rPr>
                <w:rFonts w:ascii="Arial" w:hAnsi="Arial" w:cs="Arial"/>
              </w:rPr>
            </w:pPr>
          </w:p>
          <w:p w:rsidR="007502C3" w:rsidRPr="007502C3" w:rsidRDefault="007502C3" w:rsidP="00B52873">
            <w:pPr>
              <w:rPr>
                <w:rFonts w:ascii="Arial" w:hAnsi="Arial" w:cs="Arial"/>
                <w:b/>
              </w:rPr>
            </w:pPr>
            <w:proofErr w:type="spellStart"/>
            <w:r w:rsidRPr="007502C3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821" w:type="dxa"/>
            <w:gridSpan w:val="3"/>
          </w:tcPr>
          <w:p w:rsidR="007502C3" w:rsidRPr="00513324" w:rsidRDefault="00410F7D" w:rsidP="00B5287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D314F">
              <w:rPr>
                <w:rFonts w:ascii="Arial" w:hAnsi="Arial" w:cs="Arial"/>
                <w:bCs/>
              </w:rPr>
              <w:t xml:space="preserve">Infection Control Risk </w:t>
            </w:r>
            <w:proofErr w:type="spellStart"/>
            <w:r w:rsidRPr="004D314F">
              <w:rPr>
                <w:rFonts w:ascii="Arial" w:hAnsi="Arial" w:cs="Arial"/>
                <w:bCs/>
              </w:rPr>
              <w:t>Assesment</w:t>
            </w:r>
            <w:proofErr w:type="spellEnd"/>
            <w:r w:rsidRPr="004D314F">
              <w:rPr>
                <w:rFonts w:ascii="Arial" w:hAnsi="Arial" w:cs="Arial"/>
                <w:bCs/>
              </w:rPr>
              <w:t xml:space="preserve"> (ICRA)</w:t>
            </w:r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penilaian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yang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dilakukan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terhadap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control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infeksi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oleh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Tim PPI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bila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ada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rencana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perbaikan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,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renovasi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dan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pembangunan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baru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atau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pembangunan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kembali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gedung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yang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ada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di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rumah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sakit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yang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memungkinkan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terjadinya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infeksi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bagi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pasien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,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pekerja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dan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orang yang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beraktifitas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di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rumah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sakit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.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Rekomendasi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dari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Tim PPI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sangat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diperlukan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untuk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mencegah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terjadinya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infeksi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akibat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aktifitas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pembangunan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bCs/>
                <w:lang w:val="en-ID"/>
              </w:rPr>
              <w:t>tersebut</w:t>
            </w:r>
            <w:proofErr w:type="spellEnd"/>
            <w:r w:rsidRPr="004D314F">
              <w:rPr>
                <w:rFonts w:ascii="Arial" w:hAnsi="Arial" w:cs="Arial"/>
                <w:bCs/>
                <w:lang w:val="en-ID"/>
              </w:rPr>
              <w:t>.</w:t>
            </w:r>
          </w:p>
        </w:tc>
      </w:tr>
      <w:tr w:rsidR="007502C3" w:rsidRPr="00513324" w:rsidTr="00703A9F">
        <w:tc>
          <w:tcPr>
            <w:tcW w:w="2802" w:type="dxa"/>
          </w:tcPr>
          <w:p w:rsidR="007502C3" w:rsidRPr="00513324" w:rsidRDefault="007502C3" w:rsidP="00B52873">
            <w:pPr>
              <w:rPr>
                <w:rFonts w:ascii="Arial" w:hAnsi="Arial" w:cs="Arial"/>
              </w:rPr>
            </w:pPr>
          </w:p>
          <w:p w:rsidR="007502C3" w:rsidRPr="007502C3" w:rsidRDefault="007502C3" w:rsidP="00B52873">
            <w:pPr>
              <w:rPr>
                <w:rFonts w:ascii="Arial" w:hAnsi="Arial" w:cs="Arial"/>
                <w:b/>
              </w:rPr>
            </w:pPr>
            <w:proofErr w:type="spellStart"/>
            <w:r w:rsidRPr="007502C3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821" w:type="dxa"/>
            <w:gridSpan w:val="3"/>
          </w:tcPr>
          <w:p w:rsidR="007502C3" w:rsidRPr="00410F7D" w:rsidRDefault="00410F7D" w:rsidP="00410F7D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 w:rsidRPr="00410F7D">
              <w:rPr>
                <w:rFonts w:ascii="Arial" w:hAnsi="Arial" w:cs="Arial"/>
                <w:lang w:val="en-ID"/>
              </w:rPr>
              <w:t>Menjadi</w:t>
            </w:r>
            <w:proofErr w:type="spellEnd"/>
            <w:r w:rsidRPr="00410F7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10F7D">
              <w:rPr>
                <w:rFonts w:ascii="Arial" w:hAnsi="Arial" w:cs="Arial"/>
                <w:lang w:val="en-ID"/>
              </w:rPr>
              <w:t>pedoman</w:t>
            </w:r>
            <w:proofErr w:type="spellEnd"/>
            <w:r w:rsidRPr="00410F7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10F7D">
              <w:rPr>
                <w:rFonts w:ascii="Arial" w:hAnsi="Arial" w:cs="Arial"/>
                <w:lang w:val="en-ID"/>
              </w:rPr>
              <w:t>dalam</w:t>
            </w:r>
            <w:proofErr w:type="spellEnd"/>
            <w:r w:rsidRPr="00410F7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10F7D">
              <w:rPr>
                <w:rFonts w:ascii="Arial" w:hAnsi="Arial" w:cs="Arial"/>
                <w:lang w:val="en-ID"/>
              </w:rPr>
              <w:t>menilai</w:t>
            </w:r>
            <w:proofErr w:type="spellEnd"/>
            <w:r w:rsidRPr="00410F7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10F7D">
              <w:rPr>
                <w:rFonts w:ascii="Arial" w:hAnsi="Arial" w:cs="Arial"/>
                <w:lang w:val="en-ID"/>
              </w:rPr>
              <w:t>resiko</w:t>
            </w:r>
            <w:proofErr w:type="spellEnd"/>
            <w:r w:rsidRPr="00410F7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10F7D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410F7D">
              <w:rPr>
                <w:rFonts w:ascii="Arial" w:hAnsi="Arial" w:cs="Arial"/>
                <w:lang w:val="en-ID"/>
              </w:rPr>
              <w:t xml:space="preserve"> yang </w:t>
            </w:r>
            <w:proofErr w:type="spellStart"/>
            <w:r w:rsidRPr="00410F7D">
              <w:rPr>
                <w:rFonts w:ascii="Arial" w:hAnsi="Arial" w:cs="Arial"/>
                <w:lang w:val="en-ID"/>
              </w:rPr>
              <w:t>dapat</w:t>
            </w:r>
            <w:proofErr w:type="spellEnd"/>
            <w:r w:rsidRPr="00410F7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10F7D">
              <w:rPr>
                <w:rFonts w:ascii="Arial" w:hAnsi="Arial" w:cs="Arial"/>
                <w:lang w:val="en-ID"/>
              </w:rPr>
              <w:t>terjadi</w:t>
            </w:r>
            <w:proofErr w:type="spellEnd"/>
            <w:r w:rsidRPr="00410F7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10F7D">
              <w:rPr>
                <w:rFonts w:ascii="Arial" w:hAnsi="Arial" w:cs="Arial"/>
                <w:lang w:val="en-ID"/>
              </w:rPr>
              <w:t>akibat</w:t>
            </w:r>
            <w:proofErr w:type="spellEnd"/>
            <w:r w:rsidRPr="00410F7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10F7D">
              <w:rPr>
                <w:rFonts w:ascii="Arial" w:hAnsi="Arial" w:cs="Arial"/>
                <w:lang w:val="en-ID"/>
              </w:rPr>
              <w:t>debu</w:t>
            </w:r>
            <w:proofErr w:type="spellEnd"/>
            <w:r w:rsidRPr="00410F7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10F7D">
              <w:rPr>
                <w:rFonts w:ascii="Arial" w:hAnsi="Arial" w:cs="Arial"/>
                <w:lang w:val="en-ID"/>
              </w:rPr>
              <w:t>pembangunan</w:t>
            </w:r>
            <w:proofErr w:type="spellEnd"/>
            <w:r w:rsidRPr="00410F7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10F7D">
              <w:rPr>
                <w:rFonts w:ascii="Arial" w:hAnsi="Arial" w:cs="Arial"/>
                <w:lang w:val="en-ID"/>
              </w:rPr>
              <w:t>baru</w:t>
            </w:r>
            <w:proofErr w:type="spellEnd"/>
            <w:r w:rsidRPr="00410F7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10F7D">
              <w:rPr>
                <w:rFonts w:ascii="Arial" w:hAnsi="Arial" w:cs="Arial"/>
                <w:lang w:val="en-ID"/>
              </w:rPr>
              <w:t>atau</w:t>
            </w:r>
            <w:proofErr w:type="spellEnd"/>
            <w:r w:rsidRPr="00410F7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10F7D">
              <w:rPr>
                <w:rFonts w:ascii="Arial" w:hAnsi="Arial" w:cs="Arial"/>
                <w:lang w:val="en-ID"/>
              </w:rPr>
              <w:t>perbaikan</w:t>
            </w:r>
            <w:proofErr w:type="spellEnd"/>
            <w:r w:rsidRPr="00410F7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10F7D">
              <w:rPr>
                <w:rFonts w:ascii="Arial" w:hAnsi="Arial" w:cs="Arial"/>
                <w:lang w:val="en-ID"/>
              </w:rPr>
              <w:t>gedung</w:t>
            </w:r>
            <w:proofErr w:type="spellEnd"/>
            <w:r w:rsidRPr="00410F7D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410F7D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410F7D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410F7D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410F7D">
              <w:rPr>
                <w:rFonts w:ascii="Arial" w:hAnsi="Arial" w:cs="Arial"/>
                <w:lang w:val="en-ID"/>
              </w:rPr>
              <w:t>.</w:t>
            </w:r>
          </w:p>
        </w:tc>
      </w:tr>
      <w:tr w:rsidR="007502C3" w:rsidRPr="00513324" w:rsidTr="00703A9F">
        <w:tc>
          <w:tcPr>
            <w:tcW w:w="2802" w:type="dxa"/>
          </w:tcPr>
          <w:p w:rsidR="007502C3" w:rsidRDefault="007502C3" w:rsidP="00B52873">
            <w:pPr>
              <w:rPr>
                <w:rFonts w:ascii="Arial" w:hAnsi="Arial" w:cs="Arial"/>
              </w:rPr>
            </w:pPr>
          </w:p>
          <w:p w:rsidR="007502C3" w:rsidRPr="007502C3" w:rsidRDefault="007502C3" w:rsidP="00B52873">
            <w:pPr>
              <w:rPr>
                <w:rFonts w:ascii="Arial" w:hAnsi="Arial" w:cs="Arial"/>
                <w:b/>
              </w:rPr>
            </w:pPr>
            <w:proofErr w:type="spellStart"/>
            <w:r w:rsidRPr="007502C3">
              <w:rPr>
                <w:rFonts w:ascii="Arial" w:hAnsi="Arial" w:cs="Arial"/>
                <w:b/>
              </w:rPr>
              <w:t>Kebijakan</w:t>
            </w:r>
            <w:proofErr w:type="spellEnd"/>
          </w:p>
        </w:tc>
        <w:tc>
          <w:tcPr>
            <w:tcW w:w="6821" w:type="dxa"/>
            <w:gridSpan w:val="3"/>
          </w:tcPr>
          <w:p w:rsidR="007502C3" w:rsidRPr="00513324" w:rsidRDefault="007502C3" w:rsidP="00B5287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5"/>
              <w:jc w:val="both"/>
              <w:rPr>
                <w:rFonts w:ascii="Arial" w:hAnsi="Arial" w:cs="Arial"/>
                <w:lang w:val="de-DE"/>
              </w:rPr>
            </w:pPr>
            <w:proofErr w:type="spellStart"/>
            <w:r w:rsidRPr="00513324">
              <w:rPr>
                <w:rFonts w:ascii="Arial" w:hAnsi="Arial" w:cs="Arial"/>
              </w:rPr>
              <w:t>Peraturan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Direktur</w:t>
            </w:r>
            <w:proofErr w:type="spellEnd"/>
            <w:r w:rsidRPr="00513324">
              <w:rPr>
                <w:rFonts w:ascii="Arial" w:hAnsi="Arial" w:cs="Arial"/>
              </w:rPr>
              <w:t xml:space="preserve"> RSUD </w:t>
            </w:r>
            <w:proofErr w:type="gramStart"/>
            <w:r w:rsidRPr="00513324">
              <w:rPr>
                <w:rFonts w:ascii="Arial" w:hAnsi="Arial" w:cs="Arial"/>
              </w:rPr>
              <w:t>dr</w:t>
            </w:r>
            <w:proofErr w:type="gramEnd"/>
            <w:r w:rsidRPr="00513324">
              <w:rPr>
                <w:rFonts w:ascii="Arial" w:hAnsi="Arial" w:cs="Arial"/>
              </w:rPr>
              <w:t xml:space="preserve">. </w:t>
            </w:r>
            <w:proofErr w:type="spellStart"/>
            <w:r w:rsidRPr="00513324">
              <w:rPr>
                <w:rFonts w:ascii="Arial" w:hAnsi="Arial" w:cs="Arial"/>
              </w:rPr>
              <w:t>Murjani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Sampit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Nomor</w:t>
            </w:r>
            <w:proofErr w:type="spellEnd"/>
            <w:r w:rsidRPr="00513324">
              <w:rPr>
                <w:rFonts w:ascii="Arial" w:hAnsi="Arial" w:cs="Arial"/>
              </w:rPr>
              <w:t xml:space="preserve">:         </w:t>
            </w:r>
            <w:r w:rsidRPr="00513324">
              <w:rPr>
                <w:rFonts w:ascii="Arial" w:hAnsi="Arial" w:cs="Arial"/>
                <w:lang w:val="en-ID"/>
              </w:rPr>
              <w:t xml:space="preserve">      ……………..</w:t>
            </w:r>
            <w:r w:rsidRPr="00513324">
              <w:rPr>
                <w:rFonts w:ascii="Arial" w:hAnsi="Arial" w:cs="Arial"/>
              </w:rPr>
              <w:t>/SPO/PPI/RSDM/I/2018</w:t>
            </w:r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Tentang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</w:rPr>
              <w:t>Kebijakan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513324">
              <w:rPr>
                <w:rFonts w:ascii="Arial" w:hAnsi="Arial" w:cs="Arial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RSUD dr.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Murjani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Sampit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>.</w:t>
            </w:r>
          </w:p>
          <w:p w:rsidR="007502C3" w:rsidRPr="00513324" w:rsidRDefault="007502C3" w:rsidP="00B52873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5"/>
              <w:jc w:val="both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  <w:lang w:val="en-ID"/>
              </w:rPr>
              <w:t>Permenkes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No. </w:t>
            </w:r>
            <w:proofErr w:type="gramStart"/>
            <w:r w:rsidRPr="00513324">
              <w:rPr>
                <w:rFonts w:ascii="Arial" w:hAnsi="Arial" w:cs="Arial"/>
                <w:lang w:val="en-ID"/>
              </w:rPr>
              <w:t xml:space="preserve">27 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tentang</w:t>
            </w:r>
            <w:proofErr w:type="spellEnd"/>
            <w:proofErr w:type="gram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Pencegahan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Pengendalian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Infeksi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di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Rumah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Sakit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dan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Fasilitas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Pelayanan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Kesehatan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Pr="00513324">
              <w:rPr>
                <w:rFonts w:ascii="Arial" w:hAnsi="Arial" w:cs="Arial"/>
                <w:lang w:val="en-ID"/>
              </w:rPr>
              <w:t>Lainnya</w:t>
            </w:r>
            <w:proofErr w:type="spellEnd"/>
            <w:r w:rsidRPr="00513324">
              <w:rPr>
                <w:rFonts w:ascii="Arial" w:hAnsi="Arial" w:cs="Arial"/>
                <w:lang w:val="en-ID"/>
              </w:rPr>
              <w:t>.</w:t>
            </w:r>
          </w:p>
        </w:tc>
      </w:tr>
      <w:tr w:rsidR="007502C3" w:rsidRPr="00513324" w:rsidTr="00814559">
        <w:tc>
          <w:tcPr>
            <w:tcW w:w="2802" w:type="dxa"/>
          </w:tcPr>
          <w:p w:rsidR="007502C3" w:rsidRPr="00513324" w:rsidRDefault="007502C3">
            <w:pPr>
              <w:rPr>
                <w:rFonts w:ascii="Arial" w:hAnsi="Arial" w:cs="Arial"/>
              </w:rPr>
            </w:pPr>
          </w:p>
          <w:p w:rsidR="007502C3" w:rsidRPr="007502C3" w:rsidRDefault="007502C3">
            <w:pPr>
              <w:rPr>
                <w:rFonts w:ascii="Arial" w:hAnsi="Arial" w:cs="Arial"/>
                <w:b/>
              </w:rPr>
            </w:pPr>
            <w:proofErr w:type="spellStart"/>
            <w:r w:rsidRPr="007502C3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821" w:type="dxa"/>
            <w:gridSpan w:val="3"/>
          </w:tcPr>
          <w:p w:rsidR="00410F7D" w:rsidRDefault="00410F7D" w:rsidP="00410F7D">
            <w:pPr>
              <w:pStyle w:val="BodyText"/>
              <w:numPr>
                <w:ilvl w:val="0"/>
                <w:numId w:val="3"/>
              </w:numPr>
              <w:spacing w:line="360" w:lineRule="auto"/>
              <w:ind w:left="317" w:right="51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I</w:t>
            </w:r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>nformasikan</w:t>
            </w:r>
            <w:proofErr w:type="spellEnd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>kepada</w:t>
            </w:r>
            <w:proofErr w:type="spellEnd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 xml:space="preserve"> Tim PPI </w:t>
            </w:r>
            <w:proofErr w:type="spellStart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>tentang</w:t>
            </w:r>
            <w:proofErr w:type="spellEnd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>rencana</w:t>
            </w:r>
            <w:proofErr w:type="spellEnd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>pembanguna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>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renovasi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gedung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rumah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sakit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oleh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manajerial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rumah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sakit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>.</w:t>
            </w:r>
          </w:p>
          <w:p w:rsidR="00410F7D" w:rsidRPr="004D314F" w:rsidRDefault="00410F7D" w:rsidP="00410F7D">
            <w:pPr>
              <w:pStyle w:val="BodyText"/>
              <w:numPr>
                <w:ilvl w:val="0"/>
                <w:numId w:val="3"/>
              </w:numPr>
              <w:spacing w:line="360" w:lineRule="auto"/>
              <w:ind w:left="317" w:right="51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Bentuk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Tim ICRA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Bangunan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terdiri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Tim PPIRS, K3RS,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Proyek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Manager, PPTK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Bangunan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Sanitasi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dan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manajemen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rumah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sakit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>.</w:t>
            </w:r>
          </w:p>
          <w:p w:rsidR="007502C3" w:rsidRDefault="00410F7D" w:rsidP="00410F7D">
            <w:pPr>
              <w:pStyle w:val="BodyText"/>
              <w:numPr>
                <w:ilvl w:val="0"/>
                <w:numId w:val="3"/>
              </w:numPr>
              <w:spacing w:line="360" w:lineRule="auto"/>
              <w:ind w:left="317" w:right="51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Analisa</w:t>
            </w:r>
            <w:proofErr w:type="spellEnd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>dampak</w:t>
            </w:r>
            <w:proofErr w:type="spellEnd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>pembangunan</w:t>
            </w:r>
            <w:proofErr w:type="spellEnd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>terhadap</w:t>
            </w:r>
            <w:proofErr w:type="spellEnd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>lingkungan</w:t>
            </w:r>
            <w:proofErr w:type="spellEnd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>rumah</w:t>
            </w:r>
            <w:proofErr w:type="spellEnd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>sakit</w:t>
            </w:r>
            <w:proofErr w:type="spellEnd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>dengan</w:t>
            </w:r>
            <w:proofErr w:type="spellEnd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menggunakan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langkah-lngkah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ICRA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oleh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Tim ICRA.</w:t>
            </w:r>
          </w:p>
          <w:p w:rsidR="00410F7D" w:rsidRPr="00410F7D" w:rsidRDefault="00410F7D" w:rsidP="00410F7D">
            <w:pPr>
              <w:pStyle w:val="BodyText"/>
              <w:numPr>
                <w:ilvl w:val="0"/>
                <w:numId w:val="3"/>
              </w:numPr>
              <w:spacing w:line="360" w:lineRule="auto"/>
              <w:ind w:left="317" w:right="51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rekomendasi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oleh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Tim PPI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kepada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Tim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Kontruksi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atau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renovasi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bangunan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>.</w:t>
            </w:r>
          </w:p>
        </w:tc>
      </w:tr>
    </w:tbl>
    <w:p w:rsidR="006A1E23" w:rsidRPr="00513324" w:rsidRDefault="006A1E2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144"/>
        <w:gridCol w:w="2297"/>
        <w:gridCol w:w="2380"/>
      </w:tblGrid>
      <w:tr w:rsidR="006A1E23" w:rsidRPr="00513324" w:rsidTr="00F93ADE">
        <w:tc>
          <w:tcPr>
            <w:tcW w:w="2802" w:type="dxa"/>
            <w:vMerge w:val="restart"/>
          </w:tcPr>
          <w:p w:rsidR="006A1E23" w:rsidRPr="00513324" w:rsidRDefault="006A1E23" w:rsidP="00F93ADE">
            <w:pPr>
              <w:rPr>
                <w:rFonts w:ascii="Arial" w:hAnsi="Arial" w:cs="Arial"/>
                <w:noProof/>
              </w:rPr>
            </w:pPr>
            <w:r w:rsidRPr="00513324">
              <w:rPr>
                <w:rFonts w:ascii="Arial" w:hAnsi="Arial" w:cs="Arial"/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0C0AA1B5" wp14:editId="0EEA5E78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28575</wp:posOffset>
                  </wp:positionV>
                  <wp:extent cx="1057275" cy="951865"/>
                  <wp:effectExtent l="0" t="0" r="9525" b="635"/>
                  <wp:wrapNone/>
                  <wp:docPr id="1" name="Picture 1" descr="E:\PPI\Buku\Gambar Logo RSDS 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PPI\Buku\Gambar Logo RSDS 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13324">
              <w:rPr>
                <w:rFonts w:ascii="Arial" w:hAnsi="Arial" w:cs="Arial"/>
                <w:noProof/>
              </w:rPr>
              <w:t xml:space="preserve">        </w:t>
            </w:r>
          </w:p>
          <w:p w:rsidR="006A1E23" w:rsidRPr="00513324" w:rsidRDefault="006A1E23" w:rsidP="00F93ADE">
            <w:pPr>
              <w:rPr>
                <w:rFonts w:ascii="Arial" w:hAnsi="Arial" w:cs="Arial"/>
                <w:noProof/>
              </w:rPr>
            </w:pP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  <w:b/>
                <w:noProof/>
              </w:rPr>
            </w:pP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513324">
              <w:rPr>
                <w:rFonts w:ascii="Arial" w:hAnsi="Arial" w:cs="Arial"/>
                <w:b/>
                <w:noProof/>
              </w:rPr>
              <w:t>RSUD dr. Murjani</w:t>
            </w: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  <w:b/>
                <w:noProof/>
              </w:rPr>
            </w:pPr>
            <w:r w:rsidRPr="00513324">
              <w:rPr>
                <w:rFonts w:ascii="Arial" w:hAnsi="Arial" w:cs="Arial"/>
                <w:b/>
                <w:noProof/>
              </w:rPr>
              <w:t>Jl. HM. Arsyad No. 65</w:t>
            </w: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  <w:b/>
                <w:noProof/>
              </w:rPr>
              <w:t>SAMPIT</w:t>
            </w:r>
          </w:p>
        </w:tc>
        <w:tc>
          <w:tcPr>
            <w:tcW w:w="6821" w:type="dxa"/>
            <w:gridSpan w:val="3"/>
          </w:tcPr>
          <w:p w:rsidR="006A1E23" w:rsidRPr="00513324" w:rsidRDefault="006A1E23" w:rsidP="00F93ADE">
            <w:pPr>
              <w:jc w:val="center"/>
              <w:rPr>
                <w:rFonts w:ascii="Arial" w:hAnsi="Arial" w:cs="Arial"/>
              </w:rPr>
            </w:pPr>
          </w:p>
          <w:p w:rsidR="006A1E23" w:rsidRPr="00513324" w:rsidRDefault="006A1E23" w:rsidP="00F93ADE">
            <w:pPr>
              <w:jc w:val="center"/>
              <w:rPr>
                <w:rFonts w:ascii="Arial" w:hAnsi="Arial" w:cs="Arial"/>
              </w:rPr>
            </w:pPr>
          </w:p>
          <w:p w:rsidR="006A1E23" w:rsidRDefault="007502C3" w:rsidP="00F93ADE">
            <w:pPr>
              <w:jc w:val="center"/>
              <w:rPr>
                <w:rFonts w:ascii="Arial" w:hAnsi="Arial" w:cs="Arial"/>
              </w:rPr>
            </w:pPr>
            <w:r w:rsidRPr="00426DA9">
              <w:rPr>
                <w:rFonts w:ascii="Arial" w:hAnsi="Arial" w:cs="Arial"/>
                <w:b/>
                <w:lang w:val="en-ID"/>
              </w:rPr>
              <w:t>INSTRUMENT STERIL DI RUANGAN</w:t>
            </w:r>
            <w:r w:rsidRPr="00513324">
              <w:rPr>
                <w:rFonts w:ascii="Arial" w:hAnsi="Arial" w:cs="Arial"/>
              </w:rPr>
              <w:t xml:space="preserve"> </w:t>
            </w:r>
          </w:p>
          <w:p w:rsidR="007502C3" w:rsidRPr="00513324" w:rsidRDefault="007502C3" w:rsidP="00F93ADE">
            <w:pPr>
              <w:jc w:val="center"/>
              <w:rPr>
                <w:rFonts w:ascii="Arial" w:hAnsi="Arial" w:cs="Arial"/>
              </w:rPr>
            </w:pPr>
          </w:p>
        </w:tc>
      </w:tr>
      <w:tr w:rsidR="006A1E23" w:rsidRPr="00513324" w:rsidTr="00F93ADE">
        <w:tc>
          <w:tcPr>
            <w:tcW w:w="2802" w:type="dxa"/>
            <w:vMerge/>
          </w:tcPr>
          <w:p w:rsidR="006A1E23" w:rsidRPr="00513324" w:rsidRDefault="006A1E23" w:rsidP="00F93ADE">
            <w:pPr>
              <w:rPr>
                <w:rFonts w:ascii="Arial" w:hAnsi="Arial" w:cs="Arial"/>
              </w:rPr>
            </w:pPr>
          </w:p>
        </w:tc>
        <w:tc>
          <w:tcPr>
            <w:tcW w:w="2144" w:type="dxa"/>
          </w:tcPr>
          <w:p w:rsidR="006A1E23" w:rsidRPr="00513324" w:rsidRDefault="006A1E23" w:rsidP="00F93ADE">
            <w:pPr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 xml:space="preserve">No. </w:t>
            </w:r>
            <w:proofErr w:type="spellStart"/>
            <w:r w:rsidRPr="00513324">
              <w:rPr>
                <w:rFonts w:ascii="Arial" w:hAnsi="Arial" w:cs="Arial"/>
              </w:rPr>
              <w:t>Dokumen</w:t>
            </w:r>
            <w:proofErr w:type="spellEnd"/>
            <w:r w:rsidRPr="00513324">
              <w:rPr>
                <w:rFonts w:ascii="Arial" w:hAnsi="Arial" w:cs="Arial"/>
              </w:rPr>
              <w:t xml:space="preserve">  :</w:t>
            </w:r>
          </w:p>
          <w:p w:rsidR="006A1E23" w:rsidRPr="00513324" w:rsidRDefault="006A1E23" w:rsidP="00F93ADE">
            <w:pPr>
              <w:rPr>
                <w:rFonts w:ascii="Arial" w:hAnsi="Arial" w:cs="Arial"/>
              </w:rPr>
            </w:pPr>
          </w:p>
          <w:p w:rsidR="006A1E23" w:rsidRPr="00513324" w:rsidRDefault="006A1E23" w:rsidP="00F93ADE">
            <w:pPr>
              <w:rPr>
                <w:rFonts w:ascii="Arial" w:hAnsi="Arial" w:cs="Arial"/>
              </w:rPr>
            </w:pPr>
          </w:p>
          <w:p w:rsidR="006A1E23" w:rsidRPr="00513324" w:rsidRDefault="006A1E23" w:rsidP="00F93ADE">
            <w:pPr>
              <w:rPr>
                <w:rFonts w:ascii="Arial" w:hAnsi="Arial" w:cs="Arial"/>
              </w:rPr>
            </w:pPr>
          </w:p>
          <w:p w:rsidR="006A1E23" w:rsidRPr="00513324" w:rsidRDefault="006A1E23" w:rsidP="00F93ADE">
            <w:pPr>
              <w:rPr>
                <w:rFonts w:ascii="Arial" w:hAnsi="Arial" w:cs="Arial"/>
              </w:rPr>
            </w:pPr>
          </w:p>
        </w:tc>
        <w:tc>
          <w:tcPr>
            <w:tcW w:w="2297" w:type="dxa"/>
          </w:tcPr>
          <w:p w:rsidR="006A1E23" w:rsidRPr="00513324" w:rsidRDefault="006A1E23" w:rsidP="00F93ADE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Revisi</w:t>
            </w:r>
            <w:proofErr w:type="spellEnd"/>
          </w:p>
        </w:tc>
        <w:tc>
          <w:tcPr>
            <w:tcW w:w="2380" w:type="dxa"/>
          </w:tcPr>
          <w:p w:rsidR="006A1E23" w:rsidRPr="00513324" w:rsidRDefault="006A1E23" w:rsidP="00F93ADE">
            <w:pPr>
              <w:jc w:val="center"/>
              <w:rPr>
                <w:rFonts w:ascii="Arial" w:hAnsi="Arial" w:cs="Arial"/>
              </w:rPr>
            </w:pPr>
            <w:proofErr w:type="spellStart"/>
            <w:r w:rsidRPr="00513324">
              <w:rPr>
                <w:rFonts w:ascii="Arial" w:hAnsi="Arial" w:cs="Arial"/>
              </w:rPr>
              <w:t>Halaman</w:t>
            </w:r>
            <w:proofErr w:type="spellEnd"/>
          </w:p>
          <w:p w:rsidR="006A1E23" w:rsidRPr="00513324" w:rsidRDefault="006A1E23" w:rsidP="006A1E23">
            <w:pPr>
              <w:jc w:val="center"/>
              <w:rPr>
                <w:rFonts w:ascii="Arial" w:hAnsi="Arial" w:cs="Arial"/>
              </w:rPr>
            </w:pPr>
            <w:r w:rsidRPr="00513324">
              <w:rPr>
                <w:rFonts w:ascii="Arial" w:hAnsi="Arial" w:cs="Arial"/>
              </w:rPr>
              <w:t>2/2</w:t>
            </w:r>
          </w:p>
        </w:tc>
      </w:tr>
      <w:tr w:rsidR="00410F7D" w:rsidRPr="00513324" w:rsidTr="00BC22CF">
        <w:tc>
          <w:tcPr>
            <w:tcW w:w="2802" w:type="dxa"/>
          </w:tcPr>
          <w:p w:rsidR="00410F7D" w:rsidRPr="00513324" w:rsidRDefault="00410F7D" w:rsidP="00F93ADE">
            <w:pPr>
              <w:rPr>
                <w:rFonts w:ascii="Arial" w:hAnsi="Arial" w:cs="Arial"/>
              </w:rPr>
            </w:pPr>
            <w:proofErr w:type="spellStart"/>
            <w:r w:rsidRPr="00410F7D">
              <w:rPr>
                <w:rFonts w:ascii="Arial" w:hAnsi="Arial" w:cs="Arial"/>
                <w:b/>
              </w:rPr>
              <w:t>Prosedur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6821" w:type="dxa"/>
            <w:gridSpan w:val="3"/>
          </w:tcPr>
          <w:p w:rsidR="00410F7D" w:rsidRDefault="00410F7D" w:rsidP="00410F7D">
            <w:pPr>
              <w:pStyle w:val="BodyText"/>
              <w:numPr>
                <w:ilvl w:val="0"/>
                <w:numId w:val="3"/>
              </w:numPr>
              <w:spacing w:line="360" w:lineRule="auto"/>
              <w:ind w:left="317" w:right="51"/>
              <w:rPr>
                <w:rFonts w:ascii="Arial" w:hAnsi="Arial" w:cs="Arial"/>
                <w:sz w:val="22"/>
                <w:szCs w:val="22"/>
                <w:lang w:val="en-ID"/>
              </w:rPr>
            </w:pPr>
            <w:proofErr w:type="spellStart"/>
            <w:r>
              <w:rPr>
                <w:rFonts w:ascii="Arial" w:hAnsi="Arial" w:cs="Arial"/>
              </w:rPr>
              <w:t>Tanda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tangani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 xml:space="preserve">format </w:t>
            </w:r>
            <w:proofErr w:type="spellStart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>kesepakatan</w:t>
            </w:r>
            <w:proofErr w:type="spellEnd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>Pengendalian</w:t>
            </w:r>
            <w:proofErr w:type="spellEnd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>Infeksi</w:t>
            </w:r>
            <w:proofErr w:type="spellEnd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>Dampak</w:t>
            </w:r>
            <w:proofErr w:type="spellEnd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>konstruksi</w:t>
            </w:r>
            <w:proofErr w:type="spellEnd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>dan</w:t>
            </w:r>
            <w:proofErr w:type="spellEnd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>renovasi</w:t>
            </w:r>
            <w:proofErr w:type="spellEnd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>bangunan</w:t>
            </w:r>
            <w:proofErr w:type="spellEnd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>.</w:t>
            </w:r>
          </w:p>
          <w:p w:rsidR="00410F7D" w:rsidRPr="00410F7D" w:rsidRDefault="00410F7D" w:rsidP="00410F7D">
            <w:pPr>
              <w:pStyle w:val="BodyText"/>
              <w:numPr>
                <w:ilvl w:val="0"/>
                <w:numId w:val="3"/>
              </w:numPr>
              <w:spacing w:line="360" w:lineRule="auto"/>
              <w:ind w:left="317" w:right="5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Laksanakan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>rekomendasi</w:t>
            </w:r>
            <w:proofErr w:type="spellEnd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 xml:space="preserve"> Tim </w:t>
            </w:r>
            <w:proofErr w:type="gramStart"/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>PPI</w:t>
            </w:r>
            <w:r w:rsidRPr="004D314F"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ID"/>
              </w:rPr>
              <w:t>.</w:t>
            </w:r>
            <w:proofErr w:type="gramEnd"/>
          </w:p>
          <w:p w:rsidR="00410F7D" w:rsidRPr="00410F7D" w:rsidRDefault="00410F7D" w:rsidP="00410F7D">
            <w:pPr>
              <w:pStyle w:val="BodyText"/>
              <w:numPr>
                <w:ilvl w:val="0"/>
                <w:numId w:val="3"/>
              </w:numPr>
              <w:spacing w:line="360" w:lineRule="auto"/>
              <w:ind w:left="317" w:right="5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Laksanakan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pembanguanan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bila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persyaratan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Tim PPIRS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sudah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dilaksanakan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>.</w:t>
            </w:r>
          </w:p>
          <w:p w:rsidR="00410F7D" w:rsidRPr="00410F7D" w:rsidRDefault="00410F7D" w:rsidP="00410F7D">
            <w:pPr>
              <w:pStyle w:val="BodyText"/>
              <w:numPr>
                <w:ilvl w:val="0"/>
                <w:numId w:val="3"/>
              </w:numPr>
              <w:spacing w:line="360" w:lineRule="auto"/>
              <w:ind w:left="317" w:right="5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Awasi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jalannya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pekerjaan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kontruksi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renovasi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bangunan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>.</w:t>
            </w:r>
          </w:p>
          <w:p w:rsidR="00410F7D" w:rsidRPr="00410F7D" w:rsidRDefault="00410F7D" w:rsidP="00410F7D">
            <w:pPr>
              <w:pStyle w:val="BodyText"/>
              <w:numPr>
                <w:ilvl w:val="0"/>
                <w:numId w:val="3"/>
              </w:numPr>
              <w:spacing w:line="360" w:lineRule="auto"/>
              <w:ind w:left="317" w:right="5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Beri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edukasi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pada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pekerja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dan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Tim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Kontruksi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mengenai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ICRA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bangunan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>.</w:t>
            </w:r>
          </w:p>
          <w:p w:rsidR="00410F7D" w:rsidRPr="00410F7D" w:rsidRDefault="00410F7D" w:rsidP="00410F7D">
            <w:pPr>
              <w:pStyle w:val="BodyText"/>
              <w:numPr>
                <w:ilvl w:val="0"/>
                <w:numId w:val="3"/>
              </w:numPr>
              <w:spacing w:line="360" w:lineRule="auto"/>
              <w:ind w:left="317" w:right="5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Hentikan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pekerjaan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bila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ditemukan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pembangunan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tidak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sesuai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dengan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persyaratan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ICRA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Tim PPIRS.</w:t>
            </w:r>
          </w:p>
          <w:p w:rsidR="00410F7D" w:rsidRPr="00410F7D" w:rsidRDefault="00410F7D" w:rsidP="00410F7D">
            <w:pPr>
              <w:pStyle w:val="BodyText"/>
              <w:numPr>
                <w:ilvl w:val="0"/>
                <w:numId w:val="3"/>
              </w:numPr>
              <w:spacing w:line="360" w:lineRule="auto"/>
              <w:ind w:left="317" w:right="5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Dokumentasikan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pekerjaan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pada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format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renovasi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atau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kontruksi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ID"/>
              </w:rPr>
              <w:t>bangunan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ID"/>
              </w:rPr>
              <w:t>.</w:t>
            </w:r>
          </w:p>
        </w:tc>
      </w:tr>
      <w:tr w:rsidR="006A1E23" w:rsidRPr="00513324" w:rsidTr="00F93ADE">
        <w:tc>
          <w:tcPr>
            <w:tcW w:w="2802" w:type="dxa"/>
          </w:tcPr>
          <w:p w:rsidR="007502C3" w:rsidRPr="007502C3" w:rsidRDefault="007502C3" w:rsidP="00F93ADE">
            <w:pPr>
              <w:rPr>
                <w:rFonts w:ascii="Arial" w:hAnsi="Arial" w:cs="Arial"/>
                <w:b/>
              </w:rPr>
            </w:pPr>
          </w:p>
          <w:p w:rsidR="006A1E23" w:rsidRPr="007502C3" w:rsidRDefault="006A1E23" w:rsidP="00F93ADE">
            <w:pPr>
              <w:rPr>
                <w:rFonts w:ascii="Arial" w:hAnsi="Arial" w:cs="Arial"/>
                <w:b/>
              </w:rPr>
            </w:pPr>
            <w:r w:rsidRPr="007502C3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7502C3">
              <w:rPr>
                <w:rFonts w:ascii="Arial" w:hAnsi="Arial" w:cs="Arial"/>
                <w:b/>
              </w:rPr>
              <w:t>terkait</w:t>
            </w:r>
            <w:proofErr w:type="spellEnd"/>
            <w:r w:rsidRPr="007502C3">
              <w:rPr>
                <w:rFonts w:ascii="Arial" w:hAnsi="Arial" w:cs="Arial"/>
                <w:b/>
              </w:rPr>
              <w:t xml:space="preserve">   :</w:t>
            </w:r>
          </w:p>
          <w:p w:rsidR="006A1E23" w:rsidRPr="007502C3" w:rsidRDefault="006A1E23" w:rsidP="00F93ADE">
            <w:pPr>
              <w:rPr>
                <w:rFonts w:ascii="Arial" w:hAnsi="Arial" w:cs="Arial"/>
                <w:b/>
              </w:rPr>
            </w:pPr>
          </w:p>
        </w:tc>
        <w:tc>
          <w:tcPr>
            <w:tcW w:w="6821" w:type="dxa"/>
            <w:gridSpan w:val="3"/>
          </w:tcPr>
          <w:p w:rsidR="006A1E23" w:rsidRPr="00410F7D" w:rsidRDefault="00410F7D" w:rsidP="007502C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K3RS.</w:t>
            </w:r>
          </w:p>
          <w:p w:rsidR="00410F7D" w:rsidRPr="00410F7D" w:rsidRDefault="00410F7D" w:rsidP="007502C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Komite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PMKP.</w:t>
            </w:r>
          </w:p>
          <w:p w:rsidR="00410F7D" w:rsidRPr="00410F7D" w:rsidRDefault="00410F7D" w:rsidP="007502C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PPTK Pembangunan.</w:t>
            </w:r>
          </w:p>
          <w:p w:rsidR="00410F7D" w:rsidRPr="00513324" w:rsidRDefault="00410F7D" w:rsidP="007502C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ID"/>
              </w:rPr>
              <w:t>Manajemen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ID"/>
              </w:rPr>
              <w:t>Rumah</w:t>
            </w:r>
            <w:proofErr w:type="spellEnd"/>
            <w:r>
              <w:rPr>
                <w:rFonts w:ascii="Arial" w:hAnsi="Arial" w:cs="Arial"/>
                <w:lang w:val="en-ID"/>
              </w:rPr>
              <w:t xml:space="preserve"> sakit.</w:t>
            </w:r>
            <w:bookmarkStart w:id="0" w:name="_GoBack"/>
            <w:bookmarkEnd w:id="0"/>
          </w:p>
        </w:tc>
      </w:tr>
    </w:tbl>
    <w:p w:rsidR="006A1E23" w:rsidRPr="00513324" w:rsidRDefault="006A1E23" w:rsidP="006A1E23">
      <w:pPr>
        <w:rPr>
          <w:rFonts w:ascii="Arial" w:hAnsi="Arial" w:cs="Arial"/>
          <w:sz w:val="24"/>
          <w:szCs w:val="24"/>
        </w:rPr>
      </w:pPr>
    </w:p>
    <w:p w:rsidR="006A1E23" w:rsidRPr="00513324" w:rsidRDefault="006A1E23">
      <w:pPr>
        <w:rPr>
          <w:rFonts w:ascii="Arial" w:hAnsi="Arial" w:cs="Arial"/>
          <w:sz w:val="24"/>
          <w:szCs w:val="24"/>
        </w:rPr>
      </w:pPr>
    </w:p>
    <w:sectPr w:rsidR="006A1E23" w:rsidRPr="00513324" w:rsidSect="00814559">
      <w:pgSz w:w="12242" w:h="18575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B0D91"/>
    <w:multiLevelType w:val="hybridMultilevel"/>
    <w:tmpl w:val="5BDA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E3272"/>
    <w:multiLevelType w:val="hybridMultilevel"/>
    <w:tmpl w:val="ABE63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13638"/>
    <w:multiLevelType w:val="hybridMultilevel"/>
    <w:tmpl w:val="663A3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752B6"/>
    <w:multiLevelType w:val="hybridMultilevel"/>
    <w:tmpl w:val="61BCC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92461"/>
    <w:multiLevelType w:val="hybridMultilevel"/>
    <w:tmpl w:val="927C1B68"/>
    <w:lvl w:ilvl="0" w:tplc="BAC22C4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3B027C"/>
    <w:multiLevelType w:val="hybridMultilevel"/>
    <w:tmpl w:val="04E89132"/>
    <w:lvl w:ilvl="0" w:tplc="04210019">
      <w:start w:val="1"/>
      <w:numFmt w:val="lowerLetter"/>
      <w:lvlText w:val="%1."/>
      <w:lvlJc w:val="left"/>
      <w:pPr>
        <w:ind w:left="1453" w:hanging="360"/>
      </w:pPr>
    </w:lvl>
    <w:lvl w:ilvl="1" w:tplc="04210019" w:tentative="1">
      <w:start w:val="1"/>
      <w:numFmt w:val="lowerLetter"/>
      <w:lvlText w:val="%2."/>
      <w:lvlJc w:val="left"/>
      <w:pPr>
        <w:ind w:left="2173" w:hanging="360"/>
      </w:pPr>
    </w:lvl>
    <w:lvl w:ilvl="2" w:tplc="0421001B" w:tentative="1">
      <w:start w:val="1"/>
      <w:numFmt w:val="lowerRoman"/>
      <w:lvlText w:val="%3."/>
      <w:lvlJc w:val="right"/>
      <w:pPr>
        <w:ind w:left="2893" w:hanging="180"/>
      </w:pPr>
    </w:lvl>
    <w:lvl w:ilvl="3" w:tplc="0421000F" w:tentative="1">
      <w:start w:val="1"/>
      <w:numFmt w:val="decimal"/>
      <w:lvlText w:val="%4."/>
      <w:lvlJc w:val="left"/>
      <w:pPr>
        <w:ind w:left="3613" w:hanging="360"/>
      </w:pPr>
    </w:lvl>
    <w:lvl w:ilvl="4" w:tplc="04210019" w:tentative="1">
      <w:start w:val="1"/>
      <w:numFmt w:val="lowerLetter"/>
      <w:lvlText w:val="%5."/>
      <w:lvlJc w:val="left"/>
      <w:pPr>
        <w:ind w:left="4333" w:hanging="360"/>
      </w:pPr>
    </w:lvl>
    <w:lvl w:ilvl="5" w:tplc="0421001B" w:tentative="1">
      <w:start w:val="1"/>
      <w:numFmt w:val="lowerRoman"/>
      <w:lvlText w:val="%6."/>
      <w:lvlJc w:val="right"/>
      <w:pPr>
        <w:ind w:left="5053" w:hanging="180"/>
      </w:pPr>
    </w:lvl>
    <w:lvl w:ilvl="6" w:tplc="0421000F" w:tentative="1">
      <w:start w:val="1"/>
      <w:numFmt w:val="decimal"/>
      <w:lvlText w:val="%7."/>
      <w:lvlJc w:val="left"/>
      <w:pPr>
        <w:ind w:left="5773" w:hanging="360"/>
      </w:pPr>
    </w:lvl>
    <w:lvl w:ilvl="7" w:tplc="04210019" w:tentative="1">
      <w:start w:val="1"/>
      <w:numFmt w:val="lowerLetter"/>
      <w:lvlText w:val="%8."/>
      <w:lvlJc w:val="left"/>
      <w:pPr>
        <w:ind w:left="6493" w:hanging="360"/>
      </w:pPr>
    </w:lvl>
    <w:lvl w:ilvl="8" w:tplc="0421001B" w:tentative="1">
      <w:start w:val="1"/>
      <w:numFmt w:val="lowerRoman"/>
      <w:lvlText w:val="%9."/>
      <w:lvlJc w:val="right"/>
      <w:pPr>
        <w:ind w:left="7213" w:hanging="180"/>
      </w:pPr>
    </w:lvl>
  </w:abstractNum>
  <w:abstractNum w:abstractNumId="6">
    <w:nsid w:val="49284ADE"/>
    <w:multiLevelType w:val="hybridMultilevel"/>
    <w:tmpl w:val="B2E6A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7605DF"/>
    <w:multiLevelType w:val="hybridMultilevel"/>
    <w:tmpl w:val="BD46BA1C"/>
    <w:lvl w:ilvl="0" w:tplc="EA02064A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2D694F"/>
    <w:multiLevelType w:val="hybridMultilevel"/>
    <w:tmpl w:val="727EA598"/>
    <w:lvl w:ilvl="0" w:tplc="0409000F">
      <w:start w:val="1"/>
      <w:numFmt w:val="decimal"/>
      <w:lvlText w:val="%1."/>
      <w:lvlJc w:val="left"/>
      <w:pPr>
        <w:ind w:left="1037" w:hanging="360"/>
      </w:pPr>
    </w:lvl>
    <w:lvl w:ilvl="1" w:tplc="04090019" w:tentative="1">
      <w:start w:val="1"/>
      <w:numFmt w:val="lowerLetter"/>
      <w:lvlText w:val="%2."/>
      <w:lvlJc w:val="left"/>
      <w:pPr>
        <w:ind w:left="1757" w:hanging="360"/>
      </w:pPr>
    </w:lvl>
    <w:lvl w:ilvl="2" w:tplc="0409001B" w:tentative="1">
      <w:start w:val="1"/>
      <w:numFmt w:val="lowerRoman"/>
      <w:lvlText w:val="%3."/>
      <w:lvlJc w:val="right"/>
      <w:pPr>
        <w:ind w:left="2477" w:hanging="180"/>
      </w:pPr>
    </w:lvl>
    <w:lvl w:ilvl="3" w:tplc="0409000F" w:tentative="1">
      <w:start w:val="1"/>
      <w:numFmt w:val="decimal"/>
      <w:lvlText w:val="%4."/>
      <w:lvlJc w:val="left"/>
      <w:pPr>
        <w:ind w:left="3197" w:hanging="360"/>
      </w:pPr>
    </w:lvl>
    <w:lvl w:ilvl="4" w:tplc="04090019" w:tentative="1">
      <w:start w:val="1"/>
      <w:numFmt w:val="lowerLetter"/>
      <w:lvlText w:val="%5."/>
      <w:lvlJc w:val="left"/>
      <w:pPr>
        <w:ind w:left="3917" w:hanging="360"/>
      </w:pPr>
    </w:lvl>
    <w:lvl w:ilvl="5" w:tplc="0409001B" w:tentative="1">
      <w:start w:val="1"/>
      <w:numFmt w:val="lowerRoman"/>
      <w:lvlText w:val="%6."/>
      <w:lvlJc w:val="right"/>
      <w:pPr>
        <w:ind w:left="4637" w:hanging="180"/>
      </w:pPr>
    </w:lvl>
    <w:lvl w:ilvl="6" w:tplc="0409000F" w:tentative="1">
      <w:start w:val="1"/>
      <w:numFmt w:val="decimal"/>
      <w:lvlText w:val="%7."/>
      <w:lvlJc w:val="left"/>
      <w:pPr>
        <w:ind w:left="5357" w:hanging="360"/>
      </w:pPr>
    </w:lvl>
    <w:lvl w:ilvl="7" w:tplc="04090019" w:tentative="1">
      <w:start w:val="1"/>
      <w:numFmt w:val="lowerLetter"/>
      <w:lvlText w:val="%8."/>
      <w:lvlJc w:val="left"/>
      <w:pPr>
        <w:ind w:left="6077" w:hanging="360"/>
      </w:pPr>
    </w:lvl>
    <w:lvl w:ilvl="8" w:tplc="040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9">
    <w:nsid w:val="514B02D1"/>
    <w:multiLevelType w:val="hybridMultilevel"/>
    <w:tmpl w:val="52E21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062DD4"/>
    <w:multiLevelType w:val="hybridMultilevel"/>
    <w:tmpl w:val="BC60223A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57384E6A"/>
    <w:multiLevelType w:val="hybridMultilevel"/>
    <w:tmpl w:val="F238E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E522B8"/>
    <w:multiLevelType w:val="hybridMultilevel"/>
    <w:tmpl w:val="9C7EFC9C"/>
    <w:lvl w:ilvl="0" w:tplc="94309430">
      <w:start w:val="1"/>
      <w:numFmt w:val="decimal"/>
      <w:lvlText w:val="%1)"/>
      <w:lvlJc w:val="left"/>
      <w:pPr>
        <w:ind w:left="2073" w:hanging="360"/>
      </w:pPr>
    </w:lvl>
    <w:lvl w:ilvl="1" w:tplc="04210019" w:tentative="1">
      <w:start w:val="1"/>
      <w:numFmt w:val="lowerLetter"/>
      <w:lvlText w:val="%2."/>
      <w:lvlJc w:val="left"/>
      <w:pPr>
        <w:ind w:left="2793" w:hanging="360"/>
      </w:pPr>
    </w:lvl>
    <w:lvl w:ilvl="2" w:tplc="0421001B" w:tentative="1">
      <w:start w:val="1"/>
      <w:numFmt w:val="lowerRoman"/>
      <w:lvlText w:val="%3."/>
      <w:lvlJc w:val="right"/>
      <w:pPr>
        <w:ind w:left="3513" w:hanging="180"/>
      </w:pPr>
    </w:lvl>
    <w:lvl w:ilvl="3" w:tplc="0421000F" w:tentative="1">
      <w:start w:val="1"/>
      <w:numFmt w:val="decimal"/>
      <w:lvlText w:val="%4."/>
      <w:lvlJc w:val="left"/>
      <w:pPr>
        <w:ind w:left="4233" w:hanging="360"/>
      </w:pPr>
    </w:lvl>
    <w:lvl w:ilvl="4" w:tplc="04210019" w:tentative="1">
      <w:start w:val="1"/>
      <w:numFmt w:val="lowerLetter"/>
      <w:lvlText w:val="%5."/>
      <w:lvlJc w:val="left"/>
      <w:pPr>
        <w:ind w:left="4953" w:hanging="360"/>
      </w:pPr>
    </w:lvl>
    <w:lvl w:ilvl="5" w:tplc="0421001B" w:tentative="1">
      <w:start w:val="1"/>
      <w:numFmt w:val="lowerRoman"/>
      <w:lvlText w:val="%6."/>
      <w:lvlJc w:val="right"/>
      <w:pPr>
        <w:ind w:left="5673" w:hanging="180"/>
      </w:pPr>
    </w:lvl>
    <w:lvl w:ilvl="6" w:tplc="0421000F" w:tentative="1">
      <w:start w:val="1"/>
      <w:numFmt w:val="decimal"/>
      <w:lvlText w:val="%7."/>
      <w:lvlJc w:val="left"/>
      <w:pPr>
        <w:ind w:left="6393" w:hanging="360"/>
      </w:pPr>
    </w:lvl>
    <w:lvl w:ilvl="7" w:tplc="04210019" w:tentative="1">
      <w:start w:val="1"/>
      <w:numFmt w:val="lowerLetter"/>
      <w:lvlText w:val="%8."/>
      <w:lvlJc w:val="left"/>
      <w:pPr>
        <w:ind w:left="7113" w:hanging="360"/>
      </w:pPr>
    </w:lvl>
    <w:lvl w:ilvl="8" w:tplc="0421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3">
    <w:nsid w:val="5D426721"/>
    <w:multiLevelType w:val="hybridMultilevel"/>
    <w:tmpl w:val="5B1E03B0"/>
    <w:lvl w:ilvl="0" w:tplc="EA02064A">
      <w:start w:val="1"/>
      <w:numFmt w:val="decimal"/>
      <w:lvlText w:val="%1."/>
      <w:lvlJc w:val="left"/>
      <w:pPr>
        <w:ind w:left="1113" w:hanging="360"/>
      </w:pPr>
      <w:rPr>
        <w:rFonts w:ascii="Calibri" w:eastAsiaTheme="minorHAnsi" w:hAnsi="Calibri" w:cs="Calibr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4">
    <w:nsid w:val="636F582D"/>
    <w:multiLevelType w:val="hybridMultilevel"/>
    <w:tmpl w:val="C79C588A"/>
    <w:lvl w:ilvl="0" w:tplc="2DC667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7DA56AF"/>
    <w:multiLevelType w:val="hybridMultilevel"/>
    <w:tmpl w:val="A38A7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FC2C1A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</w:rPr>
    </w:lvl>
    <w:lvl w:ilvl="2" w:tplc="EA02064A">
      <w:start w:val="1"/>
      <w:numFmt w:val="decimal"/>
      <w:lvlText w:val="%3."/>
      <w:lvlJc w:val="left"/>
      <w:pPr>
        <w:ind w:left="1353" w:hanging="360"/>
      </w:pPr>
      <w:rPr>
        <w:rFonts w:ascii="Calibri" w:eastAsiaTheme="minorHAnsi" w:hAnsi="Calibri" w:cs="Calibri" w:hint="default"/>
        <w:i w:val="0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3CB8A6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10"/>
  </w:num>
  <w:num w:numId="9">
    <w:abstractNumId w:val="15"/>
  </w:num>
  <w:num w:numId="10">
    <w:abstractNumId w:val="11"/>
  </w:num>
  <w:num w:numId="11">
    <w:abstractNumId w:val="8"/>
  </w:num>
  <w:num w:numId="12">
    <w:abstractNumId w:val="5"/>
  </w:num>
  <w:num w:numId="13">
    <w:abstractNumId w:val="13"/>
  </w:num>
  <w:num w:numId="14">
    <w:abstractNumId w:val="12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27"/>
    <w:rsid w:val="00055EC2"/>
    <w:rsid w:val="003843C1"/>
    <w:rsid w:val="00410F7D"/>
    <w:rsid w:val="004C2A7C"/>
    <w:rsid w:val="00513324"/>
    <w:rsid w:val="006A1E23"/>
    <w:rsid w:val="007502C3"/>
    <w:rsid w:val="00814559"/>
    <w:rsid w:val="00942B7C"/>
    <w:rsid w:val="00960BBA"/>
    <w:rsid w:val="00A42F27"/>
    <w:rsid w:val="00B527C8"/>
    <w:rsid w:val="00B86083"/>
    <w:rsid w:val="00E0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2F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7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502C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502C3"/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2F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2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7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502C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502C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cp:lastPrinted>2018-10-06T01:33:00Z</cp:lastPrinted>
  <dcterms:created xsi:type="dcterms:W3CDTF">2018-01-31T01:33:00Z</dcterms:created>
  <dcterms:modified xsi:type="dcterms:W3CDTF">2018-10-09T02:45:00Z</dcterms:modified>
</cp:coreProperties>
</file>