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20"/>
        <w:gridCol w:w="2618"/>
        <w:gridCol w:w="1858"/>
        <w:gridCol w:w="2814"/>
      </w:tblGrid>
      <w:tr w:rsidR="00255858" w:rsidRPr="00F03E7A" w:rsidTr="00255858">
        <w:tc>
          <w:tcPr>
            <w:tcW w:w="2520" w:type="dxa"/>
            <w:vMerge w:val="restart"/>
          </w:tcPr>
          <w:p w:rsidR="00255858" w:rsidRPr="00F03E7A" w:rsidRDefault="00255858" w:rsidP="00255858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55858" w:rsidRPr="00F03E7A" w:rsidRDefault="00257764" w:rsidP="00255858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  <w:r w:rsidRPr="00F03E7A"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 wp14:anchorId="0480BD17" wp14:editId="59E2D14D">
                  <wp:extent cx="865862" cy="828000"/>
                  <wp:effectExtent l="19050" t="0" r="0" b="0"/>
                  <wp:docPr id="14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7764" w:rsidRPr="00F03E7A" w:rsidRDefault="00257764" w:rsidP="00257764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F03E7A">
              <w:rPr>
                <w:rFonts w:ascii="Arial" w:hAnsi="Arial" w:cs="Arial"/>
                <w:b/>
                <w:lang w:val="sv-SE"/>
              </w:rPr>
              <w:t>RS</w:t>
            </w:r>
            <w:r w:rsidRPr="00F03E7A">
              <w:rPr>
                <w:rFonts w:ascii="Arial" w:hAnsi="Arial" w:cs="Arial"/>
                <w:b/>
                <w:lang w:val="id-ID"/>
              </w:rPr>
              <w:t>UD</w:t>
            </w:r>
          </w:p>
          <w:p w:rsidR="00257764" w:rsidRPr="00F03E7A" w:rsidRDefault="00B74DA0" w:rsidP="00257764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  <w:r w:rsidRPr="00F03E7A">
              <w:rPr>
                <w:rFonts w:ascii="Arial" w:hAnsi="Arial" w:cs="Arial"/>
                <w:b/>
              </w:rPr>
              <w:t>d</w:t>
            </w:r>
            <w:r w:rsidR="00257764" w:rsidRPr="00F03E7A">
              <w:rPr>
                <w:rFonts w:ascii="Arial" w:hAnsi="Arial" w:cs="Arial"/>
                <w:b/>
                <w:lang w:val="id-ID"/>
              </w:rPr>
              <w:t>r. Murjani Sampit</w:t>
            </w:r>
          </w:p>
        </w:tc>
        <w:tc>
          <w:tcPr>
            <w:tcW w:w="7290" w:type="dxa"/>
            <w:gridSpan w:val="3"/>
          </w:tcPr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i-FI"/>
              </w:rPr>
            </w:pPr>
          </w:p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lang w:val="fi-FI"/>
              </w:rPr>
            </w:pPr>
            <w:r w:rsidRPr="00F03E7A">
              <w:rPr>
                <w:rFonts w:ascii="Arial" w:hAnsi="Arial" w:cs="Arial"/>
                <w:b/>
                <w:bCs/>
                <w:lang w:val="fi-FI"/>
              </w:rPr>
              <w:t>PELAYANAN PERBEKALAN FARMASI DI DEPO FARMASI RAWAT JALAN</w:t>
            </w:r>
          </w:p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i-FI"/>
              </w:rPr>
            </w:pPr>
          </w:p>
        </w:tc>
      </w:tr>
      <w:tr w:rsidR="00255858" w:rsidRPr="00F03E7A" w:rsidTr="00257764">
        <w:trPr>
          <w:trHeight w:val="1665"/>
        </w:trPr>
        <w:tc>
          <w:tcPr>
            <w:tcW w:w="2520" w:type="dxa"/>
            <w:vMerge/>
            <w:vAlign w:val="center"/>
          </w:tcPr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i-FI"/>
              </w:rPr>
            </w:pPr>
          </w:p>
        </w:tc>
        <w:tc>
          <w:tcPr>
            <w:tcW w:w="2618" w:type="dxa"/>
          </w:tcPr>
          <w:p w:rsidR="00257764" w:rsidRPr="00F03E7A" w:rsidRDefault="00257764" w:rsidP="00257764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No. Dokumen</w:t>
            </w:r>
          </w:p>
          <w:p w:rsidR="00257764" w:rsidRPr="00F03E7A" w:rsidRDefault="00257764" w:rsidP="0025776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C40303" w:rsidRPr="00F03E7A" w:rsidRDefault="00403A5E" w:rsidP="00257764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17 </w:t>
            </w:r>
            <w:r w:rsidR="006469FB" w:rsidRPr="00F03E7A">
              <w:rPr>
                <w:rFonts w:ascii="Arial" w:hAnsi="Arial" w:cs="Arial"/>
                <w:lang w:val="id-ID"/>
              </w:rPr>
              <w:t>/SPO/PKPO</w:t>
            </w:r>
            <w:r w:rsidR="002168FF" w:rsidRPr="00F03E7A">
              <w:rPr>
                <w:rFonts w:ascii="Arial" w:hAnsi="Arial" w:cs="Arial"/>
                <w:lang w:val="id-ID"/>
              </w:rPr>
              <w:t>/RS</w:t>
            </w:r>
            <w:r w:rsidR="001C4BB9" w:rsidRPr="00F03E7A">
              <w:rPr>
                <w:rFonts w:ascii="Arial" w:hAnsi="Arial" w:cs="Arial"/>
                <w:lang w:val="id-ID"/>
              </w:rPr>
              <w:t>UD</w:t>
            </w:r>
            <w:r w:rsidR="002168FF" w:rsidRPr="00F03E7A">
              <w:rPr>
                <w:rFonts w:ascii="Arial" w:hAnsi="Arial" w:cs="Arial"/>
                <w:lang w:val="id-ID"/>
              </w:rPr>
              <w:t>-</w:t>
            </w:r>
          </w:p>
          <w:p w:rsidR="002168FF" w:rsidRPr="00F03E7A" w:rsidRDefault="002168FF" w:rsidP="00257764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F03E7A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858" w:type="dxa"/>
          </w:tcPr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No Revisi</w:t>
            </w:r>
          </w:p>
          <w:p w:rsidR="00C03E14" w:rsidRPr="00F03E7A" w:rsidRDefault="00C03E14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C03E14" w:rsidRPr="00F03E7A" w:rsidRDefault="00C03E14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0</w:t>
            </w:r>
          </w:p>
        </w:tc>
        <w:tc>
          <w:tcPr>
            <w:tcW w:w="2814" w:type="dxa"/>
          </w:tcPr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Halaman</w:t>
            </w:r>
          </w:p>
          <w:p w:rsidR="00255858" w:rsidRPr="00F03E7A" w:rsidRDefault="00255858" w:rsidP="002168FF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</w:p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1/</w:t>
            </w:r>
            <w:r w:rsidR="00EC157A" w:rsidRPr="00F03E7A">
              <w:rPr>
                <w:rFonts w:ascii="Arial" w:hAnsi="Arial" w:cs="Arial"/>
              </w:rPr>
              <w:t>2</w:t>
            </w:r>
          </w:p>
        </w:tc>
      </w:tr>
      <w:tr w:rsidR="00255858" w:rsidRPr="00F03E7A" w:rsidTr="00255858">
        <w:trPr>
          <w:trHeight w:val="2258"/>
        </w:trPr>
        <w:tc>
          <w:tcPr>
            <w:tcW w:w="2520" w:type="dxa"/>
            <w:vAlign w:val="center"/>
          </w:tcPr>
          <w:p w:rsidR="00255858" w:rsidRPr="00F03E7A" w:rsidRDefault="00255858" w:rsidP="0025585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03E7A">
              <w:rPr>
                <w:rFonts w:ascii="Arial" w:hAnsi="Arial" w:cs="Arial"/>
                <w:b/>
              </w:rPr>
              <w:t>STANDAR</w:t>
            </w:r>
          </w:p>
          <w:p w:rsidR="00255858" w:rsidRPr="00F03E7A" w:rsidRDefault="00255858" w:rsidP="0025585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03E7A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618" w:type="dxa"/>
          </w:tcPr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255858" w:rsidRPr="00F03E7A" w:rsidRDefault="00255858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TanggalTerbit</w:t>
            </w:r>
          </w:p>
          <w:p w:rsidR="00CE4C2A" w:rsidRPr="00F03E7A" w:rsidRDefault="00CE4C2A" w:rsidP="00255858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CE4C2A" w:rsidRPr="00F03E7A" w:rsidRDefault="002168FF" w:rsidP="00C03E14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F03E7A">
              <w:rPr>
                <w:rFonts w:ascii="Arial" w:hAnsi="Arial" w:cs="Arial"/>
                <w:lang w:val="id-ID"/>
              </w:rPr>
              <w:t>0</w:t>
            </w:r>
            <w:r w:rsidR="00C03E14" w:rsidRPr="00F03E7A">
              <w:rPr>
                <w:rFonts w:ascii="Arial" w:hAnsi="Arial" w:cs="Arial"/>
              </w:rPr>
              <w:t>8</w:t>
            </w:r>
            <w:r w:rsidRPr="00F03E7A">
              <w:rPr>
                <w:rFonts w:ascii="Arial" w:hAnsi="Arial" w:cs="Arial"/>
                <w:lang w:val="id-ID"/>
              </w:rPr>
              <w:t xml:space="preserve"> Januari 2018</w:t>
            </w:r>
          </w:p>
        </w:tc>
        <w:tc>
          <w:tcPr>
            <w:tcW w:w="4672" w:type="dxa"/>
            <w:gridSpan w:val="2"/>
          </w:tcPr>
          <w:p w:rsidR="00257764" w:rsidRPr="00F03E7A" w:rsidRDefault="00257764" w:rsidP="00257764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F03E7A">
              <w:rPr>
                <w:rFonts w:ascii="Arial" w:eastAsia="Lucida Sans Unicode" w:hAnsi="Arial" w:cs="Arial"/>
                <w:lang w:val="id-ID"/>
              </w:rPr>
              <w:t xml:space="preserve">Ditetapkan Oleh </w:t>
            </w:r>
          </w:p>
          <w:p w:rsidR="00257764" w:rsidRPr="00F03E7A" w:rsidRDefault="00257764" w:rsidP="00257764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F03E7A">
              <w:rPr>
                <w:rFonts w:ascii="Arial" w:eastAsia="Lucida Sans Unicode" w:hAnsi="Arial" w:cs="Arial"/>
              </w:rPr>
              <w:t>D</w:t>
            </w:r>
            <w:r w:rsidRPr="00F03E7A">
              <w:rPr>
                <w:rFonts w:ascii="Arial" w:eastAsia="Lucida Sans Unicode" w:hAnsi="Arial" w:cs="Arial"/>
                <w:lang w:val="id-ID"/>
              </w:rPr>
              <w:t>irektur,</w:t>
            </w:r>
          </w:p>
          <w:p w:rsidR="00257764" w:rsidRPr="00F03E7A" w:rsidRDefault="00257764" w:rsidP="00257764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257764" w:rsidRPr="00F03E7A" w:rsidRDefault="00257764" w:rsidP="00257764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257764" w:rsidRPr="00F03E7A" w:rsidRDefault="00257764" w:rsidP="00257764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257764" w:rsidRPr="00F03E7A" w:rsidRDefault="00600066" w:rsidP="00257764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F03E7A">
              <w:rPr>
                <w:rFonts w:ascii="Arial" w:eastAsia="Lucida Sans Unicode" w:hAnsi="Arial" w:cs="Arial"/>
                <w:lang w:val="sv-SE"/>
              </w:rPr>
              <w:t>d</w:t>
            </w:r>
            <w:r w:rsidR="00257764" w:rsidRPr="00F03E7A">
              <w:rPr>
                <w:rFonts w:ascii="Arial" w:eastAsia="Lucida Sans Unicode" w:hAnsi="Arial" w:cs="Arial"/>
                <w:lang w:val="sv-SE"/>
              </w:rPr>
              <w:t>r.</w:t>
            </w:r>
            <w:r w:rsidR="00257764" w:rsidRPr="00F03E7A">
              <w:rPr>
                <w:rFonts w:ascii="Arial" w:eastAsia="Lucida Sans Unicode" w:hAnsi="Arial" w:cs="Arial"/>
                <w:lang w:val="id-ID"/>
              </w:rPr>
              <w:t>Denny Muda Perdana, Sp Rad</w:t>
            </w:r>
          </w:p>
          <w:p w:rsidR="002168FF" w:rsidRPr="00F03E7A" w:rsidRDefault="002168FF" w:rsidP="00257764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F03E7A">
              <w:rPr>
                <w:rFonts w:ascii="Arial" w:eastAsia="Lucida Sans Unicode" w:hAnsi="Arial" w:cs="Arial"/>
                <w:lang w:val="id-ID"/>
              </w:rPr>
              <w:t>Pembina Utama Muda</w:t>
            </w:r>
          </w:p>
          <w:p w:rsidR="00255858" w:rsidRPr="00F03E7A" w:rsidRDefault="00257764" w:rsidP="0025776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F03E7A">
              <w:rPr>
                <w:rFonts w:ascii="Arial" w:eastAsia="Lucida Sans Unicode" w:hAnsi="Arial" w:cs="Arial"/>
                <w:lang w:val="id-ID"/>
              </w:rPr>
              <w:t>NIP.196211211996101001</w:t>
            </w:r>
          </w:p>
        </w:tc>
      </w:tr>
      <w:tr w:rsidR="0049353C" w:rsidRPr="00F03E7A" w:rsidTr="00255858">
        <w:tc>
          <w:tcPr>
            <w:tcW w:w="2520" w:type="dxa"/>
          </w:tcPr>
          <w:p w:rsidR="0049353C" w:rsidRPr="00F03E7A" w:rsidRDefault="0049353C" w:rsidP="00255858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Pengertian</w:t>
            </w:r>
          </w:p>
        </w:tc>
        <w:tc>
          <w:tcPr>
            <w:tcW w:w="7290" w:type="dxa"/>
            <w:gridSpan w:val="3"/>
          </w:tcPr>
          <w:p w:rsidR="0049353C" w:rsidRPr="00F03E7A" w:rsidRDefault="00677FC3" w:rsidP="00255858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fi-FI"/>
              </w:rPr>
            </w:pPr>
            <w:r w:rsidRPr="00F03E7A">
              <w:rPr>
                <w:rFonts w:ascii="Arial" w:hAnsi="Arial" w:cs="Arial"/>
                <w:lang w:val="fi-FI"/>
              </w:rPr>
              <w:t xml:space="preserve">Merupakan </w:t>
            </w:r>
            <w:r w:rsidR="004F7487" w:rsidRPr="00F03E7A">
              <w:rPr>
                <w:rFonts w:ascii="Arial" w:hAnsi="Arial" w:cs="Arial"/>
                <w:lang w:val="fi-FI"/>
              </w:rPr>
              <w:t xml:space="preserve">serangkaian </w:t>
            </w:r>
            <w:r w:rsidRPr="00F03E7A">
              <w:rPr>
                <w:rFonts w:ascii="Arial" w:hAnsi="Arial" w:cs="Arial"/>
                <w:lang w:val="fi-FI"/>
              </w:rPr>
              <w:t xml:space="preserve">proses </w:t>
            </w:r>
            <w:r w:rsidR="008C4B1C" w:rsidRPr="00F03E7A">
              <w:rPr>
                <w:rFonts w:ascii="Arial" w:hAnsi="Arial" w:cs="Arial"/>
                <w:lang w:val="fi-FI"/>
              </w:rPr>
              <w:t>pelayanan yang dilakuka</w:t>
            </w:r>
            <w:r w:rsidR="004F7487" w:rsidRPr="00F03E7A">
              <w:rPr>
                <w:rFonts w:ascii="Arial" w:hAnsi="Arial" w:cs="Arial"/>
                <w:lang w:val="fi-FI"/>
              </w:rPr>
              <w:t xml:space="preserve">n oleh apoteker dan atau tenaga teknis kefarmasiaan yang terdiri dari </w:t>
            </w:r>
            <w:r w:rsidRPr="00F03E7A">
              <w:rPr>
                <w:rFonts w:ascii="Arial" w:hAnsi="Arial" w:cs="Arial"/>
                <w:lang w:val="fi-FI"/>
              </w:rPr>
              <w:t>penerimaan resep dari pasien rawat jalan,penelaahan resep, pengambilan obat, peracikan obat, pengetiketan dan proses penyerahan obat</w:t>
            </w:r>
            <w:r w:rsidR="00AB50FF" w:rsidRPr="00F03E7A">
              <w:rPr>
                <w:rFonts w:ascii="Arial" w:hAnsi="Arial" w:cs="Arial"/>
                <w:lang w:val="fi-FI"/>
              </w:rPr>
              <w:t xml:space="preserve"> beserta informasi obat</w:t>
            </w:r>
            <w:r w:rsidR="004C103B" w:rsidRPr="00F03E7A">
              <w:rPr>
                <w:rFonts w:ascii="Arial" w:hAnsi="Arial" w:cs="Arial"/>
                <w:lang w:val="fi-FI"/>
              </w:rPr>
              <w:t>.</w:t>
            </w:r>
          </w:p>
          <w:p w:rsidR="00600066" w:rsidRPr="00F03E7A" w:rsidRDefault="00600066" w:rsidP="00255858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fi-FI"/>
              </w:rPr>
            </w:pPr>
          </w:p>
        </w:tc>
      </w:tr>
      <w:tr w:rsidR="0049353C" w:rsidRPr="00F03E7A" w:rsidTr="00255858">
        <w:tc>
          <w:tcPr>
            <w:tcW w:w="2520" w:type="dxa"/>
          </w:tcPr>
          <w:p w:rsidR="0049353C" w:rsidRPr="00F03E7A" w:rsidRDefault="0049353C" w:rsidP="002558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Tujuan</w:t>
            </w:r>
          </w:p>
        </w:tc>
        <w:tc>
          <w:tcPr>
            <w:tcW w:w="7290" w:type="dxa"/>
            <w:gridSpan w:val="3"/>
          </w:tcPr>
          <w:p w:rsidR="0049353C" w:rsidRPr="00F03E7A" w:rsidRDefault="004F7487" w:rsidP="00255858">
            <w:pPr>
              <w:spacing w:after="0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Memberikan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pelayanan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kefarmasiaan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kepada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pasien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="00CA4A3A" w:rsidRPr="00F03E7A">
              <w:rPr>
                <w:rFonts w:ascii="Arial" w:hAnsi="Arial" w:cs="Arial"/>
                <w:lang w:val="id-ID"/>
              </w:rPr>
              <w:t>rawat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="00CA4A3A" w:rsidRPr="00F03E7A">
              <w:rPr>
                <w:rFonts w:ascii="Arial" w:hAnsi="Arial" w:cs="Arial"/>
                <w:lang w:val="id-ID"/>
              </w:rPr>
              <w:t xml:space="preserve"> jalan </w:t>
            </w:r>
            <w:r w:rsidRPr="00F03E7A">
              <w:rPr>
                <w:rFonts w:ascii="Arial" w:hAnsi="Arial" w:cs="Arial"/>
              </w:rPr>
              <w:t>secara optimal dan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sesuai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dengan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undang-undang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kefarmasiaan yang berlaku.</w:t>
            </w:r>
          </w:p>
          <w:p w:rsidR="00600066" w:rsidRPr="00F03E7A" w:rsidRDefault="00600066" w:rsidP="00255858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0D5C8B" w:rsidRPr="00F03E7A" w:rsidTr="00255858">
        <w:tc>
          <w:tcPr>
            <w:tcW w:w="2520" w:type="dxa"/>
          </w:tcPr>
          <w:p w:rsidR="000D5C8B" w:rsidRPr="00F03E7A" w:rsidRDefault="000D5C8B" w:rsidP="002558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Kebijakan</w:t>
            </w:r>
          </w:p>
        </w:tc>
        <w:tc>
          <w:tcPr>
            <w:tcW w:w="7290" w:type="dxa"/>
            <w:gridSpan w:val="3"/>
          </w:tcPr>
          <w:p w:rsidR="000D5C8B" w:rsidRPr="00F03E7A" w:rsidRDefault="000D5C8B" w:rsidP="00493D83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F03E7A">
              <w:rPr>
                <w:rFonts w:ascii="Arial" w:hAnsi="Arial" w:cs="Arial"/>
                <w:lang w:val="id-ID"/>
              </w:rPr>
              <w:t>Pedoman Pelayanan Instalasi Farmasi RSUD dr. Murjani</w:t>
            </w:r>
          </w:p>
          <w:p w:rsidR="000D5C8B" w:rsidRPr="00F03E7A" w:rsidRDefault="000D5C8B" w:rsidP="00493D83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0D5C8B" w:rsidRPr="00F03E7A" w:rsidTr="00255858">
        <w:trPr>
          <w:trHeight w:val="2179"/>
        </w:trPr>
        <w:tc>
          <w:tcPr>
            <w:tcW w:w="2520" w:type="dxa"/>
          </w:tcPr>
          <w:p w:rsidR="000D5C8B" w:rsidRPr="00F03E7A" w:rsidRDefault="000D5C8B" w:rsidP="002558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Prosedur</w:t>
            </w:r>
          </w:p>
        </w:tc>
        <w:tc>
          <w:tcPr>
            <w:tcW w:w="7290" w:type="dxa"/>
            <w:gridSpan w:val="3"/>
          </w:tcPr>
          <w:p w:rsidR="000D5C8B" w:rsidRPr="00F03E7A" w:rsidRDefault="000D5C8B" w:rsidP="00255858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Berikan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salam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kepada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pasien yang akan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menyerahkan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resep.</w:t>
            </w:r>
          </w:p>
          <w:p w:rsidR="000D5C8B" w:rsidRPr="00F03E7A" w:rsidRDefault="000D5C8B" w:rsidP="00255858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Terima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resep.</w:t>
            </w:r>
          </w:p>
          <w:p w:rsidR="000D5C8B" w:rsidRPr="00F03E7A" w:rsidRDefault="000D5C8B" w:rsidP="00CF1BFA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Berikan no antrian / no resep</w:t>
            </w:r>
          </w:p>
          <w:p w:rsidR="000D5C8B" w:rsidRPr="00F03E7A" w:rsidRDefault="000D5C8B" w:rsidP="006E130A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Lakukan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telaah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resep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sesuai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Spo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Telaah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Resep.</w:t>
            </w:r>
          </w:p>
          <w:p w:rsidR="000D5C8B" w:rsidRPr="00F03E7A" w:rsidRDefault="000D5C8B" w:rsidP="006E130A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Dahulukan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melayani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resep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dengan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 xml:space="preserve">tanda </w:t>
            </w:r>
            <w:r w:rsidRPr="00F03E7A">
              <w:rPr>
                <w:rFonts w:ascii="Arial" w:hAnsi="Arial" w:cs="Arial"/>
                <w:b/>
              </w:rPr>
              <w:t>“CITO”</w:t>
            </w:r>
          </w:p>
          <w:p w:rsidR="000D5C8B" w:rsidRPr="00F03E7A" w:rsidRDefault="000D5C8B" w:rsidP="006E130A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Pasien JKN yang dapat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terapi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 di luar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formularium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tersebut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masuk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dalam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daftar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 yang sudah di setujui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direksimaka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diberikan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untuk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pemakaian 7 ( tujuh ) hari</w:t>
            </w:r>
          </w:p>
          <w:p w:rsidR="000D5C8B" w:rsidRPr="00F03E7A" w:rsidRDefault="000D5C8B" w:rsidP="00255858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Pasien JKN yang dapat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terapi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kronis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dilayani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untuk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pemakaian 7 hari, sisanya di rujuk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balik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keapotek yang bekerjasama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dengan BPJS.</w:t>
            </w:r>
          </w:p>
          <w:p w:rsidR="000D5C8B" w:rsidRPr="00F03E7A" w:rsidRDefault="000D5C8B" w:rsidP="00255858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  <w:lang w:val="id-ID"/>
              </w:rPr>
              <w:t>Input resep ke sistem</w:t>
            </w:r>
          </w:p>
          <w:p w:rsidR="000D5C8B" w:rsidRPr="00F03E7A" w:rsidRDefault="000D5C8B" w:rsidP="007D0E48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Untukpasienumum :</w:t>
            </w:r>
          </w:p>
          <w:p w:rsidR="000D5C8B" w:rsidRPr="00F03E7A" w:rsidRDefault="00C03E14" w:rsidP="007D0E48">
            <w:pPr>
              <w:pStyle w:val="NoSpacing"/>
              <w:numPr>
                <w:ilvl w:val="1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  <w:lang w:val="id-ID"/>
              </w:rPr>
              <w:t>E</w:t>
            </w:r>
            <w:r w:rsidR="000D5C8B" w:rsidRPr="00F03E7A">
              <w:rPr>
                <w:rFonts w:ascii="Arial" w:hAnsi="Arial" w:cs="Arial"/>
                <w:lang w:val="id-ID"/>
              </w:rPr>
              <w:t>ntry</w:t>
            </w:r>
            <w:r w:rsidRPr="00F03E7A">
              <w:rPr>
                <w:rFonts w:ascii="Arial" w:hAnsi="Arial" w:cs="Arial"/>
              </w:rPr>
              <w:t xml:space="preserve"> </w:t>
            </w:r>
            <w:r w:rsidR="000D5C8B" w:rsidRPr="00F03E7A">
              <w:rPr>
                <w:rFonts w:ascii="Arial" w:hAnsi="Arial" w:cs="Arial"/>
              </w:rPr>
              <w:t>obat</w:t>
            </w:r>
            <w:r w:rsidRPr="00F03E7A">
              <w:rPr>
                <w:rFonts w:ascii="Arial" w:hAnsi="Arial" w:cs="Arial"/>
              </w:rPr>
              <w:t xml:space="preserve"> </w:t>
            </w:r>
            <w:r w:rsidR="000D5C8B" w:rsidRPr="00F03E7A">
              <w:rPr>
                <w:rFonts w:ascii="Arial" w:hAnsi="Arial" w:cs="Arial"/>
              </w:rPr>
              <w:t>sesuai</w:t>
            </w:r>
            <w:r w:rsidRPr="00F03E7A">
              <w:rPr>
                <w:rFonts w:ascii="Arial" w:hAnsi="Arial" w:cs="Arial"/>
              </w:rPr>
              <w:t xml:space="preserve"> </w:t>
            </w:r>
            <w:r w:rsidR="000D5C8B" w:rsidRPr="00F03E7A">
              <w:rPr>
                <w:rFonts w:ascii="Arial" w:hAnsi="Arial" w:cs="Arial"/>
                <w:lang w:val="id-ID"/>
              </w:rPr>
              <w:t>resep</w:t>
            </w:r>
            <w:r w:rsidR="000D5C8B" w:rsidRPr="00F03E7A">
              <w:rPr>
                <w:rFonts w:ascii="Arial" w:hAnsi="Arial" w:cs="Arial"/>
              </w:rPr>
              <w:t>.</w:t>
            </w:r>
          </w:p>
          <w:p w:rsidR="000D5C8B" w:rsidRPr="00F03E7A" w:rsidRDefault="000D5C8B" w:rsidP="007D0E48">
            <w:pPr>
              <w:pStyle w:val="NoSpacing"/>
              <w:numPr>
                <w:ilvl w:val="1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Informasikan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harga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obat.</w:t>
            </w:r>
          </w:p>
          <w:p w:rsidR="000D5C8B" w:rsidRPr="00F03E7A" w:rsidRDefault="000D5C8B" w:rsidP="007D0E48">
            <w:pPr>
              <w:pStyle w:val="NoSpacing"/>
              <w:numPr>
                <w:ilvl w:val="1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Jika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pasien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bersedia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membayar, persilahkan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pasien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membayar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dikasir</w:t>
            </w:r>
            <w:r w:rsidRPr="00F03E7A">
              <w:rPr>
                <w:rFonts w:ascii="Arial" w:hAnsi="Arial" w:cs="Arial"/>
                <w:lang w:val="id-ID"/>
              </w:rPr>
              <w:t xml:space="preserve"> / bank </w:t>
            </w:r>
            <w:r w:rsidRPr="00F03E7A">
              <w:rPr>
                <w:rFonts w:ascii="Arial" w:hAnsi="Arial" w:cs="Arial"/>
              </w:rPr>
              <w:t>dan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duduk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menunggu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antrian.</w:t>
            </w:r>
          </w:p>
          <w:p w:rsidR="000D5C8B" w:rsidRPr="00F03E7A" w:rsidRDefault="000D5C8B" w:rsidP="002168FF">
            <w:pPr>
              <w:pStyle w:val="NoSpacing"/>
              <w:numPr>
                <w:ilvl w:val="1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Jika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ada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 yang tidak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diambil, buat copy resep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untuk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 yang tidak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diambil.</w:t>
            </w:r>
          </w:p>
          <w:p w:rsidR="000D5C8B" w:rsidRPr="00F03E7A" w:rsidRDefault="000D5C8B" w:rsidP="002168FF">
            <w:pPr>
              <w:pStyle w:val="NoSpacing"/>
              <w:numPr>
                <w:ilvl w:val="1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Jika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pasien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tidak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jadi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membeli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obat, minta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kembali no antrian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dan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kembalikan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resep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kepasien.</w:t>
            </w:r>
          </w:p>
          <w:p w:rsidR="008F1C2F" w:rsidRPr="00F03E7A" w:rsidRDefault="000D5C8B" w:rsidP="00516FC9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03E7A">
              <w:rPr>
                <w:rFonts w:ascii="Arial" w:hAnsi="Arial" w:cs="Arial"/>
              </w:rPr>
              <w:t>Siapkan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obat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sesuai</w:t>
            </w:r>
            <w:r w:rsidR="00C03E14" w:rsidRPr="00F03E7A">
              <w:rPr>
                <w:rFonts w:ascii="Arial" w:hAnsi="Arial" w:cs="Arial"/>
              </w:rPr>
              <w:t xml:space="preserve"> </w:t>
            </w:r>
            <w:r w:rsidRPr="00F03E7A">
              <w:rPr>
                <w:rFonts w:ascii="Arial" w:hAnsi="Arial" w:cs="Arial"/>
              </w:rPr>
              <w:t>permintaan.</w:t>
            </w:r>
          </w:p>
        </w:tc>
      </w:tr>
    </w:tbl>
    <w:p w:rsidR="00BC0C29" w:rsidRPr="00516FC9" w:rsidRDefault="00BC0C29" w:rsidP="00255858">
      <w:pPr>
        <w:spacing w:after="0"/>
        <w:rPr>
          <w:rFonts w:ascii="Bookman Old Style" w:hAnsi="Bookman Old Style" w:cs="Times New Roman"/>
        </w:rPr>
      </w:pPr>
    </w:p>
    <w:tbl>
      <w:tblPr>
        <w:tblW w:w="981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02"/>
        <w:gridCol w:w="2689"/>
        <w:gridCol w:w="1838"/>
        <w:gridCol w:w="2781"/>
      </w:tblGrid>
      <w:tr w:rsidR="007D0E48" w:rsidRPr="00516FC9" w:rsidTr="00EC157A">
        <w:tc>
          <w:tcPr>
            <w:tcW w:w="2520" w:type="dxa"/>
            <w:vMerge w:val="restart"/>
          </w:tcPr>
          <w:p w:rsidR="007D0E48" w:rsidRPr="00516FC9" w:rsidRDefault="007D0E48" w:rsidP="0006161E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7D0E48" w:rsidRPr="00516FC9" w:rsidRDefault="007D0E48" w:rsidP="0006161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516FC9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lastRenderedPageBreak/>
              <w:drawing>
                <wp:inline distT="0" distB="0" distL="0" distR="0" wp14:anchorId="6D846EC8" wp14:editId="0C9AD982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0E48" w:rsidRPr="00516FC9" w:rsidRDefault="007D0E48" w:rsidP="0006161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516FC9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516FC9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7D0E48" w:rsidRPr="00516FC9" w:rsidRDefault="00B74DA0" w:rsidP="0006161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516FC9">
              <w:rPr>
                <w:rFonts w:ascii="Bookman Old Style" w:hAnsi="Bookman Old Style" w:cs="Times New Roman"/>
                <w:b/>
              </w:rPr>
              <w:t>d</w:t>
            </w:r>
            <w:r w:rsidR="007D0E48" w:rsidRPr="00516FC9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7290" w:type="dxa"/>
            <w:gridSpan w:val="3"/>
          </w:tcPr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b/>
                <w:bCs/>
                <w:lang w:val="fi-FI"/>
              </w:rPr>
            </w:pPr>
          </w:p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b/>
                <w:bCs/>
                <w:lang w:val="fi-FI"/>
              </w:rPr>
            </w:pPr>
            <w:r w:rsidRPr="00516FC9">
              <w:rPr>
                <w:rFonts w:ascii="Bookman Old Style" w:hAnsi="Bookman Old Style" w:cs="Times New Roman"/>
                <w:b/>
                <w:bCs/>
                <w:lang w:val="fi-FI"/>
              </w:rPr>
              <w:lastRenderedPageBreak/>
              <w:t>PELAYANAN PERBEKALAN FARMASI DEPO RAWAT JALAN</w:t>
            </w:r>
          </w:p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</w:tc>
      </w:tr>
      <w:tr w:rsidR="007D0E48" w:rsidRPr="00516FC9" w:rsidTr="00EC157A">
        <w:trPr>
          <w:trHeight w:val="1754"/>
        </w:trPr>
        <w:tc>
          <w:tcPr>
            <w:tcW w:w="2520" w:type="dxa"/>
            <w:vMerge/>
          </w:tcPr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</w:tc>
        <w:tc>
          <w:tcPr>
            <w:tcW w:w="2618" w:type="dxa"/>
          </w:tcPr>
          <w:p w:rsidR="007D0E48" w:rsidRPr="00516FC9" w:rsidRDefault="007D0E48" w:rsidP="00FD681D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7D0E48" w:rsidRPr="00516FC9" w:rsidRDefault="007D0E48" w:rsidP="00FD681D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No. Dokumen</w:t>
            </w:r>
          </w:p>
          <w:p w:rsidR="007D0E48" w:rsidRPr="00516FC9" w:rsidRDefault="007D0E48" w:rsidP="00CA4A3A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  <w:p w:rsidR="002168FF" w:rsidRPr="00516FC9" w:rsidRDefault="00403A5E" w:rsidP="00CA4A3A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17</w:t>
            </w:r>
            <w:bookmarkStart w:id="0" w:name="_GoBack"/>
            <w:bookmarkEnd w:id="0"/>
            <w:r w:rsidR="006469FB" w:rsidRPr="00516FC9">
              <w:rPr>
                <w:rFonts w:ascii="Bookman Old Style" w:hAnsi="Bookman Old Style" w:cs="Times New Roman"/>
                <w:lang w:val="id-ID"/>
              </w:rPr>
              <w:t>/SPO/PKPO</w:t>
            </w:r>
            <w:r w:rsidR="002168FF" w:rsidRPr="00516FC9">
              <w:rPr>
                <w:rFonts w:ascii="Bookman Old Style" w:hAnsi="Bookman Old Style" w:cs="Times New Roman"/>
                <w:lang w:val="id-ID"/>
              </w:rPr>
              <w:t>/RS</w:t>
            </w:r>
            <w:r w:rsidR="001C4BB9" w:rsidRPr="00516FC9">
              <w:rPr>
                <w:rFonts w:ascii="Bookman Old Style" w:hAnsi="Bookman Old Style" w:cs="Times New Roman"/>
                <w:lang w:val="id-ID"/>
              </w:rPr>
              <w:t>UD</w:t>
            </w:r>
            <w:r w:rsidR="002168FF" w:rsidRPr="00516FC9">
              <w:rPr>
                <w:rFonts w:ascii="Bookman Old Style" w:hAnsi="Bookman Old Style" w:cs="Times New Roman"/>
                <w:lang w:val="id-ID"/>
              </w:rPr>
              <w:t>-</w:t>
            </w:r>
          </w:p>
          <w:p w:rsidR="002168FF" w:rsidRPr="00516FC9" w:rsidRDefault="002168FF" w:rsidP="00CA4A3A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16FC9">
              <w:rPr>
                <w:rFonts w:ascii="Bookman Old Style" w:hAnsi="Bookman Old Style" w:cs="Times New Roman"/>
                <w:lang w:val="id-ID"/>
              </w:rPr>
              <w:t>DM/1/2018</w:t>
            </w:r>
          </w:p>
        </w:tc>
        <w:tc>
          <w:tcPr>
            <w:tcW w:w="1858" w:type="dxa"/>
          </w:tcPr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</w:p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No Revisi</w:t>
            </w:r>
          </w:p>
          <w:p w:rsidR="00C03E14" w:rsidRPr="00516FC9" w:rsidRDefault="00C03E14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</w:p>
          <w:p w:rsidR="00C03E14" w:rsidRPr="00516FC9" w:rsidRDefault="00C03E14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0</w:t>
            </w:r>
          </w:p>
        </w:tc>
        <w:tc>
          <w:tcPr>
            <w:tcW w:w="2814" w:type="dxa"/>
          </w:tcPr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</w:p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Halaman</w:t>
            </w:r>
          </w:p>
          <w:p w:rsidR="007D0E48" w:rsidRPr="00516FC9" w:rsidRDefault="007D0E48" w:rsidP="002168FF">
            <w:pPr>
              <w:pStyle w:val="NoSpacing"/>
              <w:spacing w:line="276" w:lineRule="auto"/>
              <w:rPr>
                <w:rFonts w:ascii="Bookman Old Style" w:hAnsi="Bookman Old Style" w:cs="Times New Roman"/>
                <w:lang w:val="id-ID"/>
              </w:rPr>
            </w:pPr>
          </w:p>
          <w:p w:rsidR="007D0E48" w:rsidRPr="00516FC9" w:rsidRDefault="007D0E48" w:rsidP="00255858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2/2</w:t>
            </w:r>
          </w:p>
        </w:tc>
      </w:tr>
      <w:tr w:rsidR="007D0E48" w:rsidRPr="00516FC9" w:rsidTr="008F1C2F">
        <w:trPr>
          <w:trHeight w:val="873"/>
        </w:trPr>
        <w:tc>
          <w:tcPr>
            <w:tcW w:w="2520" w:type="dxa"/>
          </w:tcPr>
          <w:p w:rsidR="007D0E48" w:rsidRPr="00516FC9" w:rsidRDefault="007D0E48" w:rsidP="00902B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7290" w:type="dxa"/>
            <w:gridSpan w:val="3"/>
          </w:tcPr>
          <w:p w:rsidR="00516FC9" w:rsidRPr="00516FC9" w:rsidRDefault="00516FC9" w:rsidP="00516FC9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Lakukan pelabelan obat sesuai Spo Pelabelan Obat.</w:t>
            </w:r>
          </w:p>
          <w:p w:rsidR="00516FC9" w:rsidRPr="00516FC9" w:rsidRDefault="00516FC9" w:rsidP="00516FC9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Untuk obat racikan, siapkan obat sesuai Spo</w:t>
            </w:r>
            <w:r w:rsidRPr="00516FC9">
              <w:rPr>
                <w:rFonts w:ascii="Bookman Old Style" w:hAnsi="Bookman Old Style" w:cs="Times New Roman"/>
                <w:lang w:val="id-ID"/>
              </w:rPr>
              <w:t xml:space="preserve"> Per</w:t>
            </w:r>
            <w:r w:rsidRPr="00516FC9">
              <w:rPr>
                <w:rFonts w:ascii="Bookman Old Style" w:hAnsi="Bookman Old Style" w:cs="Times New Roman"/>
              </w:rPr>
              <w:t>acikan</w:t>
            </w:r>
            <w:r w:rsidRPr="00516FC9">
              <w:rPr>
                <w:rFonts w:ascii="Bookman Old Style" w:hAnsi="Bookman Old Style" w:cs="Times New Roman"/>
                <w:lang w:val="id-ID"/>
              </w:rPr>
              <w:t xml:space="preserve"> </w:t>
            </w:r>
            <w:r>
              <w:rPr>
                <w:rFonts w:ascii="Bookman Old Style" w:hAnsi="Bookman Old Style" w:cs="Times New Roman"/>
                <w:lang w:val="id-ID"/>
              </w:rPr>
              <w:t xml:space="preserve">         </w:t>
            </w:r>
            <w:r w:rsidRPr="00516FC9">
              <w:rPr>
                <w:rFonts w:ascii="Bookman Old Style" w:hAnsi="Bookman Old Style" w:cs="Times New Roman"/>
                <w:lang w:val="id-ID"/>
              </w:rPr>
              <w:t>Obat</w:t>
            </w:r>
            <w:r w:rsidRPr="00516FC9">
              <w:rPr>
                <w:rFonts w:ascii="Bookman Old Style" w:hAnsi="Bookman Old Style" w:cs="Times New Roman"/>
              </w:rPr>
              <w:t>.</w:t>
            </w:r>
          </w:p>
          <w:p w:rsidR="00516FC9" w:rsidRPr="00516FC9" w:rsidRDefault="00516FC9" w:rsidP="00516FC9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Lakukan telaah obat sesuai Spo Telaah Obat.</w:t>
            </w:r>
          </w:p>
          <w:p w:rsidR="00516FC9" w:rsidRPr="00516FC9" w:rsidRDefault="00516FC9" w:rsidP="00516FC9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Taruh obat yang sudah disiapkan di counter penyerahan.</w:t>
            </w:r>
          </w:p>
          <w:p w:rsidR="00516FC9" w:rsidRPr="00516FC9" w:rsidRDefault="007D0E48" w:rsidP="00516FC9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Lakukan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pengecekan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kembali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sebelum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obat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diserahkan.</w:t>
            </w:r>
          </w:p>
          <w:p w:rsidR="007D0E48" w:rsidRPr="00516FC9" w:rsidRDefault="007D0E48" w:rsidP="00516FC9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Lakukan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penyerahan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obat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sesuai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Spo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Penyerahan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Obat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Pasien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Rawat</w:t>
            </w:r>
            <w:r w:rsidR="00C03E14" w:rsidRPr="00516FC9">
              <w:rPr>
                <w:rFonts w:ascii="Bookman Old Style" w:hAnsi="Bookman Old Style" w:cs="Times New Roman"/>
              </w:rPr>
              <w:t xml:space="preserve"> </w:t>
            </w:r>
            <w:r w:rsidRPr="00516FC9">
              <w:rPr>
                <w:rFonts w:ascii="Bookman Old Style" w:hAnsi="Bookman Old Style" w:cs="Times New Roman"/>
              </w:rPr>
              <w:t>Jalan.</w:t>
            </w:r>
          </w:p>
        </w:tc>
      </w:tr>
      <w:tr w:rsidR="007D0E48" w:rsidRPr="00516FC9" w:rsidTr="006265AE">
        <w:trPr>
          <w:trHeight w:val="35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E48" w:rsidRPr="00516FC9" w:rsidRDefault="007D0E48" w:rsidP="00902B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516FC9">
              <w:rPr>
                <w:rFonts w:ascii="Bookman Old Style" w:hAnsi="Bookman Old Style" w:cs="Times New Roman"/>
              </w:rPr>
              <w:t>Unit terkait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E48" w:rsidRPr="00516FC9" w:rsidRDefault="007D0E48" w:rsidP="006265AE">
            <w:pPr>
              <w:pStyle w:val="NoSpacing"/>
              <w:spacing w:line="276" w:lineRule="auto"/>
              <w:ind w:left="360" w:hanging="360"/>
              <w:jc w:val="both"/>
              <w:rPr>
                <w:rFonts w:ascii="Bookman Old Style" w:hAnsi="Bookman Old Style" w:cs="Times New Roman"/>
              </w:rPr>
            </w:pPr>
          </w:p>
          <w:p w:rsidR="00FC262F" w:rsidRPr="00516FC9" w:rsidRDefault="00516FC9" w:rsidP="00516FC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Unit rawat jalan</w:t>
            </w:r>
          </w:p>
        </w:tc>
      </w:tr>
    </w:tbl>
    <w:p w:rsidR="00D82D17" w:rsidRPr="00516FC9" w:rsidRDefault="00D82D17">
      <w:pPr>
        <w:spacing w:after="0"/>
        <w:rPr>
          <w:rFonts w:ascii="Bookman Old Style" w:hAnsi="Bookman Old Style" w:cs="Times New Roman"/>
        </w:rPr>
      </w:pPr>
    </w:p>
    <w:sectPr w:rsidR="00D82D17" w:rsidRPr="00516FC9" w:rsidSect="00C40303">
      <w:pgSz w:w="11907" w:h="16839" w:code="9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5BE" w:rsidRDefault="009455BE" w:rsidP="00677FC3">
      <w:pPr>
        <w:spacing w:after="0" w:line="240" w:lineRule="auto"/>
      </w:pPr>
      <w:r>
        <w:separator/>
      </w:r>
    </w:p>
  </w:endnote>
  <w:endnote w:type="continuationSeparator" w:id="0">
    <w:p w:rsidR="009455BE" w:rsidRDefault="009455BE" w:rsidP="0067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5BE" w:rsidRDefault="009455BE" w:rsidP="00677FC3">
      <w:pPr>
        <w:spacing w:after="0" w:line="240" w:lineRule="auto"/>
      </w:pPr>
      <w:r>
        <w:separator/>
      </w:r>
    </w:p>
  </w:footnote>
  <w:footnote w:type="continuationSeparator" w:id="0">
    <w:p w:rsidR="009455BE" w:rsidRDefault="009455BE" w:rsidP="00677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2575"/>
    <w:multiLevelType w:val="hybridMultilevel"/>
    <w:tmpl w:val="5F246E22"/>
    <w:lvl w:ilvl="0" w:tplc="66B6BF0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612721"/>
    <w:multiLevelType w:val="hybridMultilevel"/>
    <w:tmpl w:val="B2D04972"/>
    <w:lvl w:ilvl="0" w:tplc="A54029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5D1468"/>
    <w:multiLevelType w:val="hybridMultilevel"/>
    <w:tmpl w:val="24A8CA22"/>
    <w:lvl w:ilvl="0" w:tplc="A672CC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5566E"/>
    <w:multiLevelType w:val="hybridMultilevel"/>
    <w:tmpl w:val="F490C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197A"/>
    <w:multiLevelType w:val="hybridMultilevel"/>
    <w:tmpl w:val="23E426F4"/>
    <w:lvl w:ilvl="0" w:tplc="0EC27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D33F1"/>
    <w:multiLevelType w:val="hybridMultilevel"/>
    <w:tmpl w:val="B170A3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54368"/>
    <w:multiLevelType w:val="hybridMultilevel"/>
    <w:tmpl w:val="46FED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6411F"/>
    <w:multiLevelType w:val="hybridMultilevel"/>
    <w:tmpl w:val="E6F4A2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1F6473FB"/>
    <w:multiLevelType w:val="hybridMultilevel"/>
    <w:tmpl w:val="8FB0EC9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9">
    <w:nsid w:val="2A261FB9"/>
    <w:multiLevelType w:val="hybridMultilevel"/>
    <w:tmpl w:val="57A27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B1B9B"/>
    <w:multiLevelType w:val="hybridMultilevel"/>
    <w:tmpl w:val="BD96B8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308B73A7"/>
    <w:multiLevelType w:val="hybridMultilevel"/>
    <w:tmpl w:val="3508F500"/>
    <w:lvl w:ilvl="0" w:tplc="00CCDA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34A5125"/>
    <w:multiLevelType w:val="hybridMultilevel"/>
    <w:tmpl w:val="C032B70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3922C44"/>
    <w:multiLevelType w:val="hybridMultilevel"/>
    <w:tmpl w:val="F802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CE30BAA"/>
    <w:multiLevelType w:val="hybridMultilevel"/>
    <w:tmpl w:val="42CE3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4AD91F21"/>
    <w:multiLevelType w:val="hybridMultilevel"/>
    <w:tmpl w:val="39422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940EA7"/>
    <w:multiLevelType w:val="hybridMultilevel"/>
    <w:tmpl w:val="83FCF144"/>
    <w:lvl w:ilvl="0" w:tplc="A40AC3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3B8010C"/>
    <w:multiLevelType w:val="hybridMultilevel"/>
    <w:tmpl w:val="B762D4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4572A5"/>
    <w:multiLevelType w:val="hybridMultilevel"/>
    <w:tmpl w:val="BDBED4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9">
    <w:nsid w:val="60B30CC1"/>
    <w:multiLevelType w:val="hybridMultilevel"/>
    <w:tmpl w:val="14B4870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</w:abstractNum>
  <w:abstractNum w:abstractNumId="20">
    <w:nsid w:val="62AA549E"/>
    <w:multiLevelType w:val="hybridMultilevel"/>
    <w:tmpl w:val="F5D0C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4170505"/>
    <w:multiLevelType w:val="hybridMultilevel"/>
    <w:tmpl w:val="6C54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A760D"/>
    <w:multiLevelType w:val="hybridMultilevel"/>
    <w:tmpl w:val="5150CC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>
    <w:nsid w:val="69412431"/>
    <w:multiLevelType w:val="hybridMultilevel"/>
    <w:tmpl w:val="2DDEFB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94AA4"/>
    <w:multiLevelType w:val="hybridMultilevel"/>
    <w:tmpl w:val="91B8C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7E0796"/>
    <w:multiLevelType w:val="hybridMultilevel"/>
    <w:tmpl w:val="7298C1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89426DC"/>
    <w:multiLevelType w:val="hybridMultilevel"/>
    <w:tmpl w:val="F378F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806A2B"/>
    <w:multiLevelType w:val="hybridMultilevel"/>
    <w:tmpl w:val="AF365698"/>
    <w:lvl w:ilvl="0" w:tplc="B10A584E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B">
      <w:start w:val="1"/>
      <w:numFmt w:val="lowerRoman"/>
      <w:lvlText w:val="%3."/>
      <w:lvlJc w:val="righ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>
      <w:start w:val="1"/>
      <w:numFmt w:val="lowerLetter"/>
      <w:lvlText w:val="%5."/>
      <w:lvlJc w:val="left"/>
      <w:pPr>
        <w:ind w:left="2040" w:hanging="360"/>
      </w:pPr>
    </w:lvl>
    <w:lvl w:ilvl="5" w:tplc="0409001B">
      <w:start w:val="1"/>
      <w:numFmt w:val="lowerRoman"/>
      <w:lvlText w:val="%6."/>
      <w:lvlJc w:val="right"/>
      <w:pPr>
        <w:ind w:left="2760" w:hanging="180"/>
      </w:pPr>
    </w:lvl>
    <w:lvl w:ilvl="6" w:tplc="0409000F">
      <w:start w:val="1"/>
      <w:numFmt w:val="decimal"/>
      <w:lvlText w:val="%7."/>
      <w:lvlJc w:val="left"/>
      <w:pPr>
        <w:ind w:left="3480" w:hanging="360"/>
      </w:pPr>
    </w:lvl>
    <w:lvl w:ilvl="7" w:tplc="04090019">
      <w:start w:val="1"/>
      <w:numFmt w:val="lowerLetter"/>
      <w:lvlText w:val="%8."/>
      <w:lvlJc w:val="left"/>
      <w:pPr>
        <w:ind w:left="4200" w:hanging="360"/>
      </w:pPr>
    </w:lvl>
    <w:lvl w:ilvl="8" w:tplc="0409001B">
      <w:start w:val="1"/>
      <w:numFmt w:val="lowerRoman"/>
      <w:lvlText w:val="%9."/>
      <w:lvlJc w:val="right"/>
      <w:pPr>
        <w:ind w:left="4920" w:hanging="180"/>
      </w:pPr>
    </w:lvl>
  </w:abstractNum>
  <w:abstractNum w:abstractNumId="28">
    <w:nsid w:val="7FCB597F"/>
    <w:multiLevelType w:val="hybridMultilevel"/>
    <w:tmpl w:val="D188D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12"/>
  </w:num>
  <w:num w:numId="4">
    <w:abstractNumId w:val="22"/>
  </w:num>
  <w:num w:numId="5">
    <w:abstractNumId w:val="18"/>
  </w:num>
  <w:num w:numId="6">
    <w:abstractNumId w:val="19"/>
  </w:num>
  <w:num w:numId="7">
    <w:abstractNumId w:val="26"/>
  </w:num>
  <w:num w:numId="8">
    <w:abstractNumId w:val="1"/>
  </w:num>
  <w:num w:numId="9">
    <w:abstractNumId w:val="28"/>
  </w:num>
  <w:num w:numId="10">
    <w:abstractNumId w:val="13"/>
  </w:num>
  <w:num w:numId="11">
    <w:abstractNumId w:val="7"/>
  </w:num>
  <w:num w:numId="12">
    <w:abstractNumId w:val="14"/>
  </w:num>
  <w:num w:numId="13">
    <w:abstractNumId w:val="8"/>
  </w:num>
  <w:num w:numId="14">
    <w:abstractNumId w:val="10"/>
  </w:num>
  <w:num w:numId="15">
    <w:abstractNumId w:val="25"/>
  </w:num>
  <w:num w:numId="16">
    <w:abstractNumId w:val="0"/>
  </w:num>
  <w:num w:numId="17">
    <w:abstractNumId w:val="20"/>
  </w:num>
  <w:num w:numId="18">
    <w:abstractNumId w:val="2"/>
  </w:num>
  <w:num w:numId="19">
    <w:abstractNumId w:val="4"/>
  </w:num>
  <w:num w:numId="20">
    <w:abstractNumId w:val="21"/>
  </w:num>
  <w:num w:numId="21">
    <w:abstractNumId w:val="24"/>
  </w:num>
  <w:num w:numId="22">
    <w:abstractNumId w:val="5"/>
  </w:num>
  <w:num w:numId="23">
    <w:abstractNumId w:val="3"/>
  </w:num>
  <w:num w:numId="24">
    <w:abstractNumId w:val="6"/>
  </w:num>
  <w:num w:numId="25">
    <w:abstractNumId w:val="23"/>
  </w:num>
  <w:num w:numId="26">
    <w:abstractNumId w:val="9"/>
  </w:num>
  <w:num w:numId="27">
    <w:abstractNumId w:val="15"/>
  </w:num>
  <w:num w:numId="28">
    <w:abstractNumId w:val="11"/>
  </w:num>
  <w:num w:numId="29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693"/>
    <w:rsid w:val="00001CE1"/>
    <w:rsid w:val="0001204D"/>
    <w:rsid w:val="00015462"/>
    <w:rsid w:val="000155D3"/>
    <w:rsid w:val="000157DF"/>
    <w:rsid w:val="00035153"/>
    <w:rsid w:val="00047BC4"/>
    <w:rsid w:val="00062476"/>
    <w:rsid w:val="000923F8"/>
    <w:rsid w:val="000966AE"/>
    <w:rsid w:val="00096B33"/>
    <w:rsid w:val="00096FB7"/>
    <w:rsid w:val="000A5624"/>
    <w:rsid w:val="000B2BE7"/>
    <w:rsid w:val="000B2F2B"/>
    <w:rsid w:val="000D5C8B"/>
    <w:rsid w:val="000D5D0D"/>
    <w:rsid w:val="000D5ED3"/>
    <w:rsid w:val="000E59BF"/>
    <w:rsid w:val="000F10DB"/>
    <w:rsid w:val="000F15A7"/>
    <w:rsid w:val="00117B70"/>
    <w:rsid w:val="0015179B"/>
    <w:rsid w:val="001701E8"/>
    <w:rsid w:val="00170C61"/>
    <w:rsid w:val="00174B13"/>
    <w:rsid w:val="00183C2D"/>
    <w:rsid w:val="001860CC"/>
    <w:rsid w:val="001A168B"/>
    <w:rsid w:val="001C0024"/>
    <w:rsid w:val="001C078C"/>
    <w:rsid w:val="001C0FFA"/>
    <w:rsid w:val="001C14B3"/>
    <w:rsid w:val="001C1976"/>
    <w:rsid w:val="001C4BB9"/>
    <w:rsid w:val="001C5DB7"/>
    <w:rsid w:val="001D27C7"/>
    <w:rsid w:val="002168FF"/>
    <w:rsid w:val="00226009"/>
    <w:rsid w:val="00234946"/>
    <w:rsid w:val="00244816"/>
    <w:rsid w:val="00254C93"/>
    <w:rsid w:val="00255858"/>
    <w:rsid w:val="00257764"/>
    <w:rsid w:val="00270A7B"/>
    <w:rsid w:val="00273CE5"/>
    <w:rsid w:val="00281DE9"/>
    <w:rsid w:val="00285935"/>
    <w:rsid w:val="00291F93"/>
    <w:rsid w:val="002B58FA"/>
    <w:rsid w:val="002C64E9"/>
    <w:rsid w:val="002D5A54"/>
    <w:rsid w:val="002E5D1D"/>
    <w:rsid w:val="002E710A"/>
    <w:rsid w:val="002F0605"/>
    <w:rsid w:val="002F41B4"/>
    <w:rsid w:val="00314CAD"/>
    <w:rsid w:val="00333BDD"/>
    <w:rsid w:val="00361A8F"/>
    <w:rsid w:val="00363886"/>
    <w:rsid w:val="00374203"/>
    <w:rsid w:val="003768B8"/>
    <w:rsid w:val="003A4104"/>
    <w:rsid w:val="003A66A4"/>
    <w:rsid w:val="003B165A"/>
    <w:rsid w:val="003B4CA2"/>
    <w:rsid w:val="003D0F1E"/>
    <w:rsid w:val="003D397C"/>
    <w:rsid w:val="003D67C5"/>
    <w:rsid w:val="003F3792"/>
    <w:rsid w:val="00403A5E"/>
    <w:rsid w:val="004241A1"/>
    <w:rsid w:val="00434430"/>
    <w:rsid w:val="0043588E"/>
    <w:rsid w:val="0049353C"/>
    <w:rsid w:val="004A6250"/>
    <w:rsid w:val="004B0559"/>
    <w:rsid w:val="004B6026"/>
    <w:rsid w:val="004C103B"/>
    <w:rsid w:val="004C16FE"/>
    <w:rsid w:val="004D3ED1"/>
    <w:rsid w:val="004E31B4"/>
    <w:rsid w:val="004E50E6"/>
    <w:rsid w:val="004F7487"/>
    <w:rsid w:val="00505EE5"/>
    <w:rsid w:val="00516FC9"/>
    <w:rsid w:val="00522660"/>
    <w:rsid w:val="0052378E"/>
    <w:rsid w:val="005247B7"/>
    <w:rsid w:val="00552DDD"/>
    <w:rsid w:val="005865D4"/>
    <w:rsid w:val="00591BB1"/>
    <w:rsid w:val="00597143"/>
    <w:rsid w:val="005C4B68"/>
    <w:rsid w:val="005C4DD9"/>
    <w:rsid w:val="005E4771"/>
    <w:rsid w:val="005F3E4B"/>
    <w:rsid w:val="005F6788"/>
    <w:rsid w:val="00600066"/>
    <w:rsid w:val="00607568"/>
    <w:rsid w:val="00610B4A"/>
    <w:rsid w:val="00611F25"/>
    <w:rsid w:val="0061720E"/>
    <w:rsid w:val="006265AE"/>
    <w:rsid w:val="00631183"/>
    <w:rsid w:val="00634F98"/>
    <w:rsid w:val="0063763B"/>
    <w:rsid w:val="0064286C"/>
    <w:rsid w:val="00643153"/>
    <w:rsid w:val="006469FB"/>
    <w:rsid w:val="006721C7"/>
    <w:rsid w:val="00675AEB"/>
    <w:rsid w:val="0067793B"/>
    <w:rsid w:val="00677FC3"/>
    <w:rsid w:val="00697777"/>
    <w:rsid w:val="006D5BD8"/>
    <w:rsid w:val="006E130A"/>
    <w:rsid w:val="006F0F64"/>
    <w:rsid w:val="006F2672"/>
    <w:rsid w:val="00707C19"/>
    <w:rsid w:val="00727FC2"/>
    <w:rsid w:val="00740EC1"/>
    <w:rsid w:val="00754357"/>
    <w:rsid w:val="00760335"/>
    <w:rsid w:val="007667E0"/>
    <w:rsid w:val="00771C29"/>
    <w:rsid w:val="00782506"/>
    <w:rsid w:val="007B180A"/>
    <w:rsid w:val="007B5960"/>
    <w:rsid w:val="007C7CAB"/>
    <w:rsid w:val="007D0E48"/>
    <w:rsid w:val="007E3718"/>
    <w:rsid w:val="007E4C9F"/>
    <w:rsid w:val="007E7F56"/>
    <w:rsid w:val="007F146F"/>
    <w:rsid w:val="00800F31"/>
    <w:rsid w:val="00804B2A"/>
    <w:rsid w:val="00810060"/>
    <w:rsid w:val="008123B2"/>
    <w:rsid w:val="00816AB9"/>
    <w:rsid w:val="00832367"/>
    <w:rsid w:val="0086023C"/>
    <w:rsid w:val="0086693C"/>
    <w:rsid w:val="00866F66"/>
    <w:rsid w:val="00883932"/>
    <w:rsid w:val="008C26C5"/>
    <w:rsid w:val="008C4B1C"/>
    <w:rsid w:val="008D3F64"/>
    <w:rsid w:val="008D44F1"/>
    <w:rsid w:val="008D670C"/>
    <w:rsid w:val="008F1C2F"/>
    <w:rsid w:val="008F7422"/>
    <w:rsid w:val="0092752F"/>
    <w:rsid w:val="009455BE"/>
    <w:rsid w:val="00946754"/>
    <w:rsid w:val="00952123"/>
    <w:rsid w:val="00953DD2"/>
    <w:rsid w:val="009A1B3C"/>
    <w:rsid w:val="009A5EF9"/>
    <w:rsid w:val="009A650F"/>
    <w:rsid w:val="009A6A21"/>
    <w:rsid w:val="009B3D5F"/>
    <w:rsid w:val="009D3B60"/>
    <w:rsid w:val="009F696A"/>
    <w:rsid w:val="009F7562"/>
    <w:rsid w:val="00A350BB"/>
    <w:rsid w:val="00A45E15"/>
    <w:rsid w:val="00A72C7D"/>
    <w:rsid w:val="00A77A22"/>
    <w:rsid w:val="00AB50FF"/>
    <w:rsid w:val="00AC2E55"/>
    <w:rsid w:val="00B04FD7"/>
    <w:rsid w:val="00B164F6"/>
    <w:rsid w:val="00B23D2A"/>
    <w:rsid w:val="00B37A7B"/>
    <w:rsid w:val="00B74DA0"/>
    <w:rsid w:val="00BC0C29"/>
    <w:rsid w:val="00BC6E2B"/>
    <w:rsid w:val="00BC6E89"/>
    <w:rsid w:val="00BE2AA4"/>
    <w:rsid w:val="00BF5E84"/>
    <w:rsid w:val="00BF76EC"/>
    <w:rsid w:val="00C01C39"/>
    <w:rsid w:val="00C03E14"/>
    <w:rsid w:val="00C10792"/>
    <w:rsid w:val="00C27202"/>
    <w:rsid w:val="00C361D6"/>
    <w:rsid w:val="00C40303"/>
    <w:rsid w:val="00C43218"/>
    <w:rsid w:val="00C73031"/>
    <w:rsid w:val="00C76422"/>
    <w:rsid w:val="00C90CF9"/>
    <w:rsid w:val="00C918F4"/>
    <w:rsid w:val="00C97E63"/>
    <w:rsid w:val="00CA213D"/>
    <w:rsid w:val="00CA4A3A"/>
    <w:rsid w:val="00CA5212"/>
    <w:rsid w:val="00CB150E"/>
    <w:rsid w:val="00CB3097"/>
    <w:rsid w:val="00CC3D55"/>
    <w:rsid w:val="00CC4188"/>
    <w:rsid w:val="00CD7F3A"/>
    <w:rsid w:val="00CE42A2"/>
    <w:rsid w:val="00CE4C2A"/>
    <w:rsid w:val="00CE60AA"/>
    <w:rsid w:val="00CF1969"/>
    <w:rsid w:val="00CF1BFA"/>
    <w:rsid w:val="00CF424F"/>
    <w:rsid w:val="00CF5B41"/>
    <w:rsid w:val="00D00B4D"/>
    <w:rsid w:val="00D16C13"/>
    <w:rsid w:val="00D16F82"/>
    <w:rsid w:val="00D2119A"/>
    <w:rsid w:val="00D5447C"/>
    <w:rsid w:val="00D545E9"/>
    <w:rsid w:val="00D82D17"/>
    <w:rsid w:val="00D90116"/>
    <w:rsid w:val="00D9280C"/>
    <w:rsid w:val="00D9352D"/>
    <w:rsid w:val="00D95626"/>
    <w:rsid w:val="00DD1AD2"/>
    <w:rsid w:val="00DD391E"/>
    <w:rsid w:val="00DD7D5D"/>
    <w:rsid w:val="00DF17B0"/>
    <w:rsid w:val="00E06B21"/>
    <w:rsid w:val="00E1353E"/>
    <w:rsid w:val="00E47693"/>
    <w:rsid w:val="00E61D2E"/>
    <w:rsid w:val="00E874A4"/>
    <w:rsid w:val="00E94598"/>
    <w:rsid w:val="00EA792F"/>
    <w:rsid w:val="00EC157A"/>
    <w:rsid w:val="00EC4F63"/>
    <w:rsid w:val="00ED0F81"/>
    <w:rsid w:val="00ED5C3E"/>
    <w:rsid w:val="00EF0FB0"/>
    <w:rsid w:val="00F03E7A"/>
    <w:rsid w:val="00F04BF5"/>
    <w:rsid w:val="00F11E47"/>
    <w:rsid w:val="00F23AC9"/>
    <w:rsid w:val="00F24C0A"/>
    <w:rsid w:val="00F25E7E"/>
    <w:rsid w:val="00F43EA6"/>
    <w:rsid w:val="00F53E6D"/>
    <w:rsid w:val="00F658C6"/>
    <w:rsid w:val="00F720B7"/>
    <w:rsid w:val="00F85184"/>
    <w:rsid w:val="00FA2F86"/>
    <w:rsid w:val="00FC262F"/>
    <w:rsid w:val="00FC420F"/>
    <w:rsid w:val="00FC5A20"/>
    <w:rsid w:val="00FD1E82"/>
    <w:rsid w:val="00FD3D3E"/>
    <w:rsid w:val="00FF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65ACD4A-F89B-4642-8961-24D9C043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47693"/>
    <w:rPr>
      <w:rFonts w:cs="Calibri"/>
    </w:rPr>
  </w:style>
  <w:style w:type="paragraph" w:styleId="ListParagraph">
    <w:name w:val="List Paragraph"/>
    <w:basedOn w:val="Normal"/>
    <w:uiPriority w:val="99"/>
    <w:qFormat/>
    <w:rsid w:val="001C078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677F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FC3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77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FC3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21</cp:revision>
  <dcterms:created xsi:type="dcterms:W3CDTF">2016-05-20T22:45:00Z</dcterms:created>
  <dcterms:modified xsi:type="dcterms:W3CDTF">2018-10-23T08:13:00Z</dcterms:modified>
</cp:coreProperties>
</file>