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0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2700"/>
        <w:gridCol w:w="1535"/>
        <w:gridCol w:w="2275"/>
      </w:tblGrid>
      <w:tr w:rsidR="00E47693" w:rsidRPr="00EE6F30" w:rsidTr="003C727A">
        <w:trPr>
          <w:trHeight w:val="1070"/>
        </w:trPr>
        <w:tc>
          <w:tcPr>
            <w:tcW w:w="2910" w:type="dxa"/>
            <w:vMerge w:val="restart"/>
          </w:tcPr>
          <w:p w:rsidR="002F24D6" w:rsidRPr="00EE6F30" w:rsidRDefault="002F24D6" w:rsidP="002F24D6">
            <w:pPr>
              <w:jc w:val="both"/>
              <w:rPr>
                <w:rFonts w:ascii="Arial" w:hAnsi="Arial" w:cs="Arial"/>
                <w:bCs/>
              </w:rPr>
            </w:pPr>
            <w:r w:rsidRPr="00EE6F30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7216" behindDoc="0" locked="0" layoutInCell="1" allowOverlap="1" wp14:anchorId="065DCF5C" wp14:editId="57E8B511">
                  <wp:simplePos x="0" y="0"/>
                  <wp:positionH relativeFrom="column">
                    <wp:posOffset>330835</wp:posOffset>
                  </wp:positionH>
                  <wp:positionV relativeFrom="paragraph">
                    <wp:posOffset>158115</wp:posOffset>
                  </wp:positionV>
                  <wp:extent cx="1011555" cy="1019175"/>
                  <wp:effectExtent l="0" t="0" r="0" b="0"/>
                  <wp:wrapNone/>
                  <wp:docPr id="3" name="Picture 3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24D6" w:rsidRPr="00EE6F30" w:rsidRDefault="002F24D6" w:rsidP="002F24D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2F24D6" w:rsidRPr="00EE6F30" w:rsidRDefault="002F24D6" w:rsidP="002F24D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2F24D6" w:rsidRPr="00EE6F30" w:rsidRDefault="002F24D6" w:rsidP="002F24D6">
            <w:pPr>
              <w:pStyle w:val="BodyText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E47693" w:rsidRPr="00EE6F30" w:rsidRDefault="00E47693" w:rsidP="00B7391D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0" w:type="dxa"/>
            <w:gridSpan w:val="3"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E47693" w:rsidRPr="00EE6F30" w:rsidRDefault="00BC27E9" w:rsidP="00855115">
            <w:pPr>
              <w:jc w:val="center"/>
              <w:rPr>
                <w:rFonts w:ascii="Arial" w:hAnsi="Arial" w:cs="Arial"/>
                <w:b/>
              </w:rPr>
            </w:pPr>
            <w:r w:rsidRPr="00EE6F30">
              <w:rPr>
                <w:rFonts w:ascii="Arial" w:hAnsi="Arial" w:cs="Arial"/>
                <w:b/>
                <w:lang w:val="id-ID"/>
              </w:rPr>
              <w:t xml:space="preserve">SISTEM DISTRIBUSI OBAT </w:t>
            </w:r>
            <w:r w:rsidRPr="00EE6F30">
              <w:rPr>
                <w:rFonts w:ascii="Arial" w:hAnsi="Arial" w:cs="Arial"/>
                <w:b/>
                <w:i/>
                <w:lang w:val="id-ID"/>
              </w:rPr>
              <w:t xml:space="preserve">ONE DAY </w:t>
            </w:r>
            <w:r w:rsidRPr="00EE6F30">
              <w:rPr>
                <w:rFonts w:ascii="Arial" w:hAnsi="Arial" w:cs="Arial"/>
                <w:b/>
                <w:i/>
              </w:rPr>
              <w:t xml:space="preserve">DOSE </w:t>
            </w:r>
            <w:r w:rsidRPr="00EE6F30">
              <w:rPr>
                <w:rFonts w:ascii="Arial" w:hAnsi="Arial" w:cs="Arial"/>
                <w:b/>
                <w:i/>
                <w:lang w:val="id-ID"/>
              </w:rPr>
              <w:t>DISPENSING</w:t>
            </w:r>
            <w:r w:rsidRPr="00EE6F30">
              <w:rPr>
                <w:rFonts w:ascii="Arial" w:hAnsi="Arial" w:cs="Arial"/>
                <w:b/>
                <w:lang w:val="id-ID"/>
              </w:rPr>
              <w:t xml:space="preserve"> (ODDD)</w:t>
            </w:r>
          </w:p>
        </w:tc>
      </w:tr>
      <w:tr w:rsidR="00E47693" w:rsidRPr="00EE6F30" w:rsidTr="003C727A">
        <w:trPr>
          <w:trHeight w:val="1385"/>
        </w:trPr>
        <w:tc>
          <w:tcPr>
            <w:tcW w:w="2910" w:type="dxa"/>
            <w:vMerge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EE6F30">
              <w:rPr>
                <w:rFonts w:ascii="Arial" w:hAnsi="Arial" w:cs="Arial"/>
              </w:rPr>
              <w:t>No. Dokumen</w:t>
            </w:r>
          </w:p>
          <w:p w:rsidR="00A43A87" w:rsidRPr="00EE6F30" w:rsidRDefault="00A43A87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E47693" w:rsidRPr="00EE6F30" w:rsidRDefault="00E47693" w:rsidP="00386AF1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6D5EA5" w:rsidRPr="00EE6F30" w:rsidRDefault="007F3E64" w:rsidP="00386AF1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19 </w:t>
            </w:r>
            <w:r w:rsidR="00400338" w:rsidRPr="00EE6F30">
              <w:rPr>
                <w:rFonts w:ascii="Arial" w:hAnsi="Arial" w:cs="Arial"/>
                <w:lang w:val="id-ID"/>
              </w:rPr>
              <w:t>/SPO/PKPO</w:t>
            </w:r>
            <w:r w:rsidR="006D5EA5" w:rsidRPr="00EE6F30">
              <w:rPr>
                <w:rFonts w:ascii="Arial" w:hAnsi="Arial" w:cs="Arial"/>
                <w:lang w:val="id-ID"/>
              </w:rPr>
              <w:t>/RS</w:t>
            </w:r>
            <w:r w:rsidR="00FC4403" w:rsidRPr="00EE6F30">
              <w:rPr>
                <w:rFonts w:ascii="Arial" w:hAnsi="Arial" w:cs="Arial"/>
                <w:lang w:val="id-ID"/>
              </w:rPr>
              <w:t>UD</w:t>
            </w:r>
            <w:r w:rsidR="006D5EA5" w:rsidRPr="00EE6F30">
              <w:rPr>
                <w:rFonts w:ascii="Arial" w:hAnsi="Arial" w:cs="Arial"/>
                <w:lang w:val="id-ID"/>
              </w:rPr>
              <w:t>-</w:t>
            </w:r>
          </w:p>
          <w:p w:rsidR="006D5EA5" w:rsidRPr="00EE6F30" w:rsidRDefault="006D5EA5" w:rsidP="00386AF1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EE6F30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535" w:type="dxa"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No Revisi</w:t>
            </w:r>
          </w:p>
          <w:p w:rsidR="003C727A" w:rsidRPr="00EE6F30" w:rsidRDefault="003C727A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3C727A" w:rsidRPr="00EE6F30" w:rsidRDefault="003C727A" w:rsidP="00EB52AB">
            <w:pPr>
              <w:pStyle w:val="NoSpacing"/>
              <w:jc w:val="center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0</w:t>
            </w:r>
          </w:p>
        </w:tc>
        <w:tc>
          <w:tcPr>
            <w:tcW w:w="2275" w:type="dxa"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EE6F30">
              <w:rPr>
                <w:rFonts w:ascii="Arial" w:hAnsi="Arial" w:cs="Arial"/>
              </w:rPr>
              <w:t>Halaman</w:t>
            </w:r>
          </w:p>
          <w:p w:rsidR="006D5EA5" w:rsidRPr="00EE6F30" w:rsidRDefault="006D5EA5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E47693" w:rsidRPr="00EE6F30" w:rsidRDefault="00BC65A3" w:rsidP="00EB52AB">
            <w:pPr>
              <w:pStyle w:val="NoSpacing"/>
              <w:jc w:val="center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1/3</w:t>
            </w:r>
          </w:p>
        </w:tc>
      </w:tr>
      <w:tr w:rsidR="00E47693" w:rsidRPr="00EE6F30" w:rsidTr="003C727A">
        <w:trPr>
          <w:trHeight w:val="2258"/>
        </w:trPr>
        <w:tc>
          <w:tcPr>
            <w:tcW w:w="2910" w:type="dxa"/>
            <w:vAlign w:val="center"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EE6F30">
              <w:rPr>
                <w:rFonts w:ascii="Arial" w:hAnsi="Arial" w:cs="Arial"/>
                <w:b/>
              </w:rPr>
              <w:t>STANDAR PROSEDUR OPERASIONAL</w:t>
            </w:r>
          </w:p>
        </w:tc>
        <w:tc>
          <w:tcPr>
            <w:tcW w:w="2700" w:type="dxa"/>
          </w:tcPr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E47693" w:rsidRPr="00EE6F30" w:rsidRDefault="00E47693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EE6F30">
              <w:rPr>
                <w:rFonts w:ascii="Arial" w:hAnsi="Arial" w:cs="Arial"/>
              </w:rPr>
              <w:t>TanggalTerbit</w:t>
            </w:r>
          </w:p>
          <w:p w:rsidR="00765963" w:rsidRPr="00EE6F30" w:rsidRDefault="00765963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765963" w:rsidRPr="00EE6F30" w:rsidRDefault="003C727A" w:rsidP="00EB52A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EE6F30"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3810" w:type="dxa"/>
            <w:gridSpan w:val="2"/>
          </w:tcPr>
          <w:p w:rsidR="00BC65A3" w:rsidRPr="00EE6F30" w:rsidRDefault="00855115" w:rsidP="00BC65A3">
            <w:pPr>
              <w:jc w:val="center"/>
              <w:rPr>
                <w:rFonts w:ascii="Arial" w:eastAsia="Lucida Sans Unicode" w:hAnsi="Arial" w:cs="Arial"/>
              </w:rPr>
            </w:pPr>
            <w:r w:rsidRPr="00EE6F30">
              <w:rPr>
                <w:rFonts w:ascii="Arial" w:eastAsia="Lucida Sans Unicode" w:hAnsi="Arial" w:cs="Arial"/>
              </w:rPr>
              <w:t>Ditetapkanoleh</w:t>
            </w:r>
          </w:p>
          <w:p w:rsidR="00855115" w:rsidRPr="00EE6F30" w:rsidRDefault="00855115" w:rsidP="006D5EA5">
            <w:pPr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EE6F30">
              <w:rPr>
                <w:rFonts w:ascii="Arial" w:eastAsia="Lucida Sans Unicode" w:hAnsi="Arial" w:cs="Arial"/>
              </w:rPr>
              <w:t>Direktur</w:t>
            </w:r>
          </w:p>
          <w:p w:rsidR="00BC65A3" w:rsidRPr="00EE6F30" w:rsidRDefault="00BC65A3" w:rsidP="00BC65A3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</w:p>
          <w:p w:rsidR="00855115" w:rsidRPr="00EE6F30" w:rsidRDefault="00855115" w:rsidP="00855115">
            <w:pPr>
              <w:spacing w:after="0"/>
              <w:jc w:val="center"/>
              <w:rPr>
                <w:rFonts w:ascii="Arial" w:hAnsi="Arial" w:cs="Arial"/>
                <w:bCs/>
                <w:lang w:val="id-ID"/>
              </w:rPr>
            </w:pPr>
            <w:r w:rsidRPr="00EE6F30">
              <w:rPr>
                <w:rFonts w:ascii="Arial" w:hAnsi="Arial" w:cs="Arial"/>
                <w:bCs/>
              </w:rPr>
              <w:t>dr. Denny MudaPradana, Sp Rad</w:t>
            </w:r>
          </w:p>
          <w:p w:rsidR="006D5EA5" w:rsidRPr="00EE6F30" w:rsidRDefault="006D5EA5" w:rsidP="00855115">
            <w:pPr>
              <w:spacing w:after="0"/>
              <w:jc w:val="center"/>
              <w:rPr>
                <w:rFonts w:ascii="Arial" w:hAnsi="Arial" w:cs="Arial"/>
                <w:bCs/>
                <w:lang w:val="id-ID"/>
              </w:rPr>
            </w:pPr>
            <w:r w:rsidRPr="00EE6F30">
              <w:rPr>
                <w:rFonts w:ascii="Arial" w:hAnsi="Arial" w:cs="Arial"/>
                <w:bCs/>
                <w:lang w:val="id-ID"/>
              </w:rPr>
              <w:t>Pembina Utama Muda</w:t>
            </w:r>
          </w:p>
          <w:p w:rsidR="00E47693" w:rsidRPr="00EE6F30" w:rsidRDefault="00855115" w:rsidP="00855115">
            <w:pPr>
              <w:jc w:val="center"/>
              <w:rPr>
                <w:rFonts w:ascii="Arial" w:eastAsia="Lucida Sans Unicode" w:hAnsi="Arial" w:cs="Arial"/>
              </w:rPr>
            </w:pPr>
            <w:r w:rsidRPr="00EE6F30">
              <w:rPr>
                <w:rFonts w:ascii="Arial" w:hAnsi="Arial" w:cs="Arial"/>
                <w:bCs/>
              </w:rPr>
              <w:t>NIP.196211211996101001</w:t>
            </w:r>
          </w:p>
        </w:tc>
      </w:tr>
      <w:tr w:rsidR="00E47693" w:rsidRPr="00EE6F30" w:rsidTr="003C727A">
        <w:tc>
          <w:tcPr>
            <w:tcW w:w="2910" w:type="dxa"/>
          </w:tcPr>
          <w:p w:rsidR="00E47693" w:rsidRPr="00EE6F30" w:rsidRDefault="00E47693" w:rsidP="00EB52A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Pengertian</w:t>
            </w:r>
          </w:p>
        </w:tc>
        <w:tc>
          <w:tcPr>
            <w:tcW w:w="6510" w:type="dxa"/>
            <w:gridSpan w:val="3"/>
          </w:tcPr>
          <w:p w:rsidR="00BC65A3" w:rsidRPr="00EE6F30" w:rsidRDefault="00BC27E9" w:rsidP="00EB52AB">
            <w:pPr>
              <w:pStyle w:val="NoSpacing"/>
              <w:spacing w:line="276" w:lineRule="auto"/>
              <w:jc w:val="both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  <w:lang w:val="id-ID"/>
              </w:rPr>
              <w:t>Merupakan tata cara peresepan obat kepada pasien rawat inap yang diberikan per hari.</w:t>
            </w:r>
          </w:p>
        </w:tc>
      </w:tr>
      <w:tr w:rsidR="00E47693" w:rsidRPr="00EE6F30" w:rsidTr="003C727A">
        <w:tc>
          <w:tcPr>
            <w:tcW w:w="2910" w:type="dxa"/>
          </w:tcPr>
          <w:p w:rsidR="00E47693" w:rsidRPr="00EE6F30" w:rsidRDefault="00E47693" w:rsidP="00EB52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Tujuan</w:t>
            </w:r>
          </w:p>
        </w:tc>
        <w:tc>
          <w:tcPr>
            <w:tcW w:w="6510" w:type="dxa"/>
            <w:gridSpan w:val="3"/>
          </w:tcPr>
          <w:p w:rsidR="006D5EA5" w:rsidRPr="00EE6F30" w:rsidRDefault="00BC27E9" w:rsidP="00855115">
            <w:pPr>
              <w:snapToGrid w:val="0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EE6F30">
              <w:rPr>
                <w:rFonts w:ascii="Arial" w:hAnsi="Arial" w:cs="Arial"/>
              </w:rPr>
              <w:t>Seb</w:t>
            </w:r>
            <w:r w:rsidR="00B043FC" w:rsidRPr="00EE6F30">
              <w:rPr>
                <w:rFonts w:ascii="Arial" w:hAnsi="Arial" w:cs="Arial"/>
              </w:rPr>
              <w:t>agai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="00B043FC" w:rsidRPr="00EE6F30">
              <w:rPr>
                <w:rFonts w:ascii="Arial" w:hAnsi="Arial" w:cs="Arial"/>
              </w:rPr>
              <w:t>acuan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="00B043FC" w:rsidRPr="00EE6F30">
              <w:rPr>
                <w:rFonts w:ascii="Arial" w:hAnsi="Arial" w:cs="Arial"/>
              </w:rPr>
              <w:t>penerapan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="00B043FC" w:rsidRPr="00EE6F30">
              <w:rPr>
                <w:rFonts w:ascii="Arial" w:hAnsi="Arial" w:cs="Arial"/>
              </w:rPr>
              <w:t>langkah-lan</w:t>
            </w:r>
            <w:r w:rsidRPr="00EE6F30">
              <w:rPr>
                <w:rFonts w:ascii="Arial" w:hAnsi="Arial" w:cs="Arial"/>
              </w:rPr>
              <w:t>gkah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Pr="00EE6F30">
              <w:rPr>
                <w:rFonts w:ascii="Arial" w:hAnsi="Arial" w:cs="Arial"/>
              </w:rPr>
              <w:t>untuk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Pr="00EE6F30">
              <w:rPr>
                <w:rFonts w:ascii="Arial" w:hAnsi="Arial" w:cs="Arial"/>
              </w:rPr>
              <w:t>mempermudah</w:t>
            </w:r>
            <w:r w:rsidR="003C727A" w:rsidRPr="00EE6F30">
              <w:rPr>
                <w:rFonts w:ascii="Arial" w:hAnsi="Arial" w:cs="Arial"/>
              </w:rPr>
              <w:t xml:space="preserve"> system </w:t>
            </w:r>
            <w:r w:rsidRPr="00EE6F30">
              <w:rPr>
                <w:rFonts w:ascii="Arial" w:hAnsi="Arial" w:cs="Arial"/>
              </w:rPr>
              <w:t>penyerahan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Pr="00EE6F30">
              <w:rPr>
                <w:rFonts w:ascii="Arial" w:hAnsi="Arial" w:cs="Arial"/>
              </w:rPr>
              <w:t>obat yang amandan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Pr="00EE6F30">
              <w:rPr>
                <w:rFonts w:ascii="Arial" w:hAnsi="Arial" w:cs="Arial"/>
              </w:rPr>
              <w:t>sesuai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Pr="00EE6F30">
              <w:rPr>
                <w:rFonts w:ascii="Arial" w:hAnsi="Arial" w:cs="Arial"/>
              </w:rPr>
              <w:t>d</w:t>
            </w:r>
            <w:r w:rsidR="006D5EA5" w:rsidRPr="00EE6F30">
              <w:rPr>
                <w:rFonts w:ascii="Arial" w:hAnsi="Arial" w:cs="Arial"/>
              </w:rPr>
              <w:t>engan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="006D5EA5" w:rsidRPr="00EE6F30">
              <w:rPr>
                <w:rFonts w:ascii="Arial" w:hAnsi="Arial" w:cs="Arial"/>
              </w:rPr>
              <w:t>undang</w:t>
            </w:r>
            <w:r w:rsidR="003C727A" w:rsidRPr="00EE6F30">
              <w:rPr>
                <w:rFonts w:ascii="Arial" w:hAnsi="Arial" w:cs="Arial"/>
              </w:rPr>
              <w:t xml:space="preserve"> </w:t>
            </w:r>
            <w:r w:rsidR="006D5EA5" w:rsidRPr="00EE6F30">
              <w:rPr>
                <w:rFonts w:ascii="Arial" w:hAnsi="Arial" w:cs="Arial"/>
              </w:rPr>
              <w:t>undang yang berlak</w:t>
            </w:r>
            <w:r w:rsidR="006D5EA5" w:rsidRPr="00EE6F30">
              <w:rPr>
                <w:rFonts w:ascii="Arial" w:hAnsi="Arial" w:cs="Arial"/>
                <w:lang w:val="id-ID"/>
              </w:rPr>
              <w:t>u</w:t>
            </w:r>
          </w:p>
        </w:tc>
      </w:tr>
      <w:tr w:rsidR="00E47693" w:rsidRPr="00EE6F30" w:rsidTr="003C727A">
        <w:tc>
          <w:tcPr>
            <w:tcW w:w="2910" w:type="dxa"/>
          </w:tcPr>
          <w:p w:rsidR="00E47693" w:rsidRPr="00EE6F30" w:rsidRDefault="00E47693" w:rsidP="00EB52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Kebijakan</w:t>
            </w:r>
          </w:p>
        </w:tc>
        <w:tc>
          <w:tcPr>
            <w:tcW w:w="6510" w:type="dxa"/>
            <w:gridSpan w:val="3"/>
          </w:tcPr>
          <w:p w:rsidR="006650E5" w:rsidRPr="00EE6F30" w:rsidRDefault="00B043FC" w:rsidP="00855115">
            <w:pPr>
              <w:pStyle w:val="ListParagraph"/>
              <w:numPr>
                <w:ilvl w:val="0"/>
                <w:numId w:val="12"/>
              </w:numPr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E6F30">
              <w:rPr>
                <w:rFonts w:ascii="Arial" w:hAnsi="Arial" w:cs="Arial"/>
                <w:sz w:val="22"/>
                <w:szCs w:val="22"/>
              </w:rPr>
              <w:t>Peraturan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Menteri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Kesehatan RI Nomor</w:t>
            </w:r>
            <w:r w:rsidR="003C2335"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86AF1" w:rsidRPr="00EE6F30">
              <w:rPr>
                <w:rFonts w:ascii="Arial" w:hAnsi="Arial" w:cs="Arial"/>
                <w:sz w:val="22"/>
                <w:szCs w:val="22"/>
                <w:lang w:val="id-ID"/>
              </w:rPr>
              <w:t>72</w:t>
            </w:r>
            <w:r w:rsidR="003C2335"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86AF1" w:rsidRPr="00EE6F30">
              <w:rPr>
                <w:rFonts w:ascii="Arial" w:hAnsi="Arial" w:cs="Arial"/>
                <w:sz w:val="22"/>
                <w:szCs w:val="22"/>
              </w:rPr>
              <w:t>Tahun 201</w:t>
            </w:r>
            <w:r w:rsidR="00386AF1" w:rsidRPr="00EE6F30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  <w:r w:rsidRPr="00EE6F30">
              <w:rPr>
                <w:rFonts w:ascii="Arial" w:hAnsi="Arial" w:cs="Arial"/>
                <w:sz w:val="22"/>
                <w:szCs w:val="22"/>
              </w:rPr>
              <w:t>, tentang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Standar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Pelayanan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Kefarmasian di Rumah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Sakit</w:t>
            </w:r>
          </w:p>
          <w:p w:rsidR="00BC65A3" w:rsidRPr="00EE6F30" w:rsidRDefault="00962B12" w:rsidP="00BC65A3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  <w:lang w:val="id-ID"/>
              </w:rPr>
              <w:t>Pedoman Pelayanan Instalasi Farmasi RSUD dr. Murjani Sampit</w:t>
            </w:r>
          </w:p>
        </w:tc>
      </w:tr>
      <w:tr w:rsidR="00E47693" w:rsidRPr="00EE6F30" w:rsidTr="003C727A">
        <w:trPr>
          <w:trHeight w:val="1025"/>
        </w:trPr>
        <w:tc>
          <w:tcPr>
            <w:tcW w:w="2910" w:type="dxa"/>
          </w:tcPr>
          <w:p w:rsidR="00E47693" w:rsidRPr="00EE6F30" w:rsidRDefault="00E47693" w:rsidP="00EB52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</w:rPr>
              <w:t>Prosedur</w:t>
            </w:r>
          </w:p>
        </w:tc>
        <w:tc>
          <w:tcPr>
            <w:tcW w:w="6510" w:type="dxa"/>
            <w:gridSpan w:val="3"/>
          </w:tcPr>
          <w:p w:rsidR="00714B2C" w:rsidRPr="00EE6F30" w:rsidRDefault="00714B2C" w:rsidP="00714B2C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E6F30">
              <w:rPr>
                <w:rFonts w:ascii="Arial" w:hAnsi="Arial" w:cs="Arial"/>
                <w:sz w:val="22"/>
                <w:szCs w:val="22"/>
                <w:lang w:val="sv-SE"/>
              </w:rPr>
              <w:t>PENERIMAAN</w:t>
            </w:r>
          </w:p>
          <w:p w:rsidR="00BC27E9" w:rsidRPr="00EE6F30" w:rsidRDefault="004E7A40" w:rsidP="004E7A40">
            <w:pPr>
              <w:pStyle w:val="NoSpacing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EE6F30">
              <w:rPr>
                <w:rFonts w:ascii="Arial" w:hAnsi="Arial" w:cs="Arial"/>
                <w:lang w:val="sv-SE"/>
              </w:rPr>
              <w:t>Perawat menyerahkan</w:t>
            </w:r>
            <w:r w:rsidR="00714B2C" w:rsidRPr="00EE6F30">
              <w:rPr>
                <w:rFonts w:ascii="Arial" w:hAnsi="Arial" w:cs="Arial"/>
                <w:lang w:val="id-ID"/>
              </w:rPr>
              <w:t xml:space="preserve"> resep </w:t>
            </w:r>
            <w:r w:rsidR="00714B2C" w:rsidRPr="00EE6F30">
              <w:rPr>
                <w:rFonts w:ascii="Arial" w:hAnsi="Arial" w:cs="Arial"/>
                <w:lang w:val="sv-SE"/>
              </w:rPr>
              <w:t>ke depo farmasi rawat inap sesuai dengan kebijkan distribusi</w:t>
            </w:r>
            <w:r w:rsidR="00714B2C" w:rsidRPr="00EE6F30">
              <w:rPr>
                <w:rFonts w:ascii="Arial" w:hAnsi="Arial" w:cs="Arial"/>
                <w:lang w:val="id-ID"/>
              </w:rPr>
              <w:t xml:space="preserve"> </w:t>
            </w:r>
            <w:r w:rsidR="00714B2C" w:rsidRPr="00EE6F30">
              <w:rPr>
                <w:rFonts w:ascii="Arial" w:hAnsi="Arial" w:cs="Arial"/>
                <w:i/>
                <w:lang w:val="id-ID"/>
              </w:rPr>
              <w:t xml:space="preserve">One Day Dose Dispensing </w:t>
            </w:r>
            <w:r w:rsidR="00714B2C" w:rsidRPr="00EE6F30">
              <w:rPr>
                <w:rFonts w:ascii="Arial" w:hAnsi="Arial" w:cs="Arial"/>
                <w:lang w:val="id-ID"/>
              </w:rPr>
              <w:t>(</w:t>
            </w:r>
            <w:r w:rsidR="00714B2C" w:rsidRPr="00EE6F30">
              <w:rPr>
                <w:rFonts w:ascii="Arial" w:hAnsi="Arial" w:cs="Arial"/>
                <w:lang w:val="sv-SE"/>
              </w:rPr>
              <w:t>ODDD</w:t>
            </w:r>
            <w:r w:rsidR="00714B2C" w:rsidRPr="00EE6F30">
              <w:rPr>
                <w:rFonts w:ascii="Arial" w:hAnsi="Arial" w:cs="Arial"/>
                <w:lang w:val="id-ID"/>
              </w:rPr>
              <w:t>)</w:t>
            </w:r>
            <w:r w:rsidR="00714B2C" w:rsidRPr="00EE6F30">
              <w:rPr>
                <w:rFonts w:ascii="Arial" w:hAnsi="Arial" w:cs="Arial"/>
                <w:lang w:val="sv-SE"/>
              </w:rPr>
              <w:t>.</w:t>
            </w:r>
          </w:p>
          <w:p w:rsidR="00855115" w:rsidRPr="00EE6F30" w:rsidRDefault="00855115" w:rsidP="003C2335">
            <w:pPr>
              <w:pStyle w:val="ListParagraph"/>
              <w:numPr>
                <w:ilvl w:val="0"/>
                <w:numId w:val="18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E6F30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EE6F30">
              <w:rPr>
                <w:rFonts w:ascii="Arial" w:hAnsi="Arial" w:cs="Arial"/>
                <w:sz w:val="22"/>
                <w:szCs w:val="22"/>
                <w:lang w:val="id-ID"/>
              </w:rPr>
              <w:t>enaga</w:t>
            </w:r>
            <w:r w:rsidRPr="00EE6F30">
              <w:rPr>
                <w:rFonts w:ascii="Arial" w:hAnsi="Arial" w:cs="Arial"/>
                <w:sz w:val="22"/>
                <w:szCs w:val="22"/>
                <w:lang w:val="sv-SE"/>
              </w:rPr>
              <w:t xml:space="preserve"> Teknik Kefarmasian dan atau Apoteker menerima dan melakukan </w:t>
            </w:r>
            <w:r w:rsidRPr="00EE6F30">
              <w:rPr>
                <w:rFonts w:ascii="Arial" w:hAnsi="Arial" w:cs="Arial"/>
                <w:i/>
                <w:sz w:val="22"/>
                <w:szCs w:val="22"/>
                <w:lang w:val="sv-SE"/>
              </w:rPr>
              <w:t>screening</w:t>
            </w:r>
            <w:r w:rsidRPr="00EE6F30">
              <w:rPr>
                <w:rFonts w:ascii="Arial" w:hAnsi="Arial" w:cs="Arial"/>
                <w:sz w:val="22"/>
                <w:szCs w:val="22"/>
                <w:lang w:val="sv-SE"/>
              </w:rPr>
              <w:t xml:space="preserve">( pengecekan ) </w:t>
            </w:r>
            <w:r w:rsidRPr="00EE6F30">
              <w:rPr>
                <w:rFonts w:ascii="Arial" w:hAnsi="Arial" w:cs="Arial"/>
                <w:sz w:val="22"/>
                <w:szCs w:val="22"/>
                <w:lang w:val="id-ID"/>
              </w:rPr>
              <w:t>kelengkapan data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dan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kelengkapan</w:t>
            </w:r>
            <w:r w:rsidR="003C727A" w:rsidRPr="00EE6F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E6F30">
              <w:rPr>
                <w:rFonts w:ascii="Arial" w:hAnsi="Arial" w:cs="Arial"/>
                <w:sz w:val="22"/>
                <w:szCs w:val="22"/>
              </w:rPr>
              <w:t>administrasi</w:t>
            </w:r>
            <w:r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 resep sesuai dengan </w:t>
            </w:r>
            <w:r w:rsidR="00BC65A3"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 SPO penulisan resep yang tepat</w:t>
            </w:r>
            <w:r w:rsidR="00BC65A3" w:rsidRPr="00EE6F30">
              <w:rPr>
                <w:rFonts w:ascii="Arial" w:hAnsi="Arial" w:cs="Arial"/>
                <w:sz w:val="22"/>
                <w:szCs w:val="22"/>
              </w:rPr>
              <w:t>, apabila</w:t>
            </w:r>
            <w:r w:rsidR="003C2335"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 r</w:t>
            </w:r>
            <w:r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esep </w:t>
            </w:r>
            <w:r w:rsidRPr="00EE6F30">
              <w:rPr>
                <w:rFonts w:ascii="Arial" w:hAnsi="Arial" w:cs="Arial"/>
                <w:sz w:val="22"/>
                <w:szCs w:val="22"/>
                <w:lang w:val="sv-SE"/>
              </w:rPr>
              <w:t xml:space="preserve">sudah lengkap </w:t>
            </w:r>
            <w:r w:rsidRPr="00EE6F30">
              <w:rPr>
                <w:rFonts w:ascii="Arial" w:hAnsi="Arial" w:cs="Arial"/>
                <w:sz w:val="22"/>
                <w:szCs w:val="22"/>
                <w:lang w:val="id-ID"/>
              </w:rPr>
              <w:t>Tenaga Teknik Kefarmasian</w:t>
            </w:r>
            <w:r w:rsidRPr="00EE6F30">
              <w:rPr>
                <w:rFonts w:ascii="Arial" w:hAnsi="Arial" w:cs="Arial"/>
                <w:sz w:val="22"/>
                <w:szCs w:val="22"/>
                <w:lang w:val="sv-SE"/>
              </w:rPr>
              <w:t xml:space="preserve"> dan atau A</w:t>
            </w:r>
            <w:r w:rsidRPr="00EE6F30">
              <w:rPr>
                <w:rFonts w:ascii="Arial" w:hAnsi="Arial" w:cs="Arial"/>
                <w:sz w:val="22"/>
                <w:szCs w:val="22"/>
                <w:lang w:val="id-ID"/>
              </w:rPr>
              <w:t>poteker</w:t>
            </w:r>
            <w:r w:rsidRPr="00EE6F30">
              <w:rPr>
                <w:rFonts w:ascii="Arial" w:hAnsi="Arial" w:cs="Arial"/>
                <w:sz w:val="22"/>
                <w:szCs w:val="22"/>
                <w:lang w:val="sv-SE"/>
              </w:rPr>
              <w:t xml:space="preserve"> melak</w:t>
            </w:r>
            <w:r w:rsidR="003C2335" w:rsidRPr="00EE6F30">
              <w:rPr>
                <w:rFonts w:ascii="Arial" w:hAnsi="Arial" w:cs="Arial"/>
                <w:sz w:val="22"/>
                <w:szCs w:val="22"/>
                <w:lang w:val="sv-SE"/>
              </w:rPr>
              <w:t>ukan input data ke komputer</w:t>
            </w:r>
            <w:r w:rsidR="003C2335" w:rsidRPr="00EE6F30">
              <w:rPr>
                <w:rFonts w:ascii="Arial" w:hAnsi="Arial" w:cs="Arial"/>
                <w:sz w:val="22"/>
                <w:szCs w:val="22"/>
                <w:lang w:val="id-ID"/>
              </w:rPr>
              <w:t xml:space="preserve"> dan </w:t>
            </w:r>
          </w:p>
        </w:tc>
      </w:tr>
    </w:tbl>
    <w:tbl>
      <w:tblPr>
        <w:tblpPr w:leftFromText="180" w:rightFromText="180" w:vertAnchor="text" w:horzAnchor="margin" w:tblpY="-15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2689"/>
        <w:gridCol w:w="1733"/>
        <w:gridCol w:w="2363"/>
      </w:tblGrid>
      <w:tr w:rsidR="00BC27E9" w:rsidRPr="003C2335" w:rsidTr="00326EEE">
        <w:tc>
          <w:tcPr>
            <w:tcW w:w="2525" w:type="dxa"/>
            <w:vMerge w:val="restart"/>
          </w:tcPr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BC27E9" w:rsidRPr="003C2335" w:rsidRDefault="00855115" w:rsidP="00855115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  <w:noProof/>
                <w:lang w:val="id-ID" w:eastAsia="id-ID"/>
              </w:rPr>
              <w:drawing>
                <wp:inline distT="0" distB="0" distL="0" distR="0" wp14:anchorId="70EEB620" wp14:editId="10CDCEDB">
                  <wp:extent cx="1323975" cy="1447800"/>
                  <wp:effectExtent l="19050" t="0" r="9525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52" cy="1466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  <w:gridSpan w:val="3"/>
          </w:tcPr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6650E5" w:rsidRPr="003C2335" w:rsidRDefault="006650E5" w:rsidP="006650E5">
            <w:pPr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3C2335">
              <w:rPr>
                <w:rFonts w:ascii="Bookman Old Style" w:hAnsi="Bookman Old Style" w:cs="Times New Roman"/>
                <w:b/>
                <w:lang w:val="id-ID"/>
              </w:rPr>
              <w:t xml:space="preserve">SISTEM DISTRIBUSI OBAT </w:t>
            </w:r>
            <w:r w:rsidRPr="003C2335">
              <w:rPr>
                <w:rFonts w:ascii="Bookman Old Style" w:hAnsi="Bookman Old Style" w:cs="Times New Roman"/>
                <w:b/>
                <w:i/>
                <w:lang w:val="id-ID"/>
              </w:rPr>
              <w:t xml:space="preserve">ONE DAY </w:t>
            </w:r>
            <w:r w:rsidRPr="003C2335">
              <w:rPr>
                <w:rFonts w:ascii="Bookman Old Style" w:hAnsi="Bookman Old Style" w:cs="Times New Roman"/>
                <w:b/>
                <w:i/>
              </w:rPr>
              <w:t xml:space="preserve">DOSE </w:t>
            </w:r>
            <w:r w:rsidRPr="003C2335">
              <w:rPr>
                <w:rFonts w:ascii="Bookman Old Style" w:hAnsi="Bookman Old Style" w:cs="Times New Roman"/>
                <w:b/>
                <w:i/>
                <w:lang w:val="id-ID"/>
              </w:rPr>
              <w:t>DISPENSING</w:t>
            </w:r>
            <w:r w:rsidRPr="003C2335">
              <w:rPr>
                <w:rFonts w:ascii="Bookman Old Style" w:hAnsi="Bookman Old Style" w:cs="Times New Roman"/>
                <w:b/>
                <w:lang w:val="id-ID"/>
              </w:rPr>
              <w:t xml:space="preserve"> (ODDD)</w:t>
            </w:r>
          </w:p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BC27E9" w:rsidRPr="003C2335" w:rsidTr="00326EEE">
        <w:trPr>
          <w:trHeight w:val="1607"/>
        </w:trPr>
        <w:tc>
          <w:tcPr>
            <w:tcW w:w="2525" w:type="dxa"/>
            <w:vMerge/>
          </w:tcPr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377" w:type="dxa"/>
          </w:tcPr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3C2335">
              <w:rPr>
                <w:rFonts w:ascii="Bookman Old Style" w:hAnsi="Bookman Old Style"/>
              </w:rPr>
              <w:t>No. Dokumen</w:t>
            </w:r>
          </w:p>
          <w:p w:rsidR="00A43A87" w:rsidRPr="003C2335" w:rsidRDefault="00A43A87" w:rsidP="00D859BB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BC27E9" w:rsidRPr="003C2335" w:rsidRDefault="00BC27E9" w:rsidP="00386AF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6D5EA5" w:rsidRPr="003C2335" w:rsidRDefault="007F3E64" w:rsidP="00386AF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19</w:t>
            </w:r>
            <w:r w:rsidR="002317C3" w:rsidRPr="003C2335">
              <w:rPr>
                <w:rFonts w:ascii="Bookman Old Style" w:hAnsi="Bookman Old Style"/>
                <w:lang w:val="id-ID"/>
              </w:rPr>
              <w:t>/SPO/PKPO</w:t>
            </w:r>
            <w:r w:rsidR="006D5EA5" w:rsidRPr="003C2335">
              <w:rPr>
                <w:rFonts w:ascii="Bookman Old Style" w:hAnsi="Bookman Old Style"/>
                <w:lang w:val="id-ID"/>
              </w:rPr>
              <w:t>/RS</w:t>
            </w:r>
            <w:r w:rsidR="00FC4403" w:rsidRPr="003C2335">
              <w:rPr>
                <w:rFonts w:ascii="Bookman Old Style" w:hAnsi="Bookman Old Style"/>
                <w:lang w:val="id-ID"/>
              </w:rPr>
              <w:t>UD</w:t>
            </w:r>
            <w:r w:rsidR="006D5EA5" w:rsidRPr="003C2335">
              <w:rPr>
                <w:rFonts w:ascii="Bookman Old Style" w:hAnsi="Bookman Old Style"/>
                <w:lang w:val="id-ID"/>
              </w:rPr>
              <w:t>-</w:t>
            </w:r>
          </w:p>
          <w:p w:rsidR="006D5EA5" w:rsidRPr="003C2335" w:rsidRDefault="006D5EA5" w:rsidP="00386AF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3C2335">
              <w:rPr>
                <w:rFonts w:ascii="Bookman Old Style" w:hAnsi="Bookman Old Style"/>
                <w:lang w:val="id-ID"/>
              </w:rPr>
              <w:t>DM/1/2018</w:t>
            </w:r>
          </w:p>
        </w:tc>
        <w:tc>
          <w:tcPr>
            <w:tcW w:w="1858" w:type="dxa"/>
          </w:tcPr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No Revisi</w:t>
            </w:r>
          </w:p>
          <w:p w:rsidR="008827DC" w:rsidRPr="003C2335" w:rsidRDefault="008827DC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8827DC" w:rsidRPr="003C2335" w:rsidRDefault="008827DC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0</w:t>
            </w:r>
          </w:p>
        </w:tc>
        <w:tc>
          <w:tcPr>
            <w:tcW w:w="2528" w:type="dxa"/>
          </w:tcPr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BC27E9" w:rsidRPr="003C2335" w:rsidRDefault="00BC27E9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Halaman</w:t>
            </w:r>
          </w:p>
          <w:p w:rsidR="00BC27E9" w:rsidRPr="003C2335" w:rsidRDefault="00BC65A3" w:rsidP="00D859B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2/3</w:t>
            </w:r>
          </w:p>
        </w:tc>
      </w:tr>
      <w:tr w:rsidR="00BC27E9" w:rsidRPr="003C2335" w:rsidTr="00326EEE">
        <w:trPr>
          <w:trHeight w:val="1025"/>
        </w:trPr>
        <w:tc>
          <w:tcPr>
            <w:tcW w:w="2525" w:type="dxa"/>
          </w:tcPr>
          <w:p w:rsidR="00BC27E9" w:rsidRPr="003C2335" w:rsidRDefault="00BC27E9" w:rsidP="00D859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3C2335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763" w:type="dxa"/>
            <w:gridSpan w:val="3"/>
          </w:tcPr>
          <w:p w:rsidR="003C2335" w:rsidRDefault="00633B44" w:rsidP="003C2335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702" w:right="12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mencetak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struk / kwitansi</w:t>
            </w:r>
          </w:p>
          <w:p w:rsidR="00D21F11" w:rsidRPr="003C2335" w:rsidRDefault="003C2335" w:rsidP="003C2335">
            <w:pPr>
              <w:pStyle w:val="ListParagraph"/>
              <w:numPr>
                <w:ilvl w:val="0"/>
                <w:numId w:val="18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Apabila r</w:t>
            </w:r>
            <w:r w:rsidR="00BC65A3" w:rsidRPr="003C2335">
              <w:rPr>
                <w:rFonts w:ascii="Bookman Old Style" w:hAnsi="Bookman Old Style"/>
                <w:lang w:val="sv-SE"/>
              </w:rPr>
              <w:t xml:space="preserve">esep </w:t>
            </w:r>
            <w:r w:rsidR="00D21F11" w:rsidRPr="003C2335">
              <w:rPr>
                <w:rFonts w:ascii="Bookman Old Style" w:hAnsi="Bookman Old Style"/>
                <w:lang w:val="sv-SE"/>
              </w:rPr>
              <w:t>tidak lengkap</w:t>
            </w:r>
            <w:r w:rsidR="00D21F11" w:rsidRPr="003C2335">
              <w:rPr>
                <w:rFonts w:ascii="Bookman Old Style" w:hAnsi="Bookman Old Style"/>
                <w:lang w:val="id-ID"/>
              </w:rPr>
              <w:t xml:space="preserve"> Tenaga</w:t>
            </w:r>
            <w:r w:rsidR="00D21F11" w:rsidRPr="003C2335">
              <w:rPr>
                <w:rFonts w:ascii="Bookman Old Style" w:hAnsi="Bookman Old Style"/>
                <w:lang w:val="sv-SE"/>
              </w:rPr>
              <w:t xml:space="preserve"> Teknik Kefarmasian dan atau Apoteker mengembalikan </w:t>
            </w:r>
            <w:r w:rsidR="00D21F11" w:rsidRPr="003C2335">
              <w:rPr>
                <w:rFonts w:ascii="Bookman Old Style" w:hAnsi="Bookman Old Style"/>
                <w:lang w:val="id-ID"/>
              </w:rPr>
              <w:t>resep</w:t>
            </w:r>
            <w:r w:rsidR="00D21F11" w:rsidRPr="003C2335">
              <w:rPr>
                <w:rFonts w:ascii="Bookman Old Style" w:hAnsi="Bookman Old Style"/>
                <w:lang w:val="sv-SE"/>
              </w:rPr>
              <w:t xml:space="preserve"> ke perawat dan atau p</w:t>
            </w:r>
            <w:r w:rsidR="009F4938" w:rsidRPr="003C2335">
              <w:rPr>
                <w:rFonts w:ascii="Bookman Old Style" w:hAnsi="Bookman Old Style"/>
                <w:lang w:val="sv-SE"/>
              </w:rPr>
              <w:t>etugas ruangan</w:t>
            </w:r>
            <w:r w:rsidR="00D21F11" w:rsidRPr="003C2335">
              <w:rPr>
                <w:rFonts w:ascii="Bookman Old Style" w:hAnsi="Bookman Old Style"/>
                <w:lang w:val="sv-SE"/>
              </w:rPr>
              <w:t xml:space="preserve"> kemudian meng</w:t>
            </w:r>
            <w:r w:rsidR="00D21F11" w:rsidRPr="003C2335">
              <w:rPr>
                <w:rFonts w:ascii="Bookman Old Style" w:hAnsi="Bookman Old Style"/>
                <w:lang w:val="id-ID"/>
              </w:rPr>
              <w:t xml:space="preserve">konfirmasi </w:t>
            </w:r>
            <w:r w:rsidR="00D21F11" w:rsidRPr="003C2335">
              <w:rPr>
                <w:rFonts w:ascii="Bookman Old Style" w:hAnsi="Bookman Old Style"/>
                <w:lang w:val="sv-SE"/>
              </w:rPr>
              <w:t xml:space="preserve">secara langsung </w:t>
            </w:r>
            <w:r w:rsidR="00D21F11" w:rsidRPr="003C2335">
              <w:rPr>
                <w:rFonts w:ascii="Bookman Old Style" w:hAnsi="Bookman Old Style"/>
                <w:lang w:val="id-ID"/>
              </w:rPr>
              <w:t xml:space="preserve">atau melalui telepon kepada perawat atau dokter untuk </w:t>
            </w:r>
            <w:r w:rsidR="00D21F11" w:rsidRPr="003C2335">
              <w:rPr>
                <w:rFonts w:ascii="Bookman Old Style" w:hAnsi="Bookman Old Style"/>
                <w:lang w:val="sv-SE"/>
              </w:rPr>
              <w:t xml:space="preserve"> melengkapi  </w:t>
            </w:r>
            <w:r w:rsidR="00D21F11" w:rsidRPr="003C2335">
              <w:rPr>
                <w:rFonts w:ascii="Bookman Old Style" w:hAnsi="Bookman Old Style"/>
                <w:lang w:val="id-ID"/>
              </w:rPr>
              <w:t xml:space="preserve">resep </w:t>
            </w:r>
            <w:r w:rsidR="00D21F11" w:rsidRPr="003C2335">
              <w:rPr>
                <w:rFonts w:ascii="Bookman Old Style" w:hAnsi="Bookman Old Style"/>
                <w:lang w:val="sv-SE"/>
              </w:rPr>
              <w:t>tersebut.</w:t>
            </w:r>
          </w:p>
          <w:p w:rsidR="002045CD" w:rsidRPr="003C2335" w:rsidRDefault="002045CD" w:rsidP="002045CD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702"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  <w:p w:rsidR="00F76ACF" w:rsidRPr="003C2335" w:rsidRDefault="00D21F11" w:rsidP="00F76ACF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PE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NYI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APAN</w:t>
            </w:r>
          </w:p>
          <w:p w:rsidR="00D21F11" w:rsidRPr="003C2335" w:rsidRDefault="00D21F11" w:rsidP="00D21F11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Petugas</w:t>
            </w:r>
            <w:r w:rsidR="003C727A"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 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farmasi menyiapkan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obat yang tertulis </w:t>
            </w:r>
            <w:r w:rsidR="009F4938" w:rsidRPr="003C2335">
              <w:rPr>
                <w:rFonts w:ascii="Bookman Old Style" w:hAnsi="Bookman Old Style"/>
                <w:sz w:val="22"/>
                <w:szCs w:val="22"/>
              </w:rPr>
              <w:t xml:space="preserve">di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resep </w:t>
            </w:r>
          </w:p>
          <w:p w:rsidR="00D21F11" w:rsidRPr="003C2335" w:rsidRDefault="00D21F11" w:rsidP="00D21F11">
            <w:pPr>
              <w:pStyle w:val="NoSpacing"/>
              <w:numPr>
                <w:ilvl w:val="0"/>
                <w:numId w:val="7"/>
              </w:numPr>
              <w:spacing w:line="276" w:lineRule="auto"/>
              <w:ind w:left="355" w:hanging="265"/>
              <w:jc w:val="both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  <w:lang w:val="id-ID"/>
              </w:rPr>
              <w:t>Tenaga</w:t>
            </w:r>
            <w:r w:rsidRPr="003C2335">
              <w:rPr>
                <w:rFonts w:ascii="Bookman Old Style" w:hAnsi="Bookman Old Style"/>
                <w:lang w:val="sv-SE"/>
              </w:rPr>
              <w:t xml:space="preserve"> teknik kefarmasian dan atau Apoteker memberi </w:t>
            </w:r>
            <w:r w:rsidRPr="003C2335">
              <w:rPr>
                <w:rFonts w:ascii="Bookman Old Style" w:hAnsi="Bookman Old Style"/>
                <w:lang w:val="id-ID"/>
              </w:rPr>
              <w:t>label</w:t>
            </w:r>
            <w:r w:rsidRPr="003C2335">
              <w:rPr>
                <w:rFonts w:ascii="Bookman Old Style" w:hAnsi="Bookman Old Style"/>
                <w:lang w:val="sv-SE"/>
              </w:rPr>
              <w:t xml:space="preserve"> pada obat </w:t>
            </w:r>
            <w:r w:rsidRPr="003C2335">
              <w:rPr>
                <w:rFonts w:ascii="Bookman Old Style" w:hAnsi="Bookman Old Style"/>
                <w:lang w:val="id-ID"/>
              </w:rPr>
              <w:t xml:space="preserve">yang tertulis di </w:t>
            </w:r>
            <w:r w:rsidR="009F4938" w:rsidRPr="003C2335">
              <w:rPr>
                <w:rFonts w:ascii="Bookman Old Style" w:hAnsi="Bookman Old Style"/>
                <w:lang w:val="sv-SE"/>
              </w:rPr>
              <w:t xml:space="preserve">resep </w:t>
            </w:r>
            <w:r w:rsidRPr="003C2335">
              <w:rPr>
                <w:rFonts w:ascii="Bookman Old Style" w:hAnsi="Bookman Old Style"/>
                <w:lang w:val="sv-SE"/>
              </w:rPr>
              <w:t>sesuai dengan SPO pe</w:t>
            </w:r>
            <w:r w:rsidRPr="003C2335">
              <w:rPr>
                <w:rFonts w:ascii="Bookman Old Style" w:hAnsi="Bookman Old Style"/>
                <w:lang w:val="id-ID"/>
              </w:rPr>
              <w:t>labelan obat</w:t>
            </w:r>
            <w:r w:rsidRPr="003C2335">
              <w:rPr>
                <w:rFonts w:ascii="Bookman Old Style" w:hAnsi="Bookman Old Style"/>
                <w:lang w:val="sv-SE"/>
              </w:rPr>
              <w:t>.</w:t>
            </w:r>
          </w:p>
          <w:p w:rsidR="00F76ACF" w:rsidRPr="003C2335" w:rsidRDefault="00F76ACF" w:rsidP="00F76ACF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Tenaga 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teknik kefarmasian melakukan pengecekan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kembali 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terhadap al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at kesehatan dan 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obat yang sudah disiapkan.</w:t>
            </w:r>
          </w:p>
          <w:p w:rsidR="00F76ACF" w:rsidRPr="003C2335" w:rsidRDefault="00F76ACF" w:rsidP="00F76ACF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Tenaga 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teknik kefarmasian dan atau apoteker menyerahkan obat tersebut </w:t>
            </w:r>
            <w:r w:rsidR="00386AF1"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ke 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petugas ruangan</w:t>
            </w:r>
          </w:p>
          <w:p w:rsidR="002045CD" w:rsidRPr="003C2335" w:rsidRDefault="002045CD" w:rsidP="002045CD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42"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  <w:p w:rsidR="00F76ACF" w:rsidRPr="003C2335" w:rsidRDefault="00F76ACF" w:rsidP="00F76ACF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PENYERAHAN</w:t>
            </w:r>
          </w:p>
          <w:p w:rsidR="00D21F11" w:rsidRPr="003C2335" w:rsidRDefault="00F76ACF" w:rsidP="00F76ACF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Tenaga</w:t>
            </w:r>
            <w:r w:rsidR="003C727A" w:rsidRPr="003C233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T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eknik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K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efarmasian dan atau Apoteker melak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ukan serah terima kepada p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etugas ruangan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.</w:t>
            </w:r>
          </w:p>
          <w:p w:rsidR="003F32BE" w:rsidRPr="003C2335" w:rsidRDefault="003F32BE" w:rsidP="003F32BE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Perawat ruangan melakukan pengecekan kembali terhadap obat dan atau alat kesehatan tersebut apakah sesuai dengan permintaan yang tertulis pada resep.</w:t>
            </w:r>
          </w:p>
          <w:p w:rsidR="003C2335" w:rsidRPr="003C2335" w:rsidRDefault="003C2335" w:rsidP="003C2335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42"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</w:tc>
      </w:tr>
      <w:tr w:rsidR="00D859BB" w:rsidRPr="003C2335" w:rsidTr="00326EEE">
        <w:tc>
          <w:tcPr>
            <w:tcW w:w="2525" w:type="dxa"/>
            <w:vMerge w:val="restart"/>
          </w:tcPr>
          <w:p w:rsidR="00D859BB" w:rsidRPr="003C2335" w:rsidRDefault="00942E90" w:rsidP="00942E90">
            <w:pPr>
              <w:pStyle w:val="NoSpacing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inline distT="0" distB="0" distL="0" distR="0" wp14:anchorId="42856A52" wp14:editId="134C9F90">
                  <wp:extent cx="1323975" cy="1447800"/>
                  <wp:effectExtent l="19050" t="0" r="9525" b="0"/>
                  <wp:docPr id="5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52" cy="1466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  <w:gridSpan w:val="3"/>
          </w:tcPr>
          <w:p w:rsidR="00D859BB" w:rsidRPr="003C2335" w:rsidRDefault="00D859BB" w:rsidP="00F76ACF">
            <w:pPr>
              <w:pStyle w:val="NoSpacing"/>
              <w:rPr>
                <w:rFonts w:ascii="Bookman Old Style" w:hAnsi="Bookman Old Style"/>
                <w:lang w:val="id-ID"/>
              </w:rPr>
            </w:pPr>
          </w:p>
          <w:p w:rsidR="006650E5" w:rsidRPr="003C2335" w:rsidRDefault="006650E5" w:rsidP="006650E5">
            <w:pPr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3C2335">
              <w:rPr>
                <w:rFonts w:ascii="Bookman Old Style" w:hAnsi="Bookman Old Style" w:cs="Times New Roman"/>
                <w:b/>
                <w:lang w:val="id-ID"/>
              </w:rPr>
              <w:t xml:space="preserve">SISTEM DISTRIBUSI OBAT </w:t>
            </w:r>
            <w:r w:rsidRPr="003C2335">
              <w:rPr>
                <w:rFonts w:ascii="Bookman Old Style" w:hAnsi="Bookman Old Style" w:cs="Times New Roman"/>
                <w:b/>
                <w:i/>
                <w:lang w:val="id-ID"/>
              </w:rPr>
              <w:t xml:space="preserve">ONE DAY </w:t>
            </w:r>
            <w:r w:rsidRPr="003C2335">
              <w:rPr>
                <w:rFonts w:ascii="Bookman Old Style" w:hAnsi="Bookman Old Style" w:cs="Times New Roman"/>
                <w:b/>
                <w:i/>
              </w:rPr>
              <w:t xml:space="preserve">DOSE </w:t>
            </w:r>
            <w:r w:rsidRPr="003C2335">
              <w:rPr>
                <w:rFonts w:ascii="Bookman Old Style" w:hAnsi="Bookman Old Style" w:cs="Times New Roman"/>
                <w:b/>
                <w:i/>
                <w:lang w:val="id-ID"/>
              </w:rPr>
              <w:t>DISPENSING</w:t>
            </w:r>
            <w:r w:rsidRPr="003C2335">
              <w:rPr>
                <w:rFonts w:ascii="Bookman Old Style" w:hAnsi="Bookman Old Style" w:cs="Times New Roman"/>
                <w:b/>
                <w:lang w:val="id-ID"/>
              </w:rPr>
              <w:t xml:space="preserve"> (ODDD)</w:t>
            </w:r>
          </w:p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D859BB" w:rsidRPr="003C2335" w:rsidTr="00326EEE">
        <w:trPr>
          <w:trHeight w:val="1205"/>
        </w:trPr>
        <w:tc>
          <w:tcPr>
            <w:tcW w:w="2525" w:type="dxa"/>
            <w:vMerge/>
          </w:tcPr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377" w:type="dxa"/>
          </w:tcPr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No. Dokumen</w:t>
            </w:r>
          </w:p>
          <w:p w:rsidR="00D859BB" w:rsidRPr="003C2335" w:rsidRDefault="00D859BB" w:rsidP="00386AF1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6D5EA5" w:rsidRPr="003C2335" w:rsidRDefault="007F3E64" w:rsidP="00A43A87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19</w:t>
            </w:r>
            <w:r w:rsidR="002317C3" w:rsidRPr="003C2335">
              <w:rPr>
                <w:rFonts w:ascii="Bookman Old Style" w:hAnsi="Bookman Old Style"/>
                <w:lang w:val="id-ID"/>
              </w:rPr>
              <w:t>/SPO/PKPO</w:t>
            </w:r>
            <w:r w:rsidR="00A43A87" w:rsidRPr="003C2335">
              <w:rPr>
                <w:rFonts w:ascii="Bookman Old Style" w:hAnsi="Bookman Old Style"/>
                <w:lang w:val="id-ID"/>
              </w:rPr>
              <w:t>/RS</w:t>
            </w:r>
            <w:r w:rsidR="00FC4403" w:rsidRPr="003C2335">
              <w:rPr>
                <w:rFonts w:ascii="Bookman Old Style" w:hAnsi="Bookman Old Style"/>
                <w:lang w:val="id-ID"/>
              </w:rPr>
              <w:t>UD</w:t>
            </w:r>
            <w:r w:rsidR="00A43A87" w:rsidRPr="003C2335">
              <w:rPr>
                <w:rFonts w:ascii="Bookman Old Style" w:hAnsi="Bookman Old Style"/>
                <w:lang w:val="id-ID"/>
              </w:rPr>
              <w:t>-</w:t>
            </w:r>
            <w:r w:rsidR="006D5EA5" w:rsidRPr="003C2335">
              <w:rPr>
                <w:rFonts w:ascii="Bookman Old Style" w:hAnsi="Bookman Old Style"/>
                <w:lang w:val="id-ID"/>
              </w:rPr>
              <w:t>DM/1/</w:t>
            </w:r>
            <w:r w:rsidR="00A43A87" w:rsidRPr="003C2335">
              <w:rPr>
                <w:rFonts w:ascii="Bookman Old Style" w:hAnsi="Bookman Old Style"/>
                <w:lang w:val="id-ID"/>
              </w:rPr>
              <w:t>2018</w:t>
            </w:r>
          </w:p>
        </w:tc>
        <w:tc>
          <w:tcPr>
            <w:tcW w:w="1858" w:type="dxa"/>
          </w:tcPr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No Revisi</w:t>
            </w:r>
          </w:p>
          <w:p w:rsidR="003C727A" w:rsidRPr="003C2335" w:rsidRDefault="003C727A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C727A" w:rsidRPr="003C2335" w:rsidRDefault="003C727A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0</w:t>
            </w:r>
          </w:p>
          <w:p w:rsidR="003C727A" w:rsidRPr="003C2335" w:rsidRDefault="003C727A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528" w:type="dxa"/>
          </w:tcPr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859BB" w:rsidRPr="003C2335" w:rsidRDefault="00D859BB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Halaman</w:t>
            </w:r>
          </w:p>
          <w:p w:rsidR="003C727A" w:rsidRPr="003C2335" w:rsidRDefault="003C727A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BC65A3" w:rsidRPr="003C2335" w:rsidRDefault="00BC65A3" w:rsidP="003C727A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3C2335">
              <w:rPr>
                <w:rFonts w:ascii="Bookman Old Style" w:hAnsi="Bookman Old Style"/>
              </w:rPr>
              <w:t>3/3</w:t>
            </w:r>
          </w:p>
          <w:p w:rsidR="00BC65A3" w:rsidRPr="003C2335" w:rsidRDefault="00BC65A3" w:rsidP="00EB52A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</w:tr>
      <w:tr w:rsidR="00D859BB" w:rsidRPr="003C2335" w:rsidTr="00326EEE">
        <w:trPr>
          <w:trHeight w:val="1025"/>
        </w:trPr>
        <w:tc>
          <w:tcPr>
            <w:tcW w:w="2525" w:type="dxa"/>
          </w:tcPr>
          <w:p w:rsidR="00F76ACF" w:rsidRPr="003C2335" w:rsidRDefault="00F76ACF" w:rsidP="00EB52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D859BB" w:rsidRPr="003C2335" w:rsidRDefault="00D859BB" w:rsidP="00EB52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3C2335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763" w:type="dxa"/>
            <w:gridSpan w:val="3"/>
          </w:tcPr>
          <w:p w:rsidR="00D21F11" w:rsidRPr="003C2335" w:rsidRDefault="00D21F11" w:rsidP="00D21F11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42"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  <w:p w:rsidR="00D21F11" w:rsidRPr="003C2335" w:rsidRDefault="00D21F11" w:rsidP="003C727A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napToGrid w:val="0"/>
              <w:spacing w:line="360" w:lineRule="auto"/>
              <w:ind w:left="355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Apabila ada ketidaksesuaian obat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dan atau alat kesehatan 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perawat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segera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 menginformasikan ke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pada Tenaga</w:t>
            </w:r>
            <w:r w:rsidR="003C727A" w:rsidRPr="003C233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T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eknik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K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efarmasian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dan atau Apoteker</w:t>
            </w:r>
          </w:p>
          <w:p w:rsidR="007827FD" w:rsidRPr="003C2335" w:rsidRDefault="00D21F11" w:rsidP="003C727A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napToGrid w:val="0"/>
              <w:spacing w:line="360" w:lineRule="auto"/>
              <w:ind w:left="342" w:right="12" w:hanging="270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Tenaga</w:t>
            </w:r>
            <w:r w:rsidR="00FB02E5" w:rsidRPr="003C233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T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eknik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K</w:t>
            </w: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efarmasian</w:t>
            </w:r>
            <w:r w:rsidR="002045CD"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dan atau Apoteker </w:t>
            </w:r>
            <w:r w:rsidRPr="003C2335">
              <w:rPr>
                <w:rFonts w:ascii="Bookman Old Style" w:hAnsi="Bookman Old Style"/>
                <w:sz w:val="22"/>
                <w:szCs w:val="22"/>
                <w:lang w:val="id-ID"/>
              </w:rPr>
              <w:t>melakukan revisi apabila ada obat dan atau alat kesehatan yang tidak sesuai dengan permintaan.</w:t>
            </w:r>
          </w:p>
        </w:tc>
      </w:tr>
      <w:tr w:rsidR="00326EEE" w:rsidRPr="003C2335" w:rsidTr="00633B44">
        <w:trPr>
          <w:trHeight w:val="716"/>
        </w:trPr>
        <w:tc>
          <w:tcPr>
            <w:tcW w:w="2525" w:type="dxa"/>
          </w:tcPr>
          <w:p w:rsidR="00326EEE" w:rsidRPr="003C2335" w:rsidRDefault="00326EEE" w:rsidP="00EB52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326EEE" w:rsidRPr="003C2335" w:rsidRDefault="00326EEE" w:rsidP="00EB52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3C2335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6763" w:type="dxa"/>
            <w:gridSpan w:val="3"/>
          </w:tcPr>
          <w:p w:rsidR="00326EEE" w:rsidRPr="003C2335" w:rsidRDefault="00326EEE" w:rsidP="00D21F11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42"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</w:p>
          <w:p w:rsidR="00326EEE" w:rsidRPr="003C2335" w:rsidRDefault="00326EEE" w:rsidP="00D21F11">
            <w:pPr>
              <w:pStyle w:val="ListParagraph"/>
              <w:tabs>
                <w:tab w:val="left" w:pos="342"/>
              </w:tabs>
              <w:snapToGrid w:val="0"/>
              <w:spacing w:line="360" w:lineRule="auto"/>
              <w:ind w:left="342"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3C2335">
              <w:rPr>
                <w:rFonts w:ascii="Bookman Old Style" w:hAnsi="Bookman Old Style"/>
                <w:sz w:val="22"/>
                <w:szCs w:val="22"/>
                <w:lang w:val="sv-SE"/>
              </w:rPr>
              <w:t>Ruang Perawatan</w:t>
            </w:r>
          </w:p>
        </w:tc>
      </w:tr>
    </w:tbl>
    <w:p w:rsidR="00EB52AB" w:rsidRPr="003C2335" w:rsidRDefault="00EB52AB">
      <w:pPr>
        <w:rPr>
          <w:rFonts w:ascii="Bookman Old Style" w:hAnsi="Bookman Old Style" w:cs="Times New Roman"/>
        </w:rPr>
      </w:pPr>
    </w:p>
    <w:p w:rsidR="00326EEE" w:rsidRPr="003C2335" w:rsidRDefault="00326EEE">
      <w:pPr>
        <w:rPr>
          <w:rFonts w:ascii="Bookman Old Style" w:hAnsi="Bookman Old Style" w:cs="Times New Roman"/>
        </w:rPr>
      </w:pPr>
    </w:p>
    <w:p w:rsidR="00326EEE" w:rsidRPr="003C2335" w:rsidRDefault="00326EEE">
      <w:pPr>
        <w:rPr>
          <w:rFonts w:ascii="Bookman Old Style" w:hAnsi="Bookman Old Style" w:cs="Times New Roman"/>
        </w:rPr>
      </w:pPr>
      <w:bookmarkStart w:id="0" w:name="_GoBack"/>
      <w:bookmarkEnd w:id="0"/>
    </w:p>
    <w:sectPr w:rsidR="00326EEE" w:rsidRPr="003C2335" w:rsidSect="000E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250" w:rsidRDefault="00441250" w:rsidP="00D21F11">
      <w:pPr>
        <w:spacing w:after="0" w:line="240" w:lineRule="auto"/>
      </w:pPr>
      <w:r>
        <w:separator/>
      </w:r>
    </w:p>
  </w:endnote>
  <w:endnote w:type="continuationSeparator" w:id="0">
    <w:p w:rsidR="00441250" w:rsidRDefault="00441250" w:rsidP="00D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250" w:rsidRDefault="00441250" w:rsidP="00D21F11">
      <w:pPr>
        <w:spacing w:after="0" w:line="240" w:lineRule="auto"/>
      </w:pPr>
      <w:r>
        <w:separator/>
      </w:r>
    </w:p>
  </w:footnote>
  <w:footnote w:type="continuationSeparator" w:id="0">
    <w:p w:rsidR="00441250" w:rsidRDefault="00441250" w:rsidP="00D21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213"/>
    <w:multiLevelType w:val="hybridMultilevel"/>
    <w:tmpl w:val="749C06DC"/>
    <w:lvl w:ilvl="0" w:tplc="99E2EC8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B1EAC"/>
    <w:multiLevelType w:val="hybridMultilevel"/>
    <w:tmpl w:val="C388C32C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9527F"/>
    <w:multiLevelType w:val="hybridMultilevel"/>
    <w:tmpl w:val="12021C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00275"/>
    <w:multiLevelType w:val="hybridMultilevel"/>
    <w:tmpl w:val="7BFC0D18"/>
    <w:lvl w:ilvl="0" w:tplc="24FC4BD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1E5853EF"/>
    <w:multiLevelType w:val="hybridMultilevel"/>
    <w:tmpl w:val="5B2652F8"/>
    <w:lvl w:ilvl="0" w:tplc="8528D4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4B66B6"/>
    <w:multiLevelType w:val="hybridMultilevel"/>
    <w:tmpl w:val="37981CF6"/>
    <w:lvl w:ilvl="0" w:tplc="62C226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63E04"/>
    <w:multiLevelType w:val="hybridMultilevel"/>
    <w:tmpl w:val="FEAC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B160D"/>
    <w:multiLevelType w:val="hybridMultilevel"/>
    <w:tmpl w:val="693ED0DC"/>
    <w:lvl w:ilvl="0" w:tplc="84BC8F78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905"/>
    <w:multiLevelType w:val="hybridMultilevel"/>
    <w:tmpl w:val="D40456E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>
    <w:nsid w:val="541F01B7"/>
    <w:multiLevelType w:val="hybridMultilevel"/>
    <w:tmpl w:val="A29E062C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10">
    <w:nsid w:val="54A345D9"/>
    <w:multiLevelType w:val="hybridMultilevel"/>
    <w:tmpl w:val="4308D5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11">
    <w:nsid w:val="5C131550"/>
    <w:multiLevelType w:val="hybridMultilevel"/>
    <w:tmpl w:val="C460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B2D57"/>
    <w:multiLevelType w:val="hybridMultilevel"/>
    <w:tmpl w:val="5CB033C6"/>
    <w:lvl w:ilvl="0" w:tplc="284A264E">
      <w:start w:val="7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02CD"/>
    <w:multiLevelType w:val="hybridMultilevel"/>
    <w:tmpl w:val="D2768E4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6A6F6626"/>
    <w:multiLevelType w:val="hybridMultilevel"/>
    <w:tmpl w:val="2BF4B06A"/>
    <w:lvl w:ilvl="0" w:tplc="53CC3350">
      <w:start w:val="6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34DB1"/>
    <w:multiLevelType w:val="hybridMultilevel"/>
    <w:tmpl w:val="90966C56"/>
    <w:lvl w:ilvl="0" w:tplc="0142B7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753325"/>
    <w:multiLevelType w:val="hybridMultilevel"/>
    <w:tmpl w:val="8EAE4172"/>
    <w:lvl w:ilvl="0" w:tplc="04090015">
      <w:start w:val="1"/>
      <w:numFmt w:val="upperLetter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7">
    <w:nsid w:val="76D33BE0"/>
    <w:multiLevelType w:val="hybridMultilevel"/>
    <w:tmpl w:val="BF5E30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9">
    <w:nsid w:val="7A34639A"/>
    <w:multiLevelType w:val="hybridMultilevel"/>
    <w:tmpl w:val="D0ACE70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B0A01"/>
    <w:multiLevelType w:val="hybridMultilevel"/>
    <w:tmpl w:val="CA78F424"/>
    <w:lvl w:ilvl="0" w:tplc="0409001B">
      <w:start w:val="1"/>
      <w:numFmt w:val="lowerRoman"/>
      <w:lvlText w:val="%1."/>
      <w:lvlJc w:val="right"/>
      <w:pPr>
        <w:ind w:left="106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21">
    <w:nsid w:val="7F9267A3"/>
    <w:multiLevelType w:val="hybridMultilevel"/>
    <w:tmpl w:val="D2E6532A"/>
    <w:lvl w:ilvl="0" w:tplc="179E7034">
      <w:start w:val="1"/>
      <w:numFmt w:val="decimal"/>
      <w:lvlText w:val="%1."/>
      <w:lvlJc w:val="left"/>
      <w:pPr>
        <w:ind w:left="4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0"/>
  </w:num>
  <w:num w:numId="5">
    <w:abstractNumId w:val="20"/>
  </w:num>
  <w:num w:numId="6">
    <w:abstractNumId w:val="17"/>
  </w:num>
  <w:num w:numId="7">
    <w:abstractNumId w:val="21"/>
  </w:num>
  <w:num w:numId="8">
    <w:abstractNumId w:val="8"/>
  </w:num>
  <w:num w:numId="9">
    <w:abstractNumId w:val="15"/>
  </w:num>
  <w:num w:numId="10">
    <w:abstractNumId w:val="9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14"/>
  </w:num>
  <w:num w:numId="16">
    <w:abstractNumId w:val="16"/>
  </w:num>
  <w:num w:numId="17">
    <w:abstractNumId w:val="11"/>
  </w:num>
  <w:num w:numId="18">
    <w:abstractNumId w:val="6"/>
  </w:num>
  <w:num w:numId="19">
    <w:abstractNumId w:val="19"/>
  </w:num>
  <w:num w:numId="20">
    <w:abstractNumId w:val="1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693"/>
    <w:rsid w:val="00015462"/>
    <w:rsid w:val="0001587B"/>
    <w:rsid w:val="00046816"/>
    <w:rsid w:val="00051A3C"/>
    <w:rsid w:val="000A1265"/>
    <w:rsid w:val="000E59BF"/>
    <w:rsid w:val="001117A8"/>
    <w:rsid w:val="00177FD6"/>
    <w:rsid w:val="001F27E2"/>
    <w:rsid w:val="002045CD"/>
    <w:rsid w:val="002317C3"/>
    <w:rsid w:val="002F24D6"/>
    <w:rsid w:val="00326EEE"/>
    <w:rsid w:val="00386AF1"/>
    <w:rsid w:val="003A03CC"/>
    <w:rsid w:val="003C2335"/>
    <w:rsid w:val="003C727A"/>
    <w:rsid w:val="003F32BE"/>
    <w:rsid w:val="00400338"/>
    <w:rsid w:val="00441250"/>
    <w:rsid w:val="004E7A40"/>
    <w:rsid w:val="00580CC1"/>
    <w:rsid w:val="0061720E"/>
    <w:rsid w:val="00633B44"/>
    <w:rsid w:val="00651C7B"/>
    <w:rsid w:val="006650E5"/>
    <w:rsid w:val="006B695D"/>
    <w:rsid w:val="006D5EA5"/>
    <w:rsid w:val="007028D6"/>
    <w:rsid w:val="00714B2C"/>
    <w:rsid w:val="00744FC0"/>
    <w:rsid w:val="00765963"/>
    <w:rsid w:val="007827FD"/>
    <w:rsid w:val="007D1CF2"/>
    <w:rsid w:val="007F3E64"/>
    <w:rsid w:val="00855115"/>
    <w:rsid w:val="008827DC"/>
    <w:rsid w:val="00942E90"/>
    <w:rsid w:val="00962B12"/>
    <w:rsid w:val="009D5DE1"/>
    <w:rsid w:val="009F4938"/>
    <w:rsid w:val="00A20067"/>
    <w:rsid w:val="00A23A25"/>
    <w:rsid w:val="00A43A87"/>
    <w:rsid w:val="00AE1E6F"/>
    <w:rsid w:val="00B043FC"/>
    <w:rsid w:val="00B7391D"/>
    <w:rsid w:val="00BC27E9"/>
    <w:rsid w:val="00BC65A3"/>
    <w:rsid w:val="00C2334D"/>
    <w:rsid w:val="00C669A2"/>
    <w:rsid w:val="00CA2E28"/>
    <w:rsid w:val="00CA52EF"/>
    <w:rsid w:val="00CF1D23"/>
    <w:rsid w:val="00D21BA4"/>
    <w:rsid w:val="00D21F11"/>
    <w:rsid w:val="00D859BB"/>
    <w:rsid w:val="00DC2947"/>
    <w:rsid w:val="00E341EC"/>
    <w:rsid w:val="00E47693"/>
    <w:rsid w:val="00E93BAB"/>
    <w:rsid w:val="00EA0599"/>
    <w:rsid w:val="00EB52AB"/>
    <w:rsid w:val="00EE6F30"/>
    <w:rsid w:val="00F76ACF"/>
    <w:rsid w:val="00F95650"/>
    <w:rsid w:val="00FA3283"/>
    <w:rsid w:val="00FA33E2"/>
    <w:rsid w:val="00FB02E5"/>
    <w:rsid w:val="00FC4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92C8E-32A2-459C-A125-79E294AD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BC27E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11"/>
  </w:style>
  <w:style w:type="paragraph" w:styleId="Footer">
    <w:name w:val="footer"/>
    <w:basedOn w:val="Normal"/>
    <w:link w:val="FooterChar"/>
    <w:uiPriority w:val="99"/>
    <w:unhideWhenUsed/>
    <w:rsid w:val="00D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11"/>
  </w:style>
  <w:style w:type="paragraph" w:styleId="BalloonText">
    <w:name w:val="Balloon Text"/>
    <w:basedOn w:val="Normal"/>
    <w:link w:val="BalloonTextChar"/>
    <w:uiPriority w:val="99"/>
    <w:semiHidden/>
    <w:unhideWhenUsed/>
    <w:rsid w:val="0085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2F24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F24D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30</cp:revision>
  <cp:lastPrinted>2018-02-23T01:32:00Z</cp:lastPrinted>
  <dcterms:created xsi:type="dcterms:W3CDTF">2013-11-04T22:13:00Z</dcterms:created>
  <dcterms:modified xsi:type="dcterms:W3CDTF">2018-10-23T08:17:00Z</dcterms:modified>
</cp:coreProperties>
</file>