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2950"/>
        <w:gridCol w:w="1665"/>
        <w:gridCol w:w="2331"/>
      </w:tblGrid>
      <w:tr w:rsidR="00CA1083" w:rsidRPr="00AB7C0C" w14:paraId="03F1D039" w14:textId="77777777" w:rsidTr="00071732">
        <w:tc>
          <w:tcPr>
            <w:tcW w:w="2835" w:type="dxa"/>
            <w:vMerge w:val="restart"/>
          </w:tcPr>
          <w:p w14:paraId="46E645DB" w14:textId="70F3C44D" w:rsidR="00CA1083" w:rsidRPr="00AB7C0C" w:rsidRDefault="00345CF0" w:rsidP="00345CF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AB7C0C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 wp14:anchorId="0207C819" wp14:editId="7F942246">
                  <wp:extent cx="1323975" cy="1343025"/>
                  <wp:effectExtent l="19050" t="0" r="9525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53" cy="13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  <w:gridSpan w:val="3"/>
          </w:tcPr>
          <w:p w14:paraId="0B12CBFC" w14:textId="2F7D87F5" w:rsidR="00CA1083" w:rsidRPr="00AB7C0C" w:rsidRDefault="00AB7C0C" w:rsidP="00345CF0">
            <w:pPr>
              <w:spacing w:after="0" w:line="360" w:lineRule="auto"/>
              <w:jc w:val="center"/>
              <w:rPr>
                <w:rFonts w:ascii="Arial" w:eastAsia="Lucida Sans Unicode" w:hAnsi="Arial" w:cs="Arial"/>
                <w:b/>
                <w:bCs/>
                <w:lang w:val="sv-SE"/>
              </w:rPr>
            </w:pPr>
            <w:r w:rsidRPr="00AB7C0C">
              <w:rPr>
                <w:rFonts w:ascii="Arial" w:eastAsia="Lucida Sans Unicode" w:hAnsi="Arial" w:cs="Arial"/>
                <w:b/>
                <w:bCs/>
                <w:lang w:val="id-ID"/>
              </w:rPr>
              <w:t xml:space="preserve">PELAPORAN </w:t>
            </w:r>
            <w:r w:rsidR="00CA1083" w:rsidRPr="00AB7C0C">
              <w:rPr>
                <w:rFonts w:ascii="Arial" w:eastAsia="Lucida Sans Unicode" w:hAnsi="Arial" w:cs="Arial"/>
                <w:b/>
                <w:bCs/>
                <w:lang w:val="sv-SE"/>
              </w:rPr>
              <w:t xml:space="preserve"> EFEK SAMPING OBAT</w:t>
            </w:r>
          </w:p>
          <w:p w14:paraId="6B284BD3" w14:textId="77777777" w:rsidR="00CA1083" w:rsidRPr="00AB7C0C" w:rsidRDefault="00CA1083" w:rsidP="00345CF0">
            <w:pPr>
              <w:spacing w:after="0" w:line="360" w:lineRule="auto"/>
              <w:jc w:val="center"/>
              <w:rPr>
                <w:rFonts w:ascii="Arial" w:eastAsia="Lucida Sans Unicode" w:hAnsi="Arial" w:cs="Arial"/>
                <w:b/>
                <w:bCs/>
                <w:lang w:val="sv-SE"/>
              </w:rPr>
            </w:pPr>
            <w:r w:rsidRPr="00AB7C0C">
              <w:rPr>
                <w:rFonts w:ascii="Arial" w:eastAsia="Lucida Sans Unicode" w:hAnsi="Arial" w:cs="Arial"/>
                <w:b/>
                <w:bCs/>
                <w:lang w:val="sv-SE"/>
              </w:rPr>
              <w:t xml:space="preserve"> YANG SUDAH TERJADI</w:t>
            </w:r>
          </w:p>
        </w:tc>
      </w:tr>
      <w:tr w:rsidR="00345CF0" w:rsidRPr="00AB7C0C" w14:paraId="3AD8214E" w14:textId="77777777" w:rsidTr="00071732">
        <w:trPr>
          <w:trHeight w:val="1754"/>
        </w:trPr>
        <w:tc>
          <w:tcPr>
            <w:tcW w:w="2835" w:type="dxa"/>
            <w:vMerge/>
            <w:vAlign w:val="center"/>
          </w:tcPr>
          <w:p w14:paraId="6ECDC3D7" w14:textId="77777777" w:rsidR="00345CF0" w:rsidRPr="00AB7C0C" w:rsidRDefault="00345CF0" w:rsidP="00345CF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950" w:type="dxa"/>
          </w:tcPr>
          <w:p w14:paraId="21728B1B" w14:textId="77777777" w:rsidR="00345CF0" w:rsidRPr="00AB7C0C" w:rsidRDefault="00345CF0" w:rsidP="00345CF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424F5BF5" w14:textId="77777777" w:rsidR="00345CF0" w:rsidRPr="00AB7C0C" w:rsidRDefault="00345CF0" w:rsidP="00345CF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AB7C0C">
              <w:rPr>
                <w:rFonts w:ascii="Arial" w:hAnsi="Arial" w:cs="Arial"/>
              </w:rPr>
              <w:t xml:space="preserve">No. </w:t>
            </w:r>
            <w:proofErr w:type="spellStart"/>
            <w:r w:rsidRPr="00AB7C0C">
              <w:rPr>
                <w:rFonts w:ascii="Arial" w:hAnsi="Arial" w:cs="Arial"/>
              </w:rPr>
              <w:t>Dokumen</w:t>
            </w:r>
            <w:proofErr w:type="spellEnd"/>
          </w:p>
          <w:p w14:paraId="66998B65" w14:textId="273EE30F" w:rsidR="00345CF0" w:rsidRPr="00AB7C0C" w:rsidRDefault="001D22C1" w:rsidP="00345CF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22 </w:t>
            </w:r>
            <w:r w:rsidR="000263C8" w:rsidRPr="00AB7C0C">
              <w:rPr>
                <w:rFonts w:ascii="Arial" w:hAnsi="Arial" w:cs="Arial"/>
                <w:lang w:val="id-ID"/>
              </w:rPr>
              <w:t>/SPO/PKPO</w:t>
            </w:r>
            <w:r w:rsidR="00345CF0" w:rsidRPr="00AB7C0C">
              <w:rPr>
                <w:rFonts w:ascii="Arial" w:hAnsi="Arial" w:cs="Arial"/>
                <w:lang w:val="id-ID"/>
              </w:rPr>
              <w:t>/RSUD-</w:t>
            </w:r>
          </w:p>
          <w:p w14:paraId="16FA7326" w14:textId="2B858D4A" w:rsidR="00345CF0" w:rsidRPr="00AB7C0C" w:rsidRDefault="00345CF0" w:rsidP="00345CF0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 w:rsidRPr="00AB7C0C">
              <w:rPr>
                <w:rFonts w:ascii="Arial" w:hAnsi="Arial" w:cs="Arial"/>
                <w:lang w:val="id-ID"/>
              </w:rPr>
              <w:t>DM/1/2018</w:t>
            </w:r>
          </w:p>
        </w:tc>
        <w:tc>
          <w:tcPr>
            <w:tcW w:w="1665" w:type="dxa"/>
          </w:tcPr>
          <w:p w14:paraId="777DFABD" w14:textId="77777777" w:rsidR="00345CF0" w:rsidRPr="00AB7C0C" w:rsidRDefault="00345CF0" w:rsidP="00345CF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00B43809" w14:textId="37092550" w:rsidR="00345CF0" w:rsidRPr="00AB7C0C" w:rsidRDefault="00345CF0" w:rsidP="00345CF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 w:rsidRPr="00AB7C0C">
              <w:rPr>
                <w:rFonts w:ascii="Arial" w:hAnsi="Arial" w:cs="Arial"/>
              </w:rPr>
              <w:t xml:space="preserve">No </w:t>
            </w:r>
            <w:proofErr w:type="spellStart"/>
            <w:r w:rsidRPr="00AB7C0C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31" w:type="dxa"/>
          </w:tcPr>
          <w:p w14:paraId="33C6029C" w14:textId="77777777" w:rsidR="00345CF0" w:rsidRPr="00AB7C0C" w:rsidRDefault="00345CF0" w:rsidP="00345CF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4E5EE706" w14:textId="77777777" w:rsidR="00345CF0" w:rsidRPr="00AB7C0C" w:rsidRDefault="00345CF0" w:rsidP="00345CF0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AB7C0C">
              <w:rPr>
                <w:rFonts w:ascii="Arial" w:hAnsi="Arial" w:cs="Arial"/>
              </w:rPr>
              <w:t>Halaman</w:t>
            </w:r>
            <w:proofErr w:type="spellEnd"/>
          </w:p>
          <w:p w14:paraId="29D1AE8B" w14:textId="77777777" w:rsidR="00345CF0" w:rsidRPr="00AB7C0C" w:rsidRDefault="00345CF0" w:rsidP="00345CF0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14:paraId="490AB540" w14:textId="204428B8" w:rsidR="00345CF0" w:rsidRPr="00AB7C0C" w:rsidRDefault="00F3516A" w:rsidP="00345CF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</w:t>
            </w:r>
          </w:p>
        </w:tc>
      </w:tr>
      <w:tr w:rsidR="00345CF0" w:rsidRPr="00AB7C0C" w14:paraId="58A8273D" w14:textId="77777777" w:rsidTr="00071732">
        <w:trPr>
          <w:trHeight w:val="2258"/>
        </w:trPr>
        <w:tc>
          <w:tcPr>
            <w:tcW w:w="2835" w:type="dxa"/>
            <w:vAlign w:val="center"/>
          </w:tcPr>
          <w:p w14:paraId="10828B00" w14:textId="77777777" w:rsidR="00345CF0" w:rsidRPr="00AB7C0C" w:rsidRDefault="00345CF0" w:rsidP="00345CF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B7C0C">
              <w:rPr>
                <w:rFonts w:ascii="Arial" w:hAnsi="Arial" w:cs="Arial"/>
              </w:rPr>
              <w:t>STANDAR PROSEDUR OPERASIONAL</w:t>
            </w:r>
          </w:p>
        </w:tc>
        <w:tc>
          <w:tcPr>
            <w:tcW w:w="2950" w:type="dxa"/>
          </w:tcPr>
          <w:p w14:paraId="1037D4D3" w14:textId="77777777" w:rsidR="00345CF0" w:rsidRPr="00AB7C0C" w:rsidRDefault="00345CF0" w:rsidP="00345CF0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48EC5F1F" w14:textId="77777777" w:rsidR="00345CF0" w:rsidRPr="00AB7C0C" w:rsidRDefault="00345CF0" w:rsidP="00345CF0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AB7C0C">
              <w:rPr>
                <w:rFonts w:ascii="Arial" w:hAnsi="Arial" w:cs="Arial"/>
              </w:rPr>
              <w:t>Tanggal</w:t>
            </w:r>
            <w:proofErr w:type="spellEnd"/>
            <w:r w:rsidRPr="00AB7C0C">
              <w:rPr>
                <w:rFonts w:ascii="Arial" w:hAnsi="Arial" w:cs="Arial"/>
              </w:rPr>
              <w:t xml:space="preserve"> </w:t>
            </w:r>
            <w:proofErr w:type="spellStart"/>
            <w:r w:rsidRPr="00AB7C0C">
              <w:rPr>
                <w:rFonts w:ascii="Arial" w:hAnsi="Arial" w:cs="Arial"/>
              </w:rPr>
              <w:t>Terbit</w:t>
            </w:r>
            <w:proofErr w:type="spellEnd"/>
          </w:p>
          <w:p w14:paraId="2F09F224" w14:textId="77777777" w:rsidR="00345CF0" w:rsidRPr="00AB7C0C" w:rsidRDefault="00345CF0" w:rsidP="00345CF0">
            <w:pPr>
              <w:pStyle w:val="NoSpacing"/>
              <w:jc w:val="center"/>
              <w:rPr>
                <w:rFonts w:ascii="Arial" w:hAnsi="Arial" w:cs="Arial"/>
                <w:lang w:val="id-ID"/>
              </w:rPr>
            </w:pPr>
          </w:p>
          <w:p w14:paraId="2572AD42" w14:textId="32EBF635" w:rsidR="00345CF0" w:rsidRPr="00AB7C0C" w:rsidRDefault="009328ED" w:rsidP="00345CF0">
            <w:pPr>
              <w:pStyle w:val="NoSpacing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08</w:t>
            </w:r>
            <w:r w:rsidR="00345CF0" w:rsidRPr="00AB7C0C">
              <w:rPr>
                <w:rFonts w:ascii="Arial" w:hAnsi="Arial" w:cs="Arial"/>
                <w:lang w:val="id-ID"/>
              </w:rPr>
              <w:t xml:space="preserve"> Januari 2018</w:t>
            </w:r>
          </w:p>
        </w:tc>
        <w:tc>
          <w:tcPr>
            <w:tcW w:w="3996" w:type="dxa"/>
            <w:gridSpan w:val="2"/>
          </w:tcPr>
          <w:p w14:paraId="47F2DAEB" w14:textId="77777777" w:rsidR="00345CF0" w:rsidRPr="00AB7C0C" w:rsidRDefault="00345CF0" w:rsidP="00071732">
            <w:pPr>
              <w:pStyle w:val="NoSpacing"/>
              <w:jc w:val="center"/>
              <w:rPr>
                <w:rFonts w:ascii="Arial" w:eastAsia="Lucida Sans Unicode" w:hAnsi="Arial" w:cs="Arial"/>
              </w:rPr>
            </w:pPr>
            <w:proofErr w:type="spellStart"/>
            <w:r w:rsidRPr="00AB7C0C">
              <w:rPr>
                <w:rFonts w:ascii="Arial" w:eastAsia="Lucida Sans Unicode" w:hAnsi="Arial" w:cs="Arial"/>
              </w:rPr>
              <w:t>Ditetapkan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oleh</w:t>
            </w:r>
            <w:proofErr w:type="spellEnd"/>
          </w:p>
          <w:p w14:paraId="4AC54A67" w14:textId="77777777" w:rsidR="00345CF0" w:rsidRPr="00AB7C0C" w:rsidRDefault="00345CF0" w:rsidP="00071732">
            <w:pPr>
              <w:pStyle w:val="NoSpacing"/>
              <w:jc w:val="center"/>
              <w:rPr>
                <w:rFonts w:ascii="Arial" w:eastAsia="Lucida Sans Unicode" w:hAnsi="Arial" w:cs="Arial"/>
                <w:lang w:val="id-ID"/>
              </w:rPr>
            </w:pPr>
            <w:proofErr w:type="spellStart"/>
            <w:r w:rsidRPr="00AB7C0C">
              <w:rPr>
                <w:rFonts w:ascii="Arial" w:eastAsia="Lucida Sans Unicode" w:hAnsi="Arial" w:cs="Arial"/>
              </w:rPr>
              <w:t>Direktur</w:t>
            </w:r>
            <w:proofErr w:type="spellEnd"/>
          </w:p>
          <w:p w14:paraId="0DC433E1" w14:textId="77777777" w:rsidR="00345CF0" w:rsidRPr="00AB7C0C" w:rsidRDefault="00345CF0" w:rsidP="00071732">
            <w:pPr>
              <w:pStyle w:val="NoSpacing"/>
              <w:jc w:val="center"/>
              <w:rPr>
                <w:rFonts w:ascii="Arial" w:hAnsi="Arial" w:cs="Arial"/>
                <w:bCs/>
                <w:lang w:val="id-ID"/>
              </w:rPr>
            </w:pPr>
          </w:p>
          <w:p w14:paraId="65C6D382" w14:textId="77777777" w:rsidR="00071732" w:rsidRPr="00AB7C0C" w:rsidRDefault="00071732" w:rsidP="00071732">
            <w:pPr>
              <w:pStyle w:val="NoSpacing"/>
              <w:jc w:val="center"/>
              <w:rPr>
                <w:rFonts w:ascii="Arial" w:hAnsi="Arial" w:cs="Arial"/>
                <w:bCs/>
                <w:lang w:val="id-ID"/>
              </w:rPr>
            </w:pPr>
          </w:p>
          <w:p w14:paraId="3B06E5C7" w14:textId="77777777" w:rsidR="00345CF0" w:rsidRPr="00AB7C0C" w:rsidRDefault="00345CF0" w:rsidP="00345CF0">
            <w:pPr>
              <w:spacing w:after="0"/>
              <w:jc w:val="center"/>
              <w:rPr>
                <w:rFonts w:ascii="Arial" w:hAnsi="Arial" w:cs="Arial"/>
                <w:bCs/>
                <w:lang w:val="id-ID"/>
              </w:rPr>
            </w:pPr>
            <w:r w:rsidRPr="00AB7C0C">
              <w:rPr>
                <w:rFonts w:ascii="Arial" w:hAnsi="Arial" w:cs="Arial"/>
                <w:bCs/>
              </w:rPr>
              <w:t xml:space="preserve">dr. Denny </w:t>
            </w:r>
            <w:proofErr w:type="spellStart"/>
            <w:r w:rsidRPr="00AB7C0C">
              <w:rPr>
                <w:rFonts w:ascii="Arial" w:hAnsi="Arial" w:cs="Arial"/>
                <w:bCs/>
              </w:rPr>
              <w:t>Muda</w:t>
            </w:r>
            <w:proofErr w:type="spellEnd"/>
            <w:r w:rsidRPr="00AB7C0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B7C0C">
              <w:rPr>
                <w:rFonts w:ascii="Arial" w:hAnsi="Arial" w:cs="Arial"/>
                <w:bCs/>
              </w:rPr>
              <w:t>Pradana</w:t>
            </w:r>
            <w:proofErr w:type="spellEnd"/>
            <w:r w:rsidRPr="00AB7C0C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AB7C0C">
              <w:rPr>
                <w:rFonts w:ascii="Arial" w:hAnsi="Arial" w:cs="Arial"/>
                <w:bCs/>
              </w:rPr>
              <w:t>Sp</w:t>
            </w:r>
            <w:proofErr w:type="spellEnd"/>
            <w:r w:rsidRPr="00AB7C0C">
              <w:rPr>
                <w:rFonts w:ascii="Arial" w:hAnsi="Arial" w:cs="Arial"/>
                <w:bCs/>
              </w:rPr>
              <w:t xml:space="preserve"> Rad</w:t>
            </w:r>
          </w:p>
          <w:p w14:paraId="12A9CF20" w14:textId="77777777" w:rsidR="00345CF0" w:rsidRPr="00AB7C0C" w:rsidRDefault="00345CF0" w:rsidP="00345CF0">
            <w:pPr>
              <w:spacing w:after="0"/>
              <w:jc w:val="center"/>
              <w:rPr>
                <w:rFonts w:ascii="Arial" w:hAnsi="Arial" w:cs="Arial"/>
                <w:bCs/>
                <w:lang w:val="id-ID"/>
              </w:rPr>
            </w:pPr>
            <w:r w:rsidRPr="00AB7C0C">
              <w:rPr>
                <w:rFonts w:ascii="Arial" w:hAnsi="Arial" w:cs="Arial"/>
                <w:bCs/>
                <w:lang w:val="id-ID"/>
              </w:rPr>
              <w:t>Pembina Utama Muda</w:t>
            </w:r>
          </w:p>
          <w:p w14:paraId="33B59880" w14:textId="177BAB36" w:rsidR="00345CF0" w:rsidRPr="00AB7C0C" w:rsidRDefault="00345CF0" w:rsidP="00345CF0">
            <w:pPr>
              <w:spacing w:after="0" w:line="360" w:lineRule="auto"/>
              <w:jc w:val="center"/>
              <w:rPr>
                <w:rFonts w:ascii="Arial" w:eastAsia="Lucida Sans Unicode" w:hAnsi="Arial" w:cs="Arial"/>
              </w:rPr>
            </w:pPr>
            <w:r w:rsidRPr="00AB7C0C">
              <w:rPr>
                <w:rFonts w:ascii="Arial" w:hAnsi="Arial" w:cs="Arial"/>
                <w:bCs/>
              </w:rPr>
              <w:t>NIP.196211211996101001</w:t>
            </w:r>
          </w:p>
        </w:tc>
      </w:tr>
      <w:tr w:rsidR="00345CF0" w:rsidRPr="00AB7C0C" w14:paraId="4E92815F" w14:textId="77777777" w:rsidTr="00071732">
        <w:tc>
          <w:tcPr>
            <w:tcW w:w="2835" w:type="dxa"/>
          </w:tcPr>
          <w:p w14:paraId="45F6269A" w14:textId="77777777" w:rsidR="00345CF0" w:rsidRPr="00AB7C0C" w:rsidRDefault="00345CF0" w:rsidP="00345CF0">
            <w:pPr>
              <w:pStyle w:val="NoSpacing"/>
              <w:spacing w:line="360" w:lineRule="auto"/>
              <w:rPr>
                <w:rFonts w:ascii="Arial" w:hAnsi="Arial" w:cs="Arial"/>
              </w:rPr>
            </w:pPr>
            <w:proofErr w:type="spellStart"/>
            <w:r w:rsidRPr="00AB7C0C">
              <w:rPr>
                <w:rFonts w:ascii="Arial" w:hAnsi="Arial" w:cs="Arial"/>
              </w:rPr>
              <w:t>Pengertian</w:t>
            </w:r>
            <w:proofErr w:type="spellEnd"/>
          </w:p>
        </w:tc>
        <w:tc>
          <w:tcPr>
            <w:tcW w:w="6946" w:type="dxa"/>
            <w:gridSpan w:val="3"/>
          </w:tcPr>
          <w:p w14:paraId="03768DBF" w14:textId="77777777" w:rsidR="00345CF0" w:rsidRDefault="00345CF0" w:rsidP="00345CF0">
            <w:pPr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</w:rPr>
            </w:pPr>
            <w:proofErr w:type="spellStart"/>
            <w:r w:rsidRPr="00AB7C0C">
              <w:rPr>
                <w:rFonts w:ascii="Arial" w:eastAsia="Lucida Sans Unicode" w:hAnsi="Arial" w:cs="Arial"/>
              </w:rPr>
              <w:t>Kegiatan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pelaporan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efek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samping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obat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adalah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kegiatan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melaporkan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setiap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respon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terhadap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obat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yang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merugikan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atau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tidak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diharapkan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yang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terjadi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pada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dosis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normal yang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digunakan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pada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manusia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untuk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tujuan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profilaksis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, diagnosis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terapi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.  </w:t>
            </w:r>
          </w:p>
          <w:p w14:paraId="0F33BAD0" w14:textId="77777777" w:rsidR="00FA1079" w:rsidRPr="00AB7C0C" w:rsidRDefault="00FA1079" w:rsidP="00345CF0">
            <w:pPr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</w:rPr>
            </w:pPr>
          </w:p>
        </w:tc>
      </w:tr>
      <w:tr w:rsidR="00345CF0" w:rsidRPr="00AB7C0C" w14:paraId="072ECA77" w14:textId="77777777" w:rsidTr="00071732">
        <w:tc>
          <w:tcPr>
            <w:tcW w:w="2835" w:type="dxa"/>
          </w:tcPr>
          <w:p w14:paraId="657A021C" w14:textId="77777777" w:rsidR="00345CF0" w:rsidRPr="00AB7C0C" w:rsidRDefault="00345CF0" w:rsidP="00345CF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AB7C0C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6946" w:type="dxa"/>
            <w:gridSpan w:val="3"/>
          </w:tcPr>
          <w:p w14:paraId="14AFDBE5" w14:textId="6661415B" w:rsidR="00345CF0" w:rsidRPr="00AB7C0C" w:rsidRDefault="00345CF0" w:rsidP="00345CF0">
            <w:pPr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</w:rPr>
            </w:pPr>
            <w:proofErr w:type="spellStart"/>
            <w:r w:rsidRPr="00AB7C0C">
              <w:rPr>
                <w:rFonts w:ascii="Arial" w:eastAsia="Lucida Sans Unicode" w:hAnsi="Arial" w:cs="Arial"/>
              </w:rPr>
              <w:t>Menemukan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efek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samping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obat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sedini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mungkin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terutama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yang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berat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,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tidak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dikenal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,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frekuensinya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jarang</w:t>
            </w:r>
            <w:proofErr w:type="spellEnd"/>
            <w:r w:rsidRPr="00AB7C0C">
              <w:rPr>
                <w:rFonts w:ascii="Arial" w:eastAsia="Lucida Sans Unicode" w:hAnsi="Arial" w:cs="Arial"/>
              </w:rPr>
              <w:t>.</w:t>
            </w:r>
          </w:p>
          <w:p w14:paraId="39938D00" w14:textId="77777777" w:rsidR="00345CF0" w:rsidRPr="00AB7C0C" w:rsidRDefault="00345CF0" w:rsidP="00345CF0">
            <w:pPr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</w:rPr>
            </w:pPr>
            <w:proofErr w:type="spellStart"/>
            <w:r w:rsidRPr="00AB7C0C">
              <w:rPr>
                <w:rFonts w:ascii="Arial" w:eastAsia="Lucida Sans Unicode" w:hAnsi="Arial" w:cs="Arial"/>
              </w:rPr>
              <w:t>Mencegah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munculnya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efek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samping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yang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berulang</w:t>
            </w:r>
            <w:proofErr w:type="spellEnd"/>
            <w:r w:rsidRPr="00AB7C0C">
              <w:rPr>
                <w:rFonts w:ascii="Arial" w:eastAsia="Lucida Sans Unicode" w:hAnsi="Arial" w:cs="Arial"/>
              </w:rPr>
              <w:t>.</w:t>
            </w:r>
          </w:p>
          <w:p w14:paraId="6C95044D" w14:textId="77777777" w:rsidR="00345CF0" w:rsidRPr="00AB7C0C" w:rsidRDefault="00345CF0" w:rsidP="00345CF0">
            <w:pPr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</w:rPr>
            </w:pPr>
            <w:proofErr w:type="spellStart"/>
            <w:r w:rsidRPr="00AB7C0C">
              <w:rPr>
                <w:rFonts w:ascii="Arial" w:eastAsia="Lucida Sans Unicode" w:hAnsi="Arial" w:cs="Arial"/>
              </w:rPr>
              <w:t>Sebagai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informasi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penting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dalam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pengambilan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keputusan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terapi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(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rasio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manfaat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terapi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terhadap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resiko</w:t>
            </w:r>
            <w:proofErr w:type="spellEnd"/>
            <w:r w:rsidRPr="00AB7C0C">
              <w:rPr>
                <w:rFonts w:ascii="Arial" w:eastAsia="Lucida Sans Unicode" w:hAnsi="Arial" w:cs="Arial"/>
              </w:rPr>
              <w:t>).</w:t>
            </w:r>
          </w:p>
          <w:p w14:paraId="2BD2ECDE" w14:textId="77777777" w:rsidR="00345CF0" w:rsidRPr="00AB7C0C" w:rsidRDefault="00345CF0" w:rsidP="00345CF0">
            <w:pPr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</w:rPr>
            </w:pPr>
            <w:proofErr w:type="spellStart"/>
            <w:r w:rsidRPr="00AB7C0C">
              <w:rPr>
                <w:rFonts w:ascii="Arial" w:eastAsia="Lucida Sans Unicode" w:hAnsi="Arial" w:cs="Arial"/>
              </w:rPr>
              <w:t>Menentukan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jumlah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kejadian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efek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samping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obat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yang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sudah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dikenal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sekali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atau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yang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baru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saja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ditemukan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>.</w:t>
            </w:r>
          </w:p>
          <w:p w14:paraId="55D5D3E5" w14:textId="77777777" w:rsidR="00345CF0" w:rsidRPr="00AB7C0C" w:rsidRDefault="00345CF0" w:rsidP="00345CF0">
            <w:pPr>
              <w:numPr>
                <w:ilvl w:val="0"/>
                <w:numId w:val="6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</w:rPr>
            </w:pPr>
            <w:proofErr w:type="spellStart"/>
            <w:r w:rsidRPr="00AB7C0C">
              <w:rPr>
                <w:rFonts w:ascii="Arial" w:eastAsia="Lucida Sans Unicode" w:hAnsi="Arial" w:cs="Arial"/>
              </w:rPr>
              <w:t>Melaporkan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kejadian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efek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samping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obat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ke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Komite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Farmasi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Terapi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dan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ke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Direktur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Rumah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Sakit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sampai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ke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Panitia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MESO </w:t>
            </w:r>
            <w:proofErr w:type="spellStart"/>
            <w:r w:rsidRPr="00AB7C0C">
              <w:rPr>
                <w:rFonts w:ascii="Arial" w:eastAsia="Lucida Sans Unicode" w:hAnsi="Arial" w:cs="Arial"/>
              </w:rPr>
              <w:t>Pusat</w:t>
            </w:r>
            <w:proofErr w:type="spellEnd"/>
            <w:r w:rsidRPr="00AB7C0C">
              <w:rPr>
                <w:rFonts w:ascii="Arial" w:eastAsia="Lucida Sans Unicode" w:hAnsi="Arial" w:cs="Arial"/>
              </w:rPr>
              <w:t xml:space="preserve"> Nasional.</w:t>
            </w:r>
          </w:p>
        </w:tc>
      </w:tr>
      <w:tr w:rsidR="00345CF0" w:rsidRPr="00AB7C0C" w14:paraId="3DA9F147" w14:textId="77777777" w:rsidTr="00071732">
        <w:trPr>
          <w:trHeight w:val="4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FBA4" w14:textId="77777777" w:rsidR="00345CF0" w:rsidRPr="00AB7C0C" w:rsidRDefault="00345CF0" w:rsidP="00345CF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AB7C0C">
              <w:rPr>
                <w:rFonts w:ascii="Arial" w:hAnsi="Arial" w:cs="Arial"/>
              </w:rPr>
              <w:t>Kebijakan</w:t>
            </w:r>
            <w:proofErr w:type="spellEnd"/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856A" w14:textId="77777777" w:rsidR="003638CD" w:rsidRDefault="003638CD" w:rsidP="00B96B4D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  <w:r w:rsidRPr="00AB7C0C">
              <w:rPr>
                <w:rFonts w:ascii="Arial" w:hAnsi="Arial" w:cs="Arial"/>
                <w:lang w:val="id-ID"/>
              </w:rPr>
              <w:t>Pedoman Pelayanan Instalasi Farmasi RSUD dr. Murjani</w:t>
            </w:r>
          </w:p>
          <w:p w14:paraId="64D79632" w14:textId="6E48ADA2" w:rsidR="00FA1079" w:rsidRPr="00AB7C0C" w:rsidRDefault="00FA1079" w:rsidP="00B96B4D">
            <w:pPr>
              <w:pStyle w:val="NoSpacing"/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AB7C0C" w:rsidRPr="00AB7C0C" w14:paraId="2EC6B31C" w14:textId="77777777" w:rsidTr="00071732">
        <w:trPr>
          <w:trHeight w:val="4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B408" w14:textId="6EFEBF32" w:rsidR="00AB7C0C" w:rsidRPr="00AB7C0C" w:rsidRDefault="00AB7C0C" w:rsidP="00345CF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Prosedur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9FD4" w14:textId="77777777" w:rsidR="00AB7C0C" w:rsidRPr="00AB7C0C" w:rsidRDefault="00AB7C0C" w:rsidP="00AB7C0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  <w:lang w:val="sv-SE"/>
              </w:rPr>
            </w:pPr>
            <w:r w:rsidRPr="00AB7C0C">
              <w:rPr>
                <w:rFonts w:ascii="Arial" w:eastAsia="Lucida Sans Unicode" w:hAnsi="Arial" w:cs="Arial"/>
                <w:lang w:val="id-ID"/>
              </w:rPr>
              <w:t xml:space="preserve">Data </w:t>
            </w:r>
            <w:r w:rsidRPr="00AB7C0C">
              <w:rPr>
                <w:rFonts w:ascii="Arial" w:eastAsia="Lucida Sans Unicode" w:hAnsi="Arial" w:cs="Arial"/>
                <w:lang w:val="sv-SE"/>
              </w:rPr>
              <w:t>semua obat – obatan yang digunakan pasien.</w:t>
            </w:r>
          </w:p>
          <w:p w14:paraId="55887509" w14:textId="77777777" w:rsidR="00AB7C0C" w:rsidRPr="00AB7C0C" w:rsidRDefault="00AB7C0C" w:rsidP="00AB7C0C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  <w:lang w:val="sv-SE"/>
              </w:rPr>
            </w:pPr>
            <w:r w:rsidRPr="00AB7C0C">
              <w:rPr>
                <w:rFonts w:ascii="Arial" w:eastAsia="Lucida Sans Unicode" w:hAnsi="Arial" w:cs="Arial"/>
                <w:lang w:val="id-ID"/>
              </w:rPr>
              <w:t>K</w:t>
            </w:r>
            <w:r w:rsidRPr="00AB7C0C">
              <w:rPr>
                <w:rFonts w:ascii="Arial" w:eastAsia="Lucida Sans Unicode" w:hAnsi="Arial" w:cs="Arial"/>
                <w:lang w:val="sv-SE"/>
              </w:rPr>
              <w:t>aji dan cari obat yang dicurigai dapat menyebabkan efek samping.</w:t>
            </w:r>
          </w:p>
          <w:p w14:paraId="1E7ACC61" w14:textId="2DA76BB8" w:rsidR="00AB7C0C" w:rsidRPr="00AB7C0C" w:rsidRDefault="00AB7C0C" w:rsidP="00AB7C0C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  <w:lang w:val="sv-SE"/>
              </w:rPr>
            </w:pPr>
            <w:r w:rsidRPr="00AB7C0C">
              <w:rPr>
                <w:rFonts w:ascii="Arial" w:eastAsia="Lucida Sans Unicode" w:hAnsi="Arial" w:cs="Arial"/>
                <w:lang w:val="id-ID"/>
              </w:rPr>
              <w:t>B</w:t>
            </w:r>
            <w:r w:rsidRPr="00AB7C0C">
              <w:rPr>
                <w:rFonts w:ascii="Arial" w:eastAsia="Lucida Sans Unicode" w:hAnsi="Arial" w:cs="Arial"/>
                <w:lang w:val="sv-SE"/>
              </w:rPr>
              <w:t>erikan informasi dan solusi kepada Dokter, perawat, bidan, pasien untuk mengatasi efek samping obat</w:t>
            </w:r>
            <w:r w:rsidRPr="00AB7C0C">
              <w:rPr>
                <w:rFonts w:ascii="Arial" w:eastAsia="Lucida Sans Unicode" w:hAnsi="Arial" w:cs="Arial"/>
                <w:lang w:val="id-ID"/>
              </w:rPr>
              <w:t xml:space="preserve"> yaitu</w:t>
            </w:r>
            <w:r w:rsidRPr="00AB7C0C">
              <w:rPr>
                <w:rFonts w:ascii="Arial" w:eastAsia="Lucida Sans Unicode" w:hAnsi="Arial" w:cs="Arial"/>
                <w:lang w:val="sv-SE"/>
              </w:rPr>
              <w:t xml:space="preserve"> berupa : penghentian obat, subtitusi / penggantian obat,  pemberian terapi obat lain untuk mengatasi efek samping obat, memberikan interval jeda waktu penggunaan obat, menurunkan dosis obat, merubah rute pemberian obat.</w:t>
            </w:r>
          </w:p>
          <w:p w14:paraId="371153C0" w14:textId="59433C8B" w:rsidR="00AB7C0C" w:rsidRPr="00FA1079" w:rsidRDefault="00AB7C0C" w:rsidP="00FA1079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  <w:lang w:val="sv-SE"/>
              </w:rPr>
            </w:pPr>
            <w:r w:rsidRPr="00AB7C0C">
              <w:rPr>
                <w:rFonts w:ascii="Arial" w:eastAsia="Lucida Sans Unicode" w:hAnsi="Arial" w:cs="Arial"/>
                <w:lang w:val="id-ID"/>
              </w:rPr>
              <w:t>Tulis informasi tersebut pada rekam medis pasien.</w:t>
            </w:r>
          </w:p>
        </w:tc>
      </w:tr>
      <w:tr w:rsidR="00AB7C0C" w:rsidRPr="00AB7C0C" w14:paraId="41196FA4" w14:textId="77777777" w:rsidTr="00071732">
        <w:trPr>
          <w:trHeight w:val="4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2314" w14:textId="07DCAE10" w:rsidR="00AB7C0C" w:rsidRDefault="00AB7C0C" w:rsidP="00345CF0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Unit terkait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676" w14:textId="77777777" w:rsidR="00F84FE9" w:rsidRDefault="00F84FE9" w:rsidP="00F84FE9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  <w:lang w:val="id-ID"/>
              </w:rPr>
            </w:pPr>
            <w:r w:rsidRPr="00AB7C0C">
              <w:rPr>
                <w:rFonts w:ascii="Arial" w:eastAsia="Lucida Sans Unicode" w:hAnsi="Arial" w:cs="Arial"/>
                <w:lang w:val="id-ID"/>
              </w:rPr>
              <w:t>Dokter</w:t>
            </w:r>
          </w:p>
          <w:p w14:paraId="3942573C" w14:textId="0A4C8E6F" w:rsidR="00AB7C0C" w:rsidRPr="00F84FE9" w:rsidRDefault="00F84FE9" w:rsidP="00F84FE9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after="0" w:line="360" w:lineRule="auto"/>
              <w:jc w:val="both"/>
              <w:rPr>
                <w:rFonts w:ascii="Arial" w:eastAsia="Lucida Sans Unicode" w:hAnsi="Arial" w:cs="Arial"/>
                <w:lang w:val="id-ID"/>
              </w:rPr>
            </w:pPr>
            <w:r w:rsidRPr="00F84FE9">
              <w:rPr>
                <w:rFonts w:ascii="Arial" w:eastAsia="Lucida Sans Unicode" w:hAnsi="Arial" w:cs="Arial"/>
                <w:lang w:val="id-ID"/>
              </w:rPr>
              <w:t>Keperawatan</w:t>
            </w:r>
          </w:p>
        </w:tc>
      </w:tr>
    </w:tbl>
    <w:p w14:paraId="3B9A06F6" w14:textId="0F673CAE" w:rsidR="00581DBD" w:rsidRPr="00AB7C0C" w:rsidRDefault="00581DBD" w:rsidP="00345CF0">
      <w:pPr>
        <w:spacing w:after="0" w:line="360" w:lineRule="auto"/>
        <w:rPr>
          <w:rFonts w:ascii="Arial" w:hAnsi="Arial" w:cs="Arial"/>
        </w:rPr>
      </w:pPr>
    </w:p>
    <w:p w14:paraId="1F09E0DD" w14:textId="77777777" w:rsidR="00B70D39" w:rsidRPr="00AB7C0C" w:rsidRDefault="00B70D39" w:rsidP="00345CF0">
      <w:pPr>
        <w:spacing w:after="0" w:line="360" w:lineRule="auto"/>
        <w:rPr>
          <w:rFonts w:ascii="Arial" w:hAnsi="Arial" w:cs="Arial"/>
        </w:rPr>
      </w:pPr>
    </w:p>
    <w:p w14:paraId="59043B6D" w14:textId="77777777" w:rsidR="00B70D39" w:rsidRPr="00AB7C0C" w:rsidRDefault="00B70D39" w:rsidP="00345CF0">
      <w:pPr>
        <w:spacing w:after="0" w:line="360" w:lineRule="auto"/>
        <w:rPr>
          <w:rFonts w:ascii="Arial" w:hAnsi="Arial" w:cs="Arial"/>
        </w:rPr>
      </w:pPr>
    </w:p>
    <w:p w14:paraId="1268A6D5" w14:textId="77777777" w:rsidR="00B70D39" w:rsidRPr="00AB7C0C" w:rsidRDefault="00B70D39" w:rsidP="00345CF0">
      <w:pPr>
        <w:spacing w:after="0" w:line="360" w:lineRule="auto"/>
        <w:rPr>
          <w:rFonts w:ascii="Arial" w:hAnsi="Arial" w:cs="Arial"/>
        </w:rPr>
      </w:pPr>
    </w:p>
    <w:p w14:paraId="53D4F1E0" w14:textId="74E7BFE3" w:rsidR="00B70D39" w:rsidRPr="00AB7C0C" w:rsidRDefault="00B70D39" w:rsidP="00345CF0">
      <w:pPr>
        <w:spacing w:after="0" w:line="360" w:lineRule="auto"/>
        <w:rPr>
          <w:rFonts w:ascii="Arial" w:hAnsi="Arial" w:cs="Arial"/>
        </w:rPr>
      </w:pPr>
    </w:p>
    <w:p w14:paraId="79B94B7E" w14:textId="54920D7E" w:rsidR="00345CF0" w:rsidRPr="00AB7C0C" w:rsidRDefault="00345CF0" w:rsidP="00345CF0">
      <w:pPr>
        <w:spacing w:after="0" w:line="360" w:lineRule="auto"/>
        <w:rPr>
          <w:rFonts w:ascii="Arial" w:hAnsi="Arial" w:cs="Arial"/>
        </w:rPr>
      </w:pPr>
    </w:p>
    <w:p w14:paraId="021C8A32" w14:textId="1BEE5777" w:rsidR="00345CF0" w:rsidRPr="00AB7C0C" w:rsidRDefault="00345CF0" w:rsidP="00345CF0">
      <w:pPr>
        <w:spacing w:after="0" w:line="360" w:lineRule="auto"/>
        <w:rPr>
          <w:rFonts w:ascii="Arial" w:hAnsi="Arial" w:cs="Arial"/>
        </w:rPr>
      </w:pPr>
    </w:p>
    <w:p w14:paraId="219E25A9" w14:textId="77777777" w:rsidR="00345CF0" w:rsidRPr="00AB7C0C" w:rsidRDefault="00345CF0" w:rsidP="00345CF0">
      <w:pPr>
        <w:spacing w:after="0" w:line="360" w:lineRule="auto"/>
        <w:rPr>
          <w:rFonts w:ascii="Arial" w:hAnsi="Arial" w:cs="Arial"/>
        </w:rPr>
      </w:pPr>
    </w:p>
    <w:p w14:paraId="2532842A" w14:textId="77777777" w:rsidR="002741E4" w:rsidRPr="00AB7C0C" w:rsidRDefault="002741E4" w:rsidP="00345CF0">
      <w:pPr>
        <w:spacing w:after="0" w:line="360" w:lineRule="auto"/>
        <w:rPr>
          <w:rFonts w:ascii="Arial" w:hAnsi="Arial" w:cs="Arial"/>
        </w:rPr>
      </w:pPr>
      <w:bookmarkStart w:id="0" w:name="_GoBack"/>
      <w:bookmarkEnd w:id="0"/>
    </w:p>
    <w:sectPr w:rsidR="002741E4" w:rsidRPr="00AB7C0C" w:rsidSect="00AB7C0C">
      <w:pgSz w:w="12242" w:h="20163" w:code="5"/>
      <w:pgMar w:top="1009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C4B7E"/>
    <w:multiLevelType w:val="hybridMultilevel"/>
    <w:tmpl w:val="2B04BF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EC2B84"/>
    <w:multiLevelType w:val="hybridMultilevel"/>
    <w:tmpl w:val="89FAB0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61A3C"/>
    <w:multiLevelType w:val="hybridMultilevel"/>
    <w:tmpl w:val="561E0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1E222A"/>
    <w:multiLevelType w:val="hybridMultilevel"/>
    <w:tmpl w:val="CE1A45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E28C6"/>
    <w:multiLevelType w:val="hybridMultilevel"/>
    <w:tmpl w:val="1840AE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4462D34"/>
    <w:multiLevelType w:val="hybridMultilevel"/>
    <w:tmpl w:val="096851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C0C52BF"/>
    <w:multiLevelType w:val="hybridMultilevel"/>
    <w:tmpl w:val="5D4CB74E"/>
    <w:name w:val="WW8Num1222222832232222223222222222222322223"/>
    <w:lvl w:ilvl="0" w:tplc="FDD686A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66A0283"/>
    <w:multiLevelType w:val="hybridMultilevel"/>
    <w:tmpl w:val="17D819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0">
    <w:nsid w:val="7DA4616F"/>
    <w:multiLevelType w:val="hybridMultilevel"/>
    <w:tmpl w:val="5AD03E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93"/>
    <w:rsid w:val="00015462"/>
    <w:rsid w:val="000263C8"/>
    <w:rsid w:val="0007004F"/>
    <w:rsid w:val="00071732"/>
    <w:rsid w:val="000B125E"/>
    <w:rsid w:val="000E59BF"/>
    <w:rsid w:val="00102914"/>
    <w:rsid w:val="00117708"/>
    <w:rsid w:val="00125EDB"/>
    <w:rsid w:val="00136201"/>
    <w:rsid w:val="00137805"/>
    <w:rsid w:val="001D22C1"/>
    <w:rsid w:val="00252750"/>
    <w:rsid w:val="002741E4"/>
    <w:rsid w:val="00291796"/>
    <w:rsid w:val="002F6033"/>
    <w:rsid w:val="00345CF0"/>
    <w:rsid w:val="003638CD"/>
    <w:rsid w:val="00444BAE"/>
    <w:rsid w:val="00467703"/>
    <w:rsid w:val="004A29F0"/>
    <w:rsid w:val="00581DBD"/>
    <w:rsid w:val="0061720E"/>
    <w:rsid w:val="00636EC4"/>
    <w:rsid w:val="00650DB8"/>
    <w:rsid w:val="006C0D78"/>
    <w:rsid w:val="0077001F"/>
    <w:rsid w:val="007B0D80"/>
    <w:rsid w:val="007C79D1"/>
    <w:rsid w:val="008161C0"/>
    <w:rsid w:val="00823288"/>
    <w:rsid w:val="0088783E"/>
    <w:rsid w:val="008910F9"/>
    <w:rsid w:val="008E5EFF"/>
    <w:rsid w:val="009328ED"/>
    <w:rsid w:val="00A146C2"/>
    <w:rsid w:val="00A1764A"/>
    <w:rsid w:val="00AB7C0C"/>
    <w:rsid w:val="00AE08DB"/>
    <w:rsid w:val="00B5444A"/>
    <w:rsid w:val="00B70D39"/>
    <w:rsid w:val="00B96B4D"/>
    <w:rsid w:val="00BB4754"/>
    <w:rsid w:val="00BF1477"/>
    <w:rsid w:val="00C04ABC"/>
    <w:rsid w:val="00CA1083"/>
    <w:rsid w:val="00CD5FCD"/>
    <w:rsid w:val="00D01B0A"/>
    <w:rsid w:val="00D11F4B"/>
    <w:rsid w:val="00D93959"/>
    <w:rsid w:val="00DA2C72"/>
    <w:rsid w:val="00E218BD"/>
    <w:rsid w:val="00E47693"/>
    <w:rsid w:val="00F3516A"/>
    <w:rsid w:val="00F84FE9"/>
    <w:rsid w:val="00F85D7C"/>
    <w:rsid w:val="00F90E80"/>
    <w:rsid w:val="00FA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70D2"/>
  <w15:docId w15:val="{BDD9D29C-D243-4E8F-9EDF-62E06B21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544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13</cp:revision>
  <cp:lastPrinted>2017-05-15T03:02:00Z</cp:lastPrinted>
  <dcterms:created xsi:type="dcterms:W3CDTF">2018-02-12T22:29:00Z</dcterms:created>
  <dcterms:modified xsi:type="dcterms:W3CDTF">2018-10-23T08:19:00Z</dcterms:modified>
</cp:coreProperties>
</file>