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280E" w14:textId="77777777" w:rsidR="00E90193" w:rsidRPr="00C5415C" w:rsidRDefault="00E90193" w:rsidP="00E901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0"/>
        <w:gridCol w:w="3406"/>
        <w:gridCol w:w="1377"/>
        <w:gridCol w:w="2135"/>
      </w:tblGrid>
      <w:tr w:rsidR="0010781C" w:rsidRPr="00C5415C" w14:paraId="49E15034" w14:textId="77777777" w:rsidTr="0082751C"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7740" w14:textId="77777777" w:rsidR="000374A8" w:rsidRPr="000374A8" w:rsidRDefault="000374A8" w:rsidP="000374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74A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119C5CB" wp14:editId="44C5C49A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-876300</wp:posOffset>
                  </wp:positionV>
                  <wp:extent cx="1098550" cy="1463040"/>
                  <wp:effectExtent l="19050" t="0" r="6350" b="0"/>
                  <wp:wrapTight wrapText="bothSides">
                    <wp:wrapPolygon edited="0">
                      <wp:start x="-375" y="0"/>
                      <wp:lineTo x="-375" y="21375"/>
                      <wp:lineTo x="21725" y="21375"/>
                      <wp:lineTo x="21725" y="0"/>
                      <wp:lineTo x="-375" y="0"/>
                    </wp:wrapPolygon>
                  </wp:wrapTight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374A8">
              <w:rPr>
                <w:rFonts w:ascii="Times New Roman" w:hAnsi="Times New Roman" w:cs="Times New Roman"/>
                <w:b/>
                <w:lang w:val="en-ID"/>
              </w:rPr>
              <w:t xml:space="preserve">JL. HM. </w:t>
            </w:r>
            <w:proofErr w:type="spellStart"/>
            <w:r w:rsidRPr="000374A8">
              <w:rPr>
                <w:rFonts w:ascii="Times New Roman" w:hAnsi="Times New Roman" w:cs="Times New Roman"/>
                <w:b/>
                <w:lang w:val="en-ID"/>
              </w:rPr>
              <w:t>Arsyad</w:t>
            </w:r>
            <w:proofErr w:type="spellEnd"/>
            <w:r w:rsidRPr="000374A8">
              <w:rPr>
                <w:rFonts w:ascii="Times New Roman" w:hAnsi="Times New Roman" w:cs="Times New Roman"/>
                <w:b/>
                <w:lang w:val="en-ID"/>
              </w:rPr>
              <w:t xml:space="preserve"> No. 065 </w:t>
            </w:r>
            <w:proofErr w:type="spellStart"/>
            <w:r w:rsidRPr="000374A8">
              <w:rPr>
                <w:rFonts w:ascii="Times New Roman" w:hAnsi="Times New Roman" w:cs="Times New Roman"/>
                <w:b/>
                <w:lang w:val="en-ID"/>
              </w:rPr>
              <w:t>Sampit</w:t>
            </w:r>
            <w:proofErr w:type="spellEnd"/>
            <w:r w:rsidRPr="000374A8">
              <w:rPr>
                <w:rFonts w:ascii="Times New Roman" w:hAnsi="Times New Roman" w:cs="Times New Roman"/>
                <w:b/>
                <w:lang w:val="en-ID"/>
              </w:rPr>
              <w:t xml:space="preserve">, </w:t>
            </w:r>
            <w:proofErr w:type="spellStart"/>
            <w:r w:rsidRPr="000374A8">
              <w:rPr>
                <w:rFonts w:ascii="Times New Roman" w:hAnsi="Times New Roman" w:cs="Times New Roman"/>
                <w:b/>
                <w:lang w:val="en-ID"/>
              </w:rPr>
              <w:t>Telp</w:t>
            </w:r>
            <w:proofErr w:type="spellEnd"/>
            <w:r w:rsidRPr="000374A8">
              <w:rPr>
                <w:rFonts w:ascii="Times New Roman" w:hAnsi="Times New Roman" w:cs="Times New Roman"/>
                <w:b/>
                <w:lang w:val="en-ID"/>
              </w:rPr>
              <w:t>.(0531) 21010 Fax.(0531) 21782</w:t>
            </w:r>
          </w:p>
          <w:p w14:paraId="3A89CE1B" w14:textId="77777777" w:rsidR="0010781C" w:rsidRPr="000374A8" w:rsidRDefault="000374A8" w:rsidP="000374A8">
            <w:pPr>
              <w:rPr>
                <w:rFonts w:cstheme="minorHAnsi"/>
                <w:sz w:val="24"/>
                <w:szCs w:val="24"/>
              </w:rPr>
            </w:pPr>
            <w:r w:rsidRPr="000374A8">
              <w:rPr>
                <w:rFonts w:ascii="Times New Roman" w:hAnsi="Times New Roman" w:cs="Times New Roman"/>
                <w:b/>
                <w:lang w:val="en-ID"/>
              </w:rPr>
              <w:t>e-mail: rsdmsampit@yahoo.co</w:t>
            </w:r>
            <w:r>
              <w:rPr>
                <w:b/>
                <w:lang w:val="en-ID"/>
              </w:rPr>
              <w:t>m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4C563" w14:textId="77777777" w:rsidR="0010781C" w:rsidRPr="00C5415C" w:rsidRDefault="0010781C" w:rsidP="0082751C">
            <w:pPr>
              <w:spacing w:after="0" w:line="240" w:lineRule="auto"/>
              <w:rPr>
                <w:rFonts w:cstheme="minorHAnsi"/>
                <w:sz w:val="24"/>
                <w:szCs w:val="24"/>
                <w:lang w:val="id-ID"/>
              </w:rPr>
            </w:pPr>
          </w:p>
          <w:p w14:paraId="5905502A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37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PERMINTAAN OAT KE </w:t>
            </w:r>
            <w:r w:rsidRPr="000374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DINAS KESEHATAN</w:t>
            </w:r>
          </w:p>
          <w:p w14:paraId="3BE135FF" w14:textId="77777777" w:rsidR="0010781C" w:rsidRPr="00C5415C" w:rsidRDefault="0010781C" w:rsidP="0082751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10781C" w:rsidRPr="00C5415C" w14:paraId="5F46F8FA" w14:textId="77777777" w:rsidTr="0082751C">
        <w:trPr>
          <w:trHeight w:val="664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A930" w14:textId="77777777" w:rsidR="0010781C" w:rsidRPr="00C5415C" w:rsidRDefault="0010781C" w:rsidP="0082751C">
            <w:pPr>
              <w:spacing w:after="0" w:line="240" w:lineRule="auto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14:paraId="0A3D8F86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NO. DOKUMEN</w:t>
            </w:r>
          </w:p>
          <w:p w14:paraId="76B7CF88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4A19C08" w14:textId="77777777" w:rsidR="0010781C" w:rsidRPr="000374A8" w:rsidRDefault="000374A8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        /SPO/T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="0010781C" w:rsidRPr="000374A8"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RSUD-</w:t>
            </w:r>
            <w:r w:rsidR="0010781C" w:rsidRPr="000374A8">
              <w:rPr>
                <w:rFonts w:ascii="Times New Roman" w:eastAsia="Times New Roman" w:hAnsi="Times New Roman" w:cs="Times New Roman"/>
                <w:lang w:val="id-ID"/>
              </w:rPr>
              <w:t>DM/</w:t>
            </w:r>
            <w:r>
              <w:rPr>
                <w:rFonts w:ascii="Times New Roman" w:eastAsia="Times New Roman" w:hAnsi="Times New Roman" w:cs="Times New Roman"/>
              </w:rPr>
              <w:t>I/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  <w:p w14:paraId="46EB89B1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550E1A46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NO. REVISI</w:t>
            </w:r>
          </w:p>
          <w:p w14:paraId="1912DA81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3554FFF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A7E6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HALAMAN :</w:t>
            </w:r>
          </w:p>
          <w:p w14:paraId="17382097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1/1</w:t>
            </w:r>
          </w:p>
        </w:tc>
      </w:tr>
      <w:tr w:rsidR="0010781C" w:rsidRPr="00C5415C" w14:paraId="7543D8C7" w14:textId="77777777" w:rsidTr="0082751C">
        <w:trPr>
          <w:trHeight w:val="1966"/>
        </w:trPr>
        <w:tc>
          <w:tcPr>
            <w:tcW w:w="2268" w:type="dxa"/>
            <w:tcBorders>
              <w:top w:val="single" w:sz="4" w:space="0" w:color="auto"/>
            </w:tcBorders>
          </w:tcPr>
          <w:p w14:paraId="40CA6A88" w14:textId="77777777" w:rsidR="0010781C" w:rsidRPr="00C5415C" w:rsidRDefault="0010781C" w:rsidP="0082751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3065C9D6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STANDAR</w:t>
            </w:r>
          </w:p>
          <w:p w14:paraId="4BFCD5D5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 xml:space="preserve"> PROSEDUR OPERASIONAL </w:t>
            </w:r>
          </w:p>
          <w:p w14:paraId="3DA423F8" w14:textId="77777777" w:rsidR="0010781C" w:rsidRPr="00C5415C" w:rsidRDefault="0010781C" w:rsidP="0082751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 xml:space="preserve"> (SPO)</w:t>
            </w:r>
          </w:p>
        </w:tc>
        <w:tc>
          <w:tcPr>
            <w:tcW w:w="3828" w:type="dxa"/>
            <w:tcBorders>
              <w:right w:val="single" w:sz="4" w:space="0" w:color="auto"/>
            </w:tcBorders>
          </w:tcPr>
          <w:p w14:paraId="5D04C7E5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Tangga Terbit :</w:t>
            </w:r>
          </w:p>
          <w:p w14:paraId="1B757E20" w14:textId="77777777" w:rsidR="0010781C" w:rsidRPr="000374A8" w:rsidRDefault="0010781C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0574549D" w14:textId="77777777" w:rsidR="0010781C" w:rsidRPr="000374A8" w:rsidRDefault="0010781C" w:rsidP="0082751C">
            <w:pPr>
              <w:rPr>
                <w:rFonts w:ascii="Times New Roman" w:eastAsia="Times New Roman" w:hAnsi="Times New Roman" w:cs="Times New Roman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0374A8">
              <w:rPr>
                <w:rFonts w:ascii="Times New Roman" w:eastAsia="Times New Roman" w:hAnsi="Times New Roman" w:cs="Times New Roman"/>
                <w:lang w:val="id-ID"/>
              </w:rPr>
              <w:t xml:space="preserve">     </w:t>
            </w:r>
            <w:r w:rsidR="000374A8">
              <w:rPr>
                <w:rFonts w:ascii="Times New Roman" w:eastAsia="Times New Roman" w:hAnsi="Times New Roman" w:cs="Times New Roman"/>
                <w:lang w:val="id-ID"/>
              </w:rPr>
              <w:t xml:space="preserve">          /               / 201</w:t>
            </w:r>
            <w:r w:rsidR="000374A8">
              <w:rPr>
                <w:rFonts w:ascii="Times New Roman" w:eastAsia="Times New Roman" w:hAnsi="Times New Roman" w:cs="Times New Roman"/>
              </w:rPr>
              <w:t>8</w:t>
            </w:r>
          </w:p>
          <w:p w14:paraId="5ADECD58" w14:textId="77777777" w:rsidR="0010781C" w:rsidRPr="000374A8" w:rsidRDefault="0010781C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</w:tcBorders>
          </w:tcPr>
          <w:p w14:paraId="30789FA8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 xml:space="preserve">Ditetapkan </w:t>
            </w:r>
            <w:r w:rsidR="000374A8">
              <w:rPr>
                <w:rFonts w:ascii="Times New Roman" w:hAnsi="Times New Roman" w:cs="Times New Roman"/>
              </w:rPr>
              <w:t>oleh</w:t>
            </w:r>
          </w:p>
          <w:p w14:paraId="1E91BF15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Direktur RSUD Dr. Murjani Sampit,</w:t>
            </w:r>
          </w:p>
          <w:p w14:paraId="585C544E" w14:textId="77777777" w:rsidR="0010781C" w:rsidRPr="000374A8" w:rsidRDefault="0010781C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691B1FB5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09C47C2" w14:textId="77777777" w:rsidR="0010781C" w:rsidRPr="000374A8" w:rsidRDefault="000374A8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  <w:lang w:val="id-ID"/>
              </w:rPr>
            </w:pPr>
            <w:r w:rsidRPr="000374A8">
              <w:rPr>
                <w:rFonts w:ascii="Times New Roman" w:hAnsi="Times New Roman" w:cs="Times New Roman"/>
                <w:u w:val="single"/>
              </w:rPr>
              <w:t>dr. Denny Muda Perdana</w:t>
            </w:r>
            <w:r w:rsidR="0010781C" w:rsidRPr="000374A8">
              <w:rPr>
                <w:rFonts w:ascii="Times New Roman" w:hAnsi="Times New Roman" w:cs="Times New Roman"/>
                <w:u w:val="single"/>
                <w:lang w:val="id-ID"/>
              </w:rPr>
              <w:t>, Sp.Rad.</w:t>
            </w:r>
          </w:p>
          <w:p w14:paraId="1679B1A0" w14:textId="77777777" w:rsidR="000374A8" w:rsidRDefault="000374A8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Pembina Utama Muda</w:t>
            </w:r>
          </w:p>
          <w:p w14:paraId="559FF9ED" w14:textId="77777777" w:rsidR="0010781C" w:rsidRPr="000374A8" w:rsidRDefault="0010781C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NIP. 19621121 199610 1 001</w:t>
            </w:r>
          </w:p>
        </w:tc>
      </w:tr>
      <w:tr w:rsidR="0010781C" w:rsidRPr="000374A8" w14:paraId="0193B36C" w14:textId="77777777" w:rsidTr="0082751C">
        <w:tc>
          <w:tcPr>
            <w:tcW w:w="2268" w:type="dxa"/>
          </w:tcPr>
          <w:p w14:paraId="46E048C6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Pengertian</w:t>
            </w:r>
          </w:p>
        </w:tc>
        <w:tc>
          <w:tcPr>
            <w:tcW w:w="7655" w:type="dxa"/>
            <w:gridSpan w:val="3"/>
          </w:tcPr>
          <w:p w14:paraId="25549EC9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eastAsia="Times New Roman" w:hAnsi="Times New Roman" w:cs="Times New Roman"/>
              </w:rPr>
              <w:t xml:space="preserve">Tata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Permintaan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OAT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Dinas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Kab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Kotawaringin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Timur</w:t>
            </w:r>
          </w:p>
          <w:p w14:paraId="3A5C4A1B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781C" w:rsidRPr="000374A8" w14:paraId="3B242DBE" w14:textId="77777777" w:rsidTr="0082751C">
        <w:tc>
          <w:tcPr>
            <w:tcW w:w="2268" w:type="dxa"/>
          </w:tcPr>
          <w:p w14:paraId="1A56DFE6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Tujuan</w:t>
            </w:r>
          </w:p>
        </w:tc>
        <w:tc>
          <w:tcPr>
            <w:tcW w:w="7655" w:type="dxa"/>
            <w:gridSpan w:val="3"/>
          </w:tcPr>
          <w:p w14:paraId="11D82DBC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Kesinambungan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persediaan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OAT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di RS</w:t>
            </w:r>
            <w:r w:rsidRPr="000374A8">
              <w:rPr>
                <w:rFonts w:ascii="Times New Roman" w:eastAsia="Times New Roman" w:hAnsi="Times New Roman" w:cs="Times New Roman"/>
                <w:lang w:val="id-ID"/>
              </w:rPr>
              <w:t>U</w:t>
            </w:r>
            <w:r w:rsidR="000374A8">
              <w:rPr>
                <w:rFonts w:ascii="Times New Roman" w:eastAsia="Times New Roman" w:hAnsi="Times New Roman" w:cs="Times New Roman"/>
              </w:rPr>
              <w:t>D</w:t>
            </w:r>
            <w:r w:rsidR="000374A8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0374A8">
              <w:rPr>
                <w:rFonts w:ascii="Times New Roman" w:eastAsia="Times New Roman" w:hAnsi="Times New Roman" w:cs="Times New Roman"/>
              </w:rPr>
              <w:t>d</w:t>
            </w:r>
            <w:r w:rsidRPr="000374A8">
              <w:rPr>
                <w:rFonts w:ascii="Times New Roman" w:eastAsia="Times New Roman" w:hAnsi="Times New Roman" w:cs="Times New Roman"/>
                <w:lang w:val="id-ID"/>
              </w:rPr>
              <w:t>r</w:t>
            </w:r>
            <w:r w:rsidR="000374A8">
              <w:rPr>
                <w:rFonts w:ascii="Times New Roman" w:eastAsia="Times New Roman" w:hAnsi="Times New Roman" w:cs="Times New Roman"/>
              </w:rPr>
              <w:t>.</w:t>
            </w:r>
            <w:r w:rsidRPr="000374A8">
              <w:rPr>
                <w:rFonts w:ascii="Times New Roman" w:eastAsia="Times New Roman" w:hAnsi="Times New Roman" w:cs="Times New Roman"/>
                <w:lang w:val="id-ID"/>
              </w:rPr>
              <w:t xml:space="preserve"> Murjani</w:t>
            </w:r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Sampit</w:t>
            </w:r>
            <w:proofErr w:type="spellEnd"/>
          </w:p>
          <w:p w14:paraId="2D5F4699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0781C" w:rsidRPr="000374A8" w14:paraId="1F5EAF59" w14:textId="77777777" w:rsidTr="0082751C">
        <w:tc>
          <w:tcPr>
            <w:tcW w:w="2268" w:type="dxa"/>
          </w:tcPr>
          <w:p w14:paraId="75FB9F29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Kebijakan</w:t>
            </w:r>
          </w:p>
        </w:tc>
        <w:tc>
          <w:tcPr>
            <w:tcW w:w="7655" w:type="dxa"/>
            <w:gridSpan w:val="3"/>
          </w:tcPr>
          <w:p w14:paraId="5115D4D7" w14:textId="77777777" w:rsidR="000374A8" w:rsidRDefault="000374A8" w:rsidP="000374A8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7369F4">
              <w:rPr>
                <w:rFonts w:ascii="Times New Roman" w:hAnsi="Times New Roman"/>
              </w:rPr>
              <w:t>Surat Keputus</w:t>
            </w:r>
            <w:r>
              <w:rPr>
                <w:rFonts w:ascii="Times New Roman" w:hAnsi="Times New Roman"/>
              </w:rPr>
              <w:t xml:space="preserve">an </w:t>
            </w: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Nomor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Pr="007369F4">
              <w:rPr>
                <w:rFonts w:ascii="Times New Roman" w:hAnsi="Times New Roman"/>
              </w:rPr>
              <w:t>Tentang</w:t>
            </w:r>
            <w:proofErr w:type="spellEnd"/>
            <w:r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Pr="007369F4">
              <w:rPr>
                <w:rFonts w:ascii="Times New Roman" w:hAnsi="Times New Roman"/>
              </w:rPr>
              <w:t>Kebijakan</w:t>
            </w:r>
            <w:proofErr w:type="spellEnd"/>
            <w:r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Pr="007369F4">
              <w:rPr>
                <w:rFonts w:ascii="Times New Roman" w:hAnsi="Times New Roman"/>
              </w:rPr>
              <w:t>Pelayanan</w:t>
            </w:r>
            <w:proofErr w:type="spellEnd"/>
            <w:r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Pr="007369F4">
              <w:rPr>
                <w:rFonts w:ascii="Times New Roman" w:hAnsi="Times New Roman"/>
              </w:rPr>
              <w:t>Millenium</w:t>
            </w:r>
            <w:proofErr w:type="spellEnd"/>
            <w:r w:rsidRPr="007369F4">
              <w:rPr>
                <w:rFonts w:ascii="Times New Roman" w:hAnsi="Times New Roman"/>
              </w:rPr>
              <w:t xml:space="preserve"> Development G</w:t>
            </w:r>
            <w:r>
              <w:rPr>
                <w:rFonts w:ascii="Times New Roman" w:hAnsi="Times New Roman"/>
              </w:rPr>
              <w:t xml:space="preserve">oals ( MDG’s ) Di RSUD dr. </w:t>
            </w:r>
            <w:proofErr w:type="spellStart"/>
            <w:r>
              <w:rPr>
                <w:rFonts w:ascii="Times New Roman" w:hAnsi="Times New Roman"/>
              </w:rPr>
              <w:t>Murjani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Sampit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D931A24" w14:textId="428742AF" w:rsidR="0010781C" w:rsidRPr="000374A8" w:rsidRDefault="000374A8" w:rsidP="000374A8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0374A8">
              <w:rPr>
                <w:rFonts w:ascii="Times New Roman" w:hAnsi="Times New Roman"/>
              </w:rPr>
              <w:t xml:space="preserve">Surat Keputusan </w:t>
            </w:r>
            <w:proofErr w:type="spellStart"/>
            <w:r w:rsidRPr="000374A8">
              <w:rPr>
                <w:rFonts w:ascii="Times New Roman" w:hAnsi="Times New Roman"/>
              </w:rPr>
              <w:t>Direktur</w:t>
            </w:r>
            <w:proofErr w:type="spellEnd"/>
            <w:r w:rsidRPr="000374A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374A8">
              <w:rPr>
                <w:rFonts w:ascii="Times New Roman" w:hAnsi="Times New Roman"/>
              </w:rPr>
              <w:t>Nomor</w:t>
            </w:r>
            <w:proofErr w:type="spellEnd"/>
            <w:r w:rsidRPr="000374A8">
              <w:rPr>
                <w:rFonts w:ascii="Times New Roman" w:hAnsi="Times New Roman"/>
              </w:rPr>
              <w:t xml:space="preserve"> :</w:t>
            </w:r>
            <w:proofErr w:type="gramEnd"/>
            <w:r w:rsidRPr="000374A8">
              <w:rPr>
                <w:rFonts w:ascii="Times New Roman" w:hAnsi="Times New Roman"/>
              </w:rPr>
              <w:t xml:space="preserve">  </w:t>
            </w:r>
            <w:proofErr w:type="spellStart"/>
            <w:r w:rsidRPr="000374A8">
              <w:rPr>
                <w:rFonts w:ascii="Times New Roman" w:hAnsi="Times New Roman"/>
              </w:rPr>
              <w:t>Tentang</w:t>
            </w:r>
            <w:proofErr w:type="spellEnd"/>
            <w:r w:rsidRPr="000374A8">
              <w:rPr>
                <w:rFonts w:ascii="Times New Roman" w:hAnsi="Times New Roman"/>
              </w:rPr>
              <w:t xml:space="preserve"> </w:t>
            </w:r>
            <w:proofErr w:type="spellStart"/>
            <w:r w:rsidRPr="000374A8">
              <w:rPr>
                <w:rFonts w:ascii="Times New Roman" w:hAnsi="Times New Roman"/>
              </w:rPr>
              <w:t>Pedoman</w:t>
            </w:r>
            <w:proofErr w:type="spellEnd"/>
            <w:r w:rsidRPr="000374A8">
              <w:rPr>
                <w:rFonts w:ascii="Times New Roman" w:hAnsi="Times New Roman"/>
              </w:rPr>
              <w:t xml:space="preserve"> </w:t>
            </w:r>
            <w:proofErr w:type="spellStart"/>
            <w:r w:rsidRPr="000374A8">
              <w:rPr>
                <w:rFonts w:ascii="Times New Roman" w:hAnsi="Times New Roman"/>
              </w:rPr>
              <w:t>Pelayanan</w:t>
            </w:r>
            <w:proofErr w:type="spellEnd"/>
            <w:r w:rsidRPr="000374A8">
              <w:rPr>
                <w:rFonts w:ascii="Times New Roman" w:hAnsi="Times New Roman"/>
              </w:rPr>
              <w:t xml:space="preserve"> TB</w:t>
            </w:r>
            <w:r w:rsidR="00AE0695">
              <w:rPr>
                <w:rFonts w:ascii="Times New Roman" w:hAnsi="Times New Roman"/>
              </w:rPr>
              <w:t>C</w:t>
            </w:r>
            <w:r w:rsidRPr="000374A8">
              <w:rPr>
                <w:rFonts w:ascii="Times New Roman" w:hAnsi="Times New Roman"/>
              </w:rPr>
              <w:t xml:space="preserve"> </w:t>
            </w:r>
            <w:proofErr w:type="spellStart"/>
            <w:r w:rsidRPr="000374A8">
              <w:rPr>
                <w:rFonts w:ascii="Times New Roman" w:hAnsi="Times New Roman"/>
              </w:rPr>
              <w:t>dengan</w:t>
            </w:r>
            <w:proofErr w:type="spellEnd"/>
            <w:r w:rsidRPr="000374A8">
              <w:rPr>
                <w:rFonts w:ascii="Times New Roman" w:hAnsi="Times New Roman"/>
              </w:rPr>
              <w:t xml:space="preserve"> </w:t>
            </w:r>
            <w:proofErr w:type="spellStart"/>
            <w:r w:rsidRPr="000374A8">
              <w:rPr>
                <w:rFonts w:ascii="Times New Roman" w:hAnsi="Times New Roman"/>
              </w:rPr>
              <w:t>Strategi</w:t>
            </w:r>
            <w:proofErr w:type="spellEnd"/>
            <w:r w:rsidRPr="000374A8">
              <w:rPr>
                <w:rFonts w:ascii="Times New Roman" w:hAnsi="Times New Roman"/>
              </w:rPr>
              <w:t xml:space="preserve"> DOTS </w:t>
            </w:r>
            <w:r w:rsidR="00AE0695">
              <w:rPr>
                <w:rFonts w:ascii="Times New Roman" w:hAnsi="Times New Roman"/>
              </w:rPr>
              <w:t>d</w:t>
            </w:r>
            <w:r w:rsidRPr="000374A8">
              <w:rPr>
                <w:rFonts w:ascii="Times New Roman" w:hAnsi="Times New Roman"/>
              </w:rPr>
              <w:t xml:space="preserve">i RSUD </w:t>
            </w:r>
            <w:proofErr w:type="spellStart"/>
            <w:r w:rsidRPr="000374A8">
              <w:rPr>
                <w:rFonts w:ascii="Times New Roman" w:hAnsi="Times New Roman"/>
              </w:rPr>
              <w:t>dr</w:t>
            </w:r>
            <w:proofErr w:type="spellEnd"/>
            <w:r w:rsidRPr="000374A8">
              <w:rPr>
                <w:rFonts w:ascii="Times New Roman" w:hAnsi="Times New Roman"/>
              </w:rPr>
              <w:t xml:space="preserve">, </w:t>
            </w:r>
            <w:proofErr w:type="spellStart"/>
            <w:r w:rsidRPr="000374A8">
              <w:rPr>
                <w:rFonts w:ascii="Times New Roman" w:hAnsi="Times New Roman"/>
              </w:rPr>
              <w:t>Murjani</w:t>
            </w:r>
            <w:proofErr w:type="spellEnd"/>
            <w:r w:rsidRPr="000374A8">
              <w:rPr>
                <w:rFonts w:ascii="Times New Roman" w:hAnsi="Times New Roman"/>
              </w:rPr>
              <w:t xml:space="preserve"> Sampi</w:t>
            </w:r>
          </w:p>
        </w:tc>
      </w:tr>
      <w:tr w:rsidR="0010781C" w:rsidRPr="000374A8" w14:paraId="0B90D69D" w14:textId="77777777" w:rsidTr="0082751C">
        <w:tc>
          <w:tcPr>
            <w:tcW w:w="2268" w:type="dxa"/>
          </w:tcPr>
          <w:p w14:paraId="0E799BC3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t>Prosedur</w:t>
            </w:r>
          </w:p>
        </w:tc>
        <w:tc>
          <w:tcPr>
            <w:tcW w:w="7655" w:type="dxa"/>
            <w:gridSpan w:val="3"/>
          </w:tcPr>
          <w:p w14:paraId="6A5944AE" w14:textId="77777777" w:rsidR="0010781C" w:rsidRPr="000374A8" w:rsidRDefault="0010781C" w:rsidP="0082751C">
            <w:pPr>
              <w:pStyle w:val="ListParagraph"/>
              <w:tabs>
                <w:tab w:val="left" w:pos="326"/>
              </w:tabs>
              <w:spacing w:after="0" w:line="240" w:lineRule="auto"/>
              <w:ind w:left="405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7DACB3EE" w14:textId="3202AE5E" w:rsidR="0010781C" w:rsidRPr="000374A8" w:rsidRDefault="0010781C" w:rsidP="0010781C">
            <w:pPr>
              <w:pStyle w:val="ListParagraph"/>
              <w:numPr>
                <w:ilvl w:val="0"/>
                <w:numId w:val="15"/>
              </w:numPr>
              <w:tabs>
                <w:tab w:val="left" w:pos="326"/>
              </w:tabs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Jika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sto</w:t>
            </w:r>
            <w:r w:rsidRPr="000374A8">
              <w:rPr>
                <w:rFonts w:ascii="Times New Roman" w:eastAsia="Times New Roman" w:hAnsi="Times New Roman" w:cs="Times New Roman"/>
              </w:rPr>
              <w:t>k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OAT yang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tinggal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2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>,</w:t>
            </w:r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p</w:t>
            </w:r>
            <w:r w:rsidRPr="000374A8">
              <w:rPr>
                <w:rFonts w:ascii="Times New Roman" w:eastAsia="Times New Roman" w:hAnsi="Times New Roman" w:cs="Times New Roman"/>
              </w:rPr>
              <w:t>erawat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TB</w:t>
            </w:r>
            <w:r w:rsidR="00AE0695">
              <w:rPr>
                <w:rFonts w:ascii="Times New Roman" w:eastAsia="Times New Roman" w:hAnsi="Times New Roman" w:cs="Times New Roman"/>
              </w:rPr>
              <w:t>C</w:t>
            </w:r>
            <w:r w:rsidRPr="000374A8">
              <w:rPr>
                <w:rFonts w:ascii="Times New Roman" w:eastAsia="Times New Roman" w:hAnsi="Times New Roman" w:cs="Times New Roman"/>
              </w:rPr>
              <w:t xml:space="preserve"> DOTS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segera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Permohonan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Bantuan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OAT yang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ditujukan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</w:t>
            </w:r>
            <w:r w:rsidR="000374A8">
              <w:rPr>
                <w:rFonts w:ascii="Times New Roman" w:eastAsia="Times New Roman" w:hAnsi="Times New Roman" w:cs="Times New Roman"/>
              </w:rPr>
              <w:t>pada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Kepala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Dinas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Kab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. dan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di</w:t>
            </w:r>
            <w:r w:rsidRPr="000374A8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tangani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Ketua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Tim TB</w:t>
            </w:r>
            <w:r w:rsidR="00AE0695">
              <w:rPr>
                <w:rFonts w:ascii="Times New Roman" w:eastAsia="Times New Roman" w:hAnsi="Times New Roman" w:cs="Times New Roman"/>
              </w:rPr>
              <w:t>C</w:t>
            </w:r>
            <w:r w:rsidRPr="000374A8">
              <w:rPr>
                <w:rFonts w:ascii="Times New Roman" w:eastAsia="Times New Roman" w:hAnsi="Times New Roman" w:cs="Times New Roman"/>
              </w:rPr>
              <w:t xml:space="preserve"> DOTS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jika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berhalangan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hadir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bisa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ditanda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tangani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perawat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TB</w:t>
            </w:r>
            <w:r w:rsidR="00AE0695">
              <w:rPr>
                <w:rFonts w:ascii="Times New Roman" w:eastAsia="Times New Roman" w:hAnsi="Times New Roman" w:cs="Times New Roman"/>
              </w:rPr>
              <w:t>C</w:t>
            </w:r>
            <w:r w:rsidRPr="000374A8">
              <w:rPr>
                <w:rFonts w:ascii="Times New Roman" w:eastAsia="Times New Roman" w:hAnsi="Times New Roman" w:cs="Times New Roman"/>
              </w:rPr>
              <w:t xml:space="preserve"> DOTS, dan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disertakan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juga LPLPO (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Pemakaian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Lembar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Permintaan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Obat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) </w:t>
            </w:r>
            <w:r w:rsidRPr="000374A8">
              <w:rPr>
                <w:rFonts w:ascii="Times New Roman" w:eastAsia="Times New Roman" w:hAnsi="Times New Roman" w:cs="Times New Roman"/>
                <w:i/>
                <w:iCs/>
              </w:rPr>
              <w:t xml:space="preserve">yang </w:t>
            </w:r>
            <w:r w:rsidRPr="000374A8">
              <w:rPr>
                <w:rFonts w:ascii="Times New Roman" w:eastAsia="Times New Roman" w:hAnsi="Times New Roman" w:cs="Times New Roman"/>
              </w:rPr>
              <w:t xml:space="preserve">di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tand</w:t>
            </w:r>
            <w:proofErr w:type="spellEnd"/>
            <w:r w:rsidRPr="000374A8">
              <w:rPr>
                <w:rFonts w:ascii="Times New Roman" w:eastAsia="Times New Roman" w:hAnsi="Times New Roman" w:cs="Times New Roman"/>
                <w:lang w:val="id-ID"/>
              </w:rPr>
              <w:t>a</w:t>
            </w:r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tangani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Ketua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Tim TB DOTS (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bisa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diwakili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Perawat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TB DOTS) dan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Penanggungiawab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Farmasi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657FA0CD" w14:textId="2BE823BE" w:rsidR="0010781C" w:rsidRPr="000374A8" w:rsidRDefault="0010781C" w:rsidP="0010781C">
            <w:pPr>
              <w:pStyle w:val="ListParagraph"/>
              <w:numPr>
                <w:ilvl w:val="0"/>
                <w:numId w:val="15"/>
              </w:numPr>
              <w:tabs>
                <w:tab w:val="left" w:pos="326"/>
              </w:tabs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Peràwat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TB</w:t>
            </w:r>
            <w:r w:rsidR="00AE0695">
              <w:rPr>
                <w:rFonts w:ascii="Times New Roman" w:eastAsia="Times New Roman" w:hAnsi="Times New Roman" w:cs="Times New Roman"/>
              </w:rPr>
              <w:t>C</w:t>
            </w:r>
            <w:bookmarkStart w:id="0" w:name="_GoBack"/>
            <w:bookmarkEnd w:id="0"/>
            <w:r w:rsidRPr="000374A8">
              <w:rPr>
                <w:rFonts w:ascii="Times New Roman" w:eastAsia="Times New Roman" w:hAnsi="Times New Roman" w:cs="Times New Roman"/>
              </w:rPr>
              <w:t xml:space="preserve"> DOTS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menghubungi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sopir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diantar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Dinas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6C48D5AD" w14:textId="77777777" w:rsidR="0010781C" w:rsidRPr="000374A8" w:rsidRDefault="0010781C" w:rsidP="0010781C">
            <w:pPr>
              <w:pStyle w:val="ListParagraph"/>
              <w:numPr>
                <w:ilvl w:val="0"/>
                <w:numId w:val="15"/>
              </w:numPr>
              <w:tabs>
                <w:tab w:val="left" w:pos="326"/>
              </w:tabs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eastAsia="Times New Roman" w:hAnsi="Times New Roman" w:cs="Times New Roman"/>
              </w:rPr>
              <w:t xml:space="preserve">Surat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Permintaan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OAT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diserahkan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Wasor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(Wakil Supervisor)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kemudian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diberi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pengantar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Instalasi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Farmasi</w:t>
            </w:r>
            <w:proofErr w:type="spellEnd"/>
            <w:r w:rsidRPr="000374A8">
              <w:rPr>
                <w:rFonts w:ascii="Times New Roman" w:eastAsia="Times New Roman" w:hAnsi="Times New Roman" w:cs="Times New Roman"/>
                <w:lang w:val="id-ID"/>
              </w:rPr>
              <w:t>.</w:t>
            </w:r>
          </w:p>
          <w:p w14:paraId="413A3BB1" w14:textId="77777777" w:rsidR="0010781C" w:rsidRPr="000374A8" w:rsidRDefault="0010781C" w:rsidP="0010781C">
            <w:pPr>
              <w:pStyle w:val="ListParagraph"/>
              <w:numPr>
                <w:ilvl w:val="0"/>
                <w:numId w:val="15"/>
              </w:numPr>
              <w:tabs>
                <w:tab w:val="left" w:pos="326"/>
              </w:tabs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Perawat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Kepala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Instalasi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Farmasi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menanda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tangani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Berita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Acara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lastRenderedPageBreak/>
              <w:t>Serah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Terima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Obat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dan SBBK (Surat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Bukti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Barang_Keluar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>).</w:t>
            </w:r>
          </w:p>
          <w:p w14:paraId="7210DA3A" w14:textId="77777777" w:rsidR="0010781C" w:rsidRPr="000374A8" w:rsidRDefault="0010781C" w:rsidP="0082751C">
            <w:pPr>
              <w:tabs>
                <w:tab w:val="left" w:pos="32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781C" w:rsidRPr="000374A8" w14:paraId="0B6E3D7C" w14:textId="77777777" w:rsidTr="0082751C">
        <w:tc>
          <w:tcPr>
            <w:tcW w:w="2268" w:type="dxa"/>
          </w:tcPr>
          <w:p w14:paraId="4E85FC1B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374A8">
              <w:rPr>
                <w:rFonts w:ascii="Times New Roman" w:hAnsi="Times New Roman" w:cs="Times New Roman"/>
                <w:lang w:val="id-ID"/>
              </w:rPr>
              <w:lastRenderedPageBreak/>
              <w:t>Unit Kerja Terkait</w:t>
            </w:r>
          </w:p>
        </w:tc>
        <w:tc>
          <w:tcPr>
            <w:tcW w:w="7655" w:type="dxa"/>
            <w:gridSpan w:val="3"/>
          </w:tcPr>
          <w:p w14:paraId="0525850F" w14:textId="77777777" w:rsidR="0010781C" w:rsidRPr="000374A8" w:rsidRDefault="0010781C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Dinas</w:t>
            </w:r>
            <w:proofErr w:type="spellEnd"/>
            <w:r w:rsidRP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74A8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Kabupaten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374A8">
              <w:rPr>
                <w:rFonts w:ascii="Times New Roman" w:eastAsia="Times New Roman" w:hAnsi="Times New Roman" w:cs="Times New Roman"/>
              </w:rPr>
              <w:t>Kotawaringin</w:t>
            </w:r>
            <w:proofErr w:type="spellEnd"/>
            <w:r w:rsidR="000374A8">
              <w:rPr>
                <w:rFonts w:ascii="Times New Roman" w:eastAsia="Times New Roman" w:hAnsi="Times New Roman" w:cs="Times New Roman"/>
              </w:rPr>
              <w:t xml:space="preserve"> Timur</w:t>
            </w:r>
          </w:p>
        </w:tc>
      </w:tr>
    </w:tbl>
    <w:p w14:paraId="1F3977E5" w14:textId="77777777" w:rsidR="00E90193" w:rsidRPr="000374A8" w:rsidRDefault="00E90193" w:rsidP="00E90193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14:paraId="7AB9485B" w14:textId="77777777" w:rsidR="00994437" w:rsidRPr="000374A8" w:rsidRDefault="00994437" w:rsidP="00E90193">
      <w:pPr>
        <w:rPr>
          <w:rFonts w:ascii="Times New Roman" w:hAnsi="Times New Roman" w:cs="Times New Roman"/>
        </w:rPr>
      </w:pPr>
    </w:p>
    <w:sectPr w:rsidR="00994437" w:rsidRPr="000374A8" w:rsidSect="0071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730"/>
    <w:multiLevelType w:val="hybridMultilevel"/>
    <w:tmpl w:val="5CAED702"/>
    <w:lvl w:ilvl="0" w:tplc="AB349AA0">
      <w:start w:val="1"/>
      <w:numFmt w:val="decimal"/>
      <w:lvlText w:val="%1."/>
      <w:lvlJc w:val="left"/>
      <w:pPr>
        <w:ind w:left="75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5F07CE6"/>
    <w:multiLevelType w:val="hybridMultilevel"/>
    <w:tmpl w:val="A5AC3F52"/>
    <w:lvl w:ilvl="0" w:tplc="38F6A5A8">
      <w:start w:val="1"/>
      <w:numFmt w:val="decimal"/>
      <w:lvlText w:val="%1."/>
      <w:lvlJc w:val="left"/>
      <w:pPr>
        <w:ind w:left="720" w:hanging="360"/>
      </w:pPr>
      <w:rPr>
        <w:rFonts w:ascii="Helvetica, sans-serif" w:eastAsia="Times New Roman" w:hAnsi="Helvetica, sans-serif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339C"/>
    <w:multiLevelType w:val="hybridMultilevel"/>
    <w:tmpl w:val="2CBEC172"/>
    <w:lvl w:ilvl="0" w:tplc="90D6F6D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0EDF2E59"/>
    <w:multiLevelType w:val="hybridMultilevel"/>
    <w:tmpl w:val="79F2A1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375F"/>
    <w:multiLevelType w:val="hybridMultilevel"/>
    <w:tmpl w:val="680AA394"/>
    <w:lvl w:ilvl="0" w:tplc="FF6ECDB0">
      <w:start w:val="1"/>
      <w:numFmt w:val="lowerLetter"/>
      <w:lvlText w:val="%1."/>
      <w:lvlJc w:val="left"/>
      <w:pPr>
        <w:ind w:left="1080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22AC7"/>
    <w:multiLevelType w:val="hybridMultilevel"/>
    <w:tmpl w:val="300215FA"/>
    <w:lvl w:ilvl="0" w:tplc="05B8AFD6">
      <w:start w:val="1"/>
      <w:numFmt w:val="decimal"/>
      <w:lvlText w:val="%1."/>
      <w:lvlJc w:val="left"/>
      <w:pPr>
        <w:ind w:left="720" w:hanging="360"/>
      </w:pPr>
      <w:rPr>
        <w:rFonts w:ascii="Helvetica, sans-serif" w:hAnsi="Helvetica, sans-serif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20F4B"/>
    <w:multiLevelType w:val="hybridMultilevel"/>
    <w:tmpl w:val="08D67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211F2"/>
    <w:multiLevelType w:val="hybridMultilevel"/>
    <w:tmpl w:val="AE1CD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F654A"/>
    <w:multiLevelType w:val="hybridMultilevel"/>
    <w:tmpl w:val="BD6A3EA6"/>
    <w:lvl w:ilvl="0" w:tplc="C1E2719E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713F5DDD"/>
    <w:multiLevelType w:val="hybridMultilevel"/>
    <w:tmpl w:val="07CEA72E"/>
    <w:lvl w:ilvl="0" w:tplc="AED6FED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F32CB"/>
    <w:multiLevelType w:val="hybridMultilevel"/>
    <w:tmpl w:val="9D94D57E"/>
    <w:lvl w:ilvl="0" w:tplc="E7D0ACC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72131117"/>
    <w:multiLevelType w:val="hybridMultilevel"/>
    <w:tmpl w:val="DB12F254"/>
    <w:lvl w:ilvl="0" w:tplc="CE426226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 w15:restartNumberingAfterBreak="0">
    <w:nsid w:val="72BF6156"/>
    <w:multiLevelType w:val="hybridMultilevel"/>
    <w:tmpl w:val="04EC29AC"/>
    <w:lvl w:ilvl="0" w:tplc="8A0C7918">
      <w:start w:val="1"/>
      <w:numFmt w:val="bullet"/>
      <w:lvlText w:val="-"/>
      <w:lvlJc w:val="left"/>
      <w:pPr>
        <w:ind w:left="961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7DC42761"/>
    <w:multiLevelType w:val="hybridMultilevel"/>
    <w:tmpl w:val="D2B876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0"/>
  </w:num>
  <w:num w:numId="11">
    <w:abstractNumId w:val="2"/>
  </w:num>
  <w:num w:numId="12">
    <w:abstractNumId w:val="11"/>
  </w:num>
  <w:num w:numId="13">
    <w:abstractNumId w:val="9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082"/>
    <w:rsid w:val="000374A8"/>
    <w:rsid w:val="0010781C"/>
    <w:rsid w:val="00217FD3"/>
    <w:rsid w:val="00355247"/>
    <w:rsid w:val="003A63C4"/>
    <w:rsid w:val="003C0188"/>
    <w:rsid w:val="003C6082"/>
    <w:rsid w:val="005D6829"/>
    <w:rsid w:val="005F1275"/>
    <w:rsid w:val="00651737"/>
    <w:rsid w:val="00717A71"/>
    <w:rsid w:val="00994437"/>
    <w:rsid w:val="00AE0695"/>
    <w:rsid w:val="00D76CE6"/>
    <w:rsid w:val="00DF59B7"/>
    <w:rsid w:val="00E90193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80E4"/>
  <w15:docId w15:val="{46BC276F-806C-4BF5-AD17-2633DD2A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0374A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374A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13</cp:revision>
  <dcterms:created xsi:type="dcterms:W3CDTF">2008-04-09T19:48:00Z</dcterms:created>
  <dcterms:modified xsi:type="dcterms:W3CDTF">2018-09-11T17:40:00Z</dcterms:modified>
</cp:coreProperties>
</file>