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A0F4E"/>
          <w:sz w:val="40"/>
        </w:rPr>
        <w:t>OKUVU — Plumbing Fixes &amp; Rationale</w:t>
      </w:r>
    </w:p>
    <w:p>
      <w:r>
        <w:rPr>
          <w:b/>
        </w:rPr>
        <w:t>Version:</w:t>
      </w:r>
      <w:r>
        <w:t xml:space="preserve"> 1.0 · </w:t>
      </w:r>
      <w:r>
        <w:rPr>
          <w:b/>
        </w:rPr>
        <w:t>Date:</w:t>
      </w:r>
      <w:r>
        <w:t xml:space="preserve"> 20 Sep 2026</w:t>
      </w:r>
    </w:p>
    <w:p>
      <w:r>
        <w:rPr>
          <w:b/>
        </w:rPr>
        <w:t>Source:</w:t>
      </w:r>
      <w:r>
        <w:t xml:space="preserve"> the 20 Sep conversation review (four pipeline conversations, Llama-3.1-8B-Instruct, prompt v2.0)</w:t>
      </w:r>
    </w:p>
    <w:p>
      <w:r>
        <w:rPr>
          <w:b/>
        </w:rPr>
        <w:t>Scope:</w:t>
      </w:r>
      <w:r>
        <w:t xml:space="preserve"> the </w:t>
      </w:r>
      <w:r>
        <w:rPr>
          <w:b/>
        </w:rPr>
        <w:t>non-model</w:t>
      </w:r>
      <w:r>
        <w:t xml:space="preserve"> fixes only — wiring, contracts, telemetry, test hygiene. No fine-tuning, no model swap in this document.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0. Why these come first</w:t>
      </w:r>
    </w:p>
    <w:p>
      <w:r>
        <w:t xml:space="preserve">Every issue below corrupts the </w:t>
      </w:r>
      <w:r>
        <w:rPr>
          <w:i/>
        </w:rPr>
        <w:t>measurement itself</w:t>
      </w:r>
      <w:r>
        <w:t>, or breaks the product's core promise independently of how smart the model is.</w:t>
      </w:r>
    </w:p>
    <w:p>
      <w:pPr>
        <w:pStyle w:val="ListNumber"/>
        <w:spacing w:after="40"/>
      </w:pPr>
      <w:r>
        <w:rPr>
          <w:b/>
        </w:rPr>
        <w:t>They corrupt every number.</w:t>
      </w:r>
      <w:r>
        <w:t xml:space="preserve"> The scorecard currently lies: a run where a pipeline stage silently no-opped was scored </w:t>
      </w:r>
      <w:r>
        <w:rPr>
          <w:i/>
        </w:rPr>
        <w:t>clean</w:t>
      </w:r>
      <w:r>
        <w:t xml:space="preserve">, and blocked turns were recorded as </w:t>
      </w:r>
      <w:r>
        <w:rPr>
          <w:rFonts w:ascii="Consolas" w:hAnsi="Consolas" w:eastAsia="Consolas"/>
          <w:color w:val="8B2A6B"/>
          <w:sz w:val="20"/>
        </w:rPr>
        <w:t>fallbackUsed:false</w:t>
      </w:r>
      <w:r>
        <w:t>. Any large run built on top of this produces expensive, unattributable garbage.</w:t>
      </w:r>
    </w:p>
    <w:p>
      <w:pPr>
        <w:pStyle w:val="ListNumber"/>
        <w:spacing w:after="40"/>
      </w:pPr>
      <w:r>
        <w:rPr>
          <w:b/>
        </w:rPr>
        <w:t>They are cheap and deterministic.</w:t>
      </w:r>
      <w:r>
        <w:t xml:space="preserve"> Days of engineering, no model work, no corpus needed. They can run in parallel with fine-tune preparation.</w:t>
      </w:r>
    </w:p>
    <w:p>
      <w:pPr>
        <w:pStyle w:val="ListNumber"/>
        <w:spacing w:after="40"/>
      </w:pPr>
      <w:r>
        <w:rPr>
          <w:b/>
        </w:rPr>
        <w:t>Most "A2 failures" trace here, not to the model.</w:t>
      </w:r>
      <w:r>
        <w:t xml:space="preserve"> Reset-on-affirmation and the cold deflection are continuity/wiring failures — the same symptom appearing while the model was behaving.</w:t>
      </w:r>
    </w:p>
    <w:p>
      <w:pPr>
        <w:pStyle w:val="ListNumber"/>
        <w:spacing w:after="40"/>
      </w:pPr>
      <w:r>
        <w:rPr>
          <w:b/>
        </w:rPr>
        <w:t>Longitudinal / simulated testing is meaningless until they are fixed.</w:t>
      </w:r>
      <w:r>
        <w:t xml:space="preserve"> If no memory is being written, "does continuity survive three days" has a fixed answer: no. So: fix plumbing → build simulator → </w:t>
      </w:r>
      <w:r>
        <w:rPr>
          <w:i/>
        </w:rPr>
        <w:t>then</w:t>
      </w:r>
      <w:r>
        <w:t xml:space="preserve"> schedule multi-day runs.</w:t>
      </w:r>
    </w:p>
    <w:p>
      <w:r>
        <w:t xml:space="preserve">Two buckets: </w:t>
      </w:r>
      <w:r>
        <w:rPr>
          <w:b/>
        </w:rPr>
        <w:t>A. Application pipeline</w:t>
      </w:r>
      <w:r>
        <w:t xml:space="preserve"> (the product's own wiring) and </w:t>
      </w:r>
      <w:r>
        <w:rPr>
          <w:b/>
        </w:rPr>
        <w:t>B. Harness &amp; test hygiene</w:t>
      </w:r>
      <w:r>
        <w:t xml:space="preserve"> (the rig's honesty).</w:t>
      </w: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A. Application pipeline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The fix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A1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Dead summary/memory worker.</w:t>
            </w:r>
            <w:r>
              <w:rPr>
                <w:sz w:val="19"/>
              </w:rPr>
              <w:t xml:space="preserve"> A13 + A15 return </w:t>
            </w:r>
            <w:r>
              <w:rPr>
                <w:rFonts w:ascii="Consolas" w:hAnsi="Consolas" w:eastAsia="Consolas"/>
                <w:color w:val="8B2A6B"/>
                <w:sz w:val="18"/>
              </w:rPr>
              <w:t>"WORKER_URL is not configured — cannot reach apps/worker", processed:false</w:t>
            </w:r>
            <w:r>
              <w:rPr>
                <w:sz w:val="19"/>
              </w:rPr>
              <w:t>. Session summary and memory extraction never ran.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Configure </w:t>
            </w:r>
            <w:r>
              <w:rPr>
                <w:rFonts w:ascii="Consolas" w:hAnsi="Consolas" w:eastAsia="Consolas"/>
                <w:color w:val="8B2A6B"/>
                <w:sz w:val="18"/>
              </w:rPr>
              <w:t>WORKER_URL</w:t>
            </w:r>
            <w:r>
              <w:rPr>
                <w:sz w:val="19"/>
              </w:rPr>
              <w:t xml:space="preserve"> for the environment. Add a startup/health assertion that fails loudly (and marks runs incomplete) if the worker is unreachable.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Without summary/memory, A2 has no continuity to read — continuity is </w:t>
            </w:r>
            <w:r>
              <w:rPr>
                <w:i/>
                <w:sz w:val="19"/>
              </w:rPr>
              <w:t>structurally impossible</w:t>
            </w:r>
            <w:r>
              <w:rPr>
                <w:sz w:val="19"/>
              </w:rPr>
              <w:t>, not merely degraded. This is the product's core promise. Likely the same root cause as A2 below: no memory written → the session looks fresh → re-onboarding.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A2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History not reaching A2 (`${history}`); reset-on-affirmation.</w:t>
            </w:r>
            <w:r>
              <w:rPr>
                <w:sz w:val="19"/>
              </w:rPr>
              <w:t xml:space="preserve"> Sending "okay"/"yes" (accepting an offer) re-onboards: "It looks like you're ready to start a new conversation…". Reproduced in Conv 1 and Conv 2.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Wire conversation history into A2's context. Forbid any new-session / onboarding branch from triggering on a short affirmation. Add a regression seed.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arc is destroyed at the exact moment of consent — the worst possible time. Short affirmations must be read in context as continuation, never as a fresh session.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A3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Ungoverned block-substitute path.</w:t>
            </w:r>
            <w:r>
              <w:rPr>
                <w:sz w:val="19"/>
              </w:rPr>
              <w:t xml:space="preserve"> When A9-post blocks, the user sees a canned line that (a) contains a micro-technique, (b) is never reviewed by any agent, (c) reads as a clinical reset.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Define a block-response </w:t>
            </w:r>
            <w:r>
              <w:rPr>
                <w:i/>
                <w:sz w:val="19"/>
              </w:rPr>
              <w:t>contract</w:t>
            </w:r>
            <w:r>
              <w:rPr>
                <w:sz w:val="19"/>
              </w:rPr>
              <w:t>: a governed, warm, thread-holding template that is itself reviewed and never a clinical reset.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failure path is currently the least-governed path in the system. A wrong block lands when the user is opening up (Conv 2, turn 7), and the substitute can violate constraints with nothing checking it.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A4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Telemetry lies on blocks.</w:t>
            </w:r>
            <w:r>
              <w:rPr>
                <w:sz w:val="19"/>
              </w:rPr>
              <w:t xml:space="preserve"> Blocked turns showed a substitute to the user but recorded </w:t>
            </w:r>
            <w:r>
              <w:rPr>
                <w:rFonts w:ascii="Consolas" w:hAnsi="Consolas" w:eastAsia="Consolas"/>
                <w:color w:val="8B2A6B"/>
                <w:sz w:val="18"/>
              </w:rPr>
              <w:t>fallbackUsed:false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B2A6B"/>
                <w:sz w:val="18"/>
              </w:rPr>
              <w:t>canned:false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Mark block-substitutes as fallbacks. Log the substitute as its own governed artifact.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The scorecard's zero-tolerance fallback count must be honest — a hidden fallback is a hidden failure, and it defeats the fallback gate.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A5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Signal stripper too literal.</w:t>
            </w:r>
            <w:r>
              <w:rPr>
                <w:sz w:val="19"/>
              </w:rPr>
              <w:t xml:space="preserve"> It only removes the expected ```</w:t>
            </w:r>
            <w:r>
              <w:rPr>
                <w:rFonts w:ascii="Consolas" w:hAnsi="Consolas" w:eastAsia="Consolas"/>
                <w:color w:val="8B2A6B"/>
                <w:sz w:val="18"/>
              </w:rPr>
              <w:t xml:space="preserve"> </w:t>
            </w:r>
            <w:r>
              <w:rPr>
                <w:sz w:val="19"/>
              </w:rPr>
              <w:t>`</w:t>
            </w:r>
            <w:r>
              <w:rPr>
                <w:rFonts w:ascii="Consolas" w:hAnsi="Consolas" w:eastAsia="Consolas"/>
                <w:color w:val="8B2A6B"/>
                <w:sz w:val="18"/>
              </w:rPr>
              <w:t xml:space="preserve">json </w:t>
            </w:r>
            <w:r>
              <w:rPr>
                <w:sz w:val="19"/>
              </w:rPr>
              <w:t>``</w:t>
            </w:r>
            <w:r>
              <w:rPr>
                <w:rFonts w:ascii="Consolas" w:hAnsi="Consolas" w:eastAsia="Consolas"/>
                <w:color w:val="8B2A6B"/>
                <w:sz w:val="18"/>
              </w:rPr>
              <w:t xml:space="preserve"> fence, so an improvised header — </w:t>
            </w:r>
            <w:r>
              <w:rPr>
                <w:sz w:val="19"/>
              </w:rPr>
              <w:t>BLOCK 2 — MACHINE SIGNAL (stripped before delivery to user)` — leaked into user-visible text.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Strip everything after the first prose block / anything matching signal markers (</w:t>
            </w:r>
            <w:r>
              <w:rPr>
                <w:rFonts w:ascii="Consolas" w:hAnsi="Consolas" w:eastAsia="Consolas"/>
                <w:color w:val="8B2A6B"/>
                <w:sz w:val="18"/>
              </w:rPr>
              <w:t>BLOCK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2A6B"/>
                <w:sz w:val="18"/>
              </w:rPr>
              <w:t>MACHINE SIGNAL</w:t>
            </w:r>
            <w:r>
              <w:rPr>
                <w:sz w:val="19"/>
              </w:rPr>
              <w:t>, ```</w:t>
            </w:r>
            <w:r>
              <w:rPr>
                <w:rFonts w:ascii="Consolas" w:hAnsi="Consolas" w:eastAsia="Consolas"/>
                <w:color w:val="8B2A6B"/>
                <w:sz w:val="18"/>
              </w:rPr>
              <w:t xml:space="preserve"> </w:t>
            </w:r>
            <w:r>
              <w:rPr>
                <w:sz w:val="19"/>
              </w:rPr>
              <w:t>`</w:t>
            </w:r>
            <w:r>
              <w:rPr>
                <w:rFonts w:ascii="Consolas" w:hAnsi="Consolas" w:eastAsia="Consolas"/>
                <w:color w:val="8B2A6B"/>
                <w:sz w:val="18"/>
              </w:rPr>
              <w:t xml:space="preserve"> </w:t>
            </w:r>
            <w:r>
              <w:rPr>
                <w:sz w:val="19"/>
              </w:rPr>
              <w:t>```), not just the expected fence. Add a test for improvised markers.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Scaffolding in user text is a trust bug and direct evidence of output-contract drift. Users must never see the machine's plumbing.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A6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`Restricted` has no downstream effect.</w:t>
            </w:r>
            <w:r>
              <w:rPr>
                <w:sz w:val="19"/>
              </w:rPr>
              <w:t xml:space="preserve"> A9-pre returned </w:t>
            </w:r>
            <w:r>
              <w:rPr>
                <w:rFonts w:ascii="Consolas" w:hAnsi="Consolas" w:eastAsia="Consolas"/>
                <w:color w:val="8B2A6B"/>
                <w:sz w:val="18"/>
              </w:rPr>
              <w:t>Restricted</w:t>
            </w:r>
            <w:r>
              <w:rPr>
                <w:sz w:val="19"/>
              </w:rPr>
              <w:t xml:space="preserve"> on benign openers, but A8 still routed </w:t>
            </w:r>
            <w:r>
              <w:rPr>
                <w:rFonts w:ascii="Consolas" w:hAnsi="Consolas" w:eastAsia="Consolas"/>
                <w:color w:val="8B2A6B"/>
                <w:sz w:val="18"/>
              </w:rPr>
              <w:t>mode:normal</w:t>
            </w:r>
            <w:r>
              <w:rPr>
                <w:sz w:val="19"/>
              </w:rPr>
              <w:t xml:space="preserve"> — the state changed nothing.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Define the </w:t>
            </w:r>
            <w:r>
              <w:rPr>
                <w:rFonts w:ascii="Consolas" w:hAnsi="Consolas" w:eastAsia="Consolas"/>
                <w:color w:val="8B2A6B"/>
                <w:sz w:val="18"/>
              </w:rPr>
              <w:t>Restricted</w:t>
            </w:r>
            <w:r>
              <w:rPr>
                <w:sz w:val="19"/>
              </w:rPr>
              <w:t xml:space="preserve"> contract (what it actually constrains) and wire it into A8/A2 — or stop emitting it on benign input.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A state that fires but changes nothing is noise that hides signal. Either it means something, or it should not fire.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A7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Probe logs omit the user turn.</w:t>
            </w:r>
            <w:r>
              <w:rPr>
                <w:sz w:val="19"/>
              </w:rPr>
              <w:t xml:space="preserve"> Single-turn probes (Conv 3, Conv 4) did not capture the user input.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Log the user input on every probe export.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You cannot judge whether a reply was appropriate without the stimulus. The review could not verify Conv 3/4 inputs at all.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A8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Latency 8–23 s per turn.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Profile per-agent latency, set a budget, track as a retention KPI.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Not a safety gate, but a real retention risk for the Gen-Z target user — and it will compound once longitudinal runs stack sessions.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B. Harness &amp; test hygiene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The fix</w:t>
            </w:r>
          </w:p>
        </w:tc>
        <w:tc>
          <w:tcPr>
            <w:tcW w:type="dxa" w:w="2160"/>
            <w:shd w:val="clear" w:color="auto" w:fill="2A0F4E"/>
          </w:tcPr>
          <w:p>
            <w:pPr>
              <w:spacing w:after="40" w:line="240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B1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Worker no-op scored as a clean run.</w:t>
            </w:r>
            <w:r>
              <w:rPr>
                <w:sz w:val="19"/>
              </w:rPr>
              <w:t xml:space="preserve"> The harness scored a run without flagging that a whole pipeline stage no-opped.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A run where any pipeline stage fails or no-ops is marked </w:t>
            </w:r>
            <w:r>
              <w:rPr>
                <w:b/>
                <w:sz w:val="19"/>
              </w:rPr>
              <w:t>incomplete/excluded</w:t>
            </w:r>
            <w:r>
              <w:rPr>
                <w:sz w:val="19"/>
              </w:rPr>
              <w:t>, never clean — the same principle as the canned-mode guard.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A green run that skipped a stage is a </w:t>
            </w:r>
            <w:r>
              <w:rPr>
                <w:b/>
                <w:sz w:val="19"/>
              </w:rPr>
              <w:t>false pass</w:t>
            </w:r>
            <w:r>
              <w:rPr>
                <w:sz w:val="19"/>
              </w:rPr>
              <w:t xml:space="preserve"> — exactly the H-1 failure class the framework was built to prevent.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B2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Weak run identity.</w:t>
            </w:r>
            <w:r>
              <w:rPr>
                <w:sz w:val="19"/>
              </w:rPr>
              <w:t xml:space="preserve"> Model/prompt (and, going forward, persona/simulator) versions not pinned on these runs.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Record </w:t>
            </w:r>
            <w:r>
              <w:rPr>
                <w:rFonts w:ascii="Consolas" w:hAnsi="Consolas" w:eastAsia="Consolas"/>
                <w:color w:val="8B2A6B"/>
                <w:sz w:val="18"/>
              </w:rPr>
              <w:t>model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color w:val="8B2A6B"/>
                <w:sz w:val="18"/>
              </w:rPr>
              <w:t>promptVersion</w:t>
            </w:r>
            <w:r>
              <w:rPr>
                <w:sz w:val="19"/>
              </w:rPr>
              <w:t xml:space="preserve"> per agent per turn; run header carries </w:t>
            </w:r>
            <w:r>
              <w:rPr>
                <w:rFonts w:ascii="Consolas" w:hAnsi="Consolas" w:eastAsia="Consolas"/>
                <w:color w:val="8B2A6B"/>
                <w:sz w:val="18"/>
              </w:rPr>
              <w:t>buildSha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2A6B"/>
                <w:sz w:val="18"/>
              </w:rPr>
              <w:t>corpusVersion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2A6B"/>
                <w:sz w:val="18"/>
              </w:rPr>
              <w:t>environment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2A6B"/>
                <w:sz w:val="18"/>
              </w:rPr>
              <w:t>runMode</w:t>
            </w:r>
            <w:r>
              <w:rPr>
                <w:sz w:val="19"/>
              </w:rPr>
              <w:t>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A result is only valid for the exact </w:t>
            </w:r>
            <w:r>
              <w:rPr>
                <w:rFonts w:ascii="Consolas" w:hAnsi="Consolas" w:eastAsia="Consolas"/>
                <w:color w:val="8B2A6B"/>
                <w:sz w:val="18"/>
              </w:rPr>
              <w:t>(build, model, prompt)</w:t>
            </w:r>
            <w:r>
              <w:rPr>
                <w:sz w:val="19"/>
              </w:rPr>
              <w:t xml:space="preserve"> it was produced with. Without pinning, multi-day and multi-run data are not comparable.</w:t>
            </w:r>
          </w:p>
        </w:tc>
      </w:tr>
      <w:tr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B3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Reviewers lack the stimulus.</w:t>
            </w:r>
            <w:r>
              <w:rPr>
                <w:sz w:val="19"/>
              </w:rPr>
              <w:t xml:space="preserve"> (See A7.)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Enforce that probe exports always include the user input before a case enters the review queue.</w:t>
            </w:r>
          </w:p>
        </w:tc>
        <w:tc>
          <w:tcPr>
            <w:tcW w:type="dxa" w:w="2160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Reviewers must score the pair, not the reply in isolation.</w:t>
            </w:r>
          </w:p>
        </w:tc>
      </w:tr>
      <w:tr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B4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b/>
                <w:sz w:val="19"/>
              </w:rPr>
              <w:t>No regression protection for reproduced bugs.</w:t>
            </w:r>
            <w:r>
              <w:rPr>
                <w:sz w:val="19"/>
              </w:rPr>
              <w:t xml:space="preserve"> Reset-on-affirmation, the reframes, and the false blocks are known and reproducible.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 xml:space="preserve">Freeze each as a regression seed </w:t>
            </w:r>
            <w:r>
              <w:rPr>
                <w:i/>
                <w:sz w:val="19"/>
              </w:rPr>
              <w:t>before</w:t>
            </w:r>
            <w:r>
              <w:rPr>
                <w:sz w:val="19"/>
              </w:rPr>
              <w:t xml:space="preserve"> any large run: the wins (Conv 4; Conv 2 turns 5–6) as gold exemplars, the failures as regression tests.</w:t>
            </w:r>
          </w:p>
        </w:tc>
        <w:tc>
          <w:tcPr>
            <w:tcW w:type="dxa" w:w="2160"/>
            <w:shd w:val="clear" w:color="auto" w:fill="F7F3FD"/>
          </w:tcPr>
          <w:p>
            <w:pPr>
              <w:spacing w:after="40" w:line="240" w:lineRule="auto"/>
            </w:pPr>
            <w:r/>
            <w:r>
              <w:rPr>
                <w:sz w:val="19"/>
              </w:rPr>
              <w:t>Fixes must be provable, and known bugs must not silently return once volume climbs. This is the framework's "regression = default run type" rule applied to the current findings.</w:t>
            </w:r>
          </w:p>
        </w:tc>
      </w:tr>
    </w:tbl>
    <w:p>
      <w:pPr>
        <w:spacing w:after="40"/>
      </w:pPr>
    </w:p>
    <w:p>
      <w:pPr>
        <w:spacing w:after="40"/>
        <w:pBdr>
          <w:bottom w:val="single" w:sz="8" w:space="1" w:color="D9CFEF"/>
        </w:pBdr>
      </w:pP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C. Definition of done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B2A6B"/>
          <w:sz w:val="20"/>
        </w:rPr>
        <w:t>WORKER_URL</w:t>
      </w:r>
      <w:r>
        <w:t xml:space="preserve"> configured; health assertion green; a run demonstrably writes a session summary + memory.</w:t>
      </w:r>
    </w:p>
    <w:p>
      <w:pPr>
        <w:pStyle w:val="ListBullet"/>
        <w:spacing w:after="40"/>
      </w:pPr>
      <w:r>
        <w:t xml:space="preserve">Fresh conversation: send "hi" → "okay"; confirm </w:t>
      </w:r>
      <w:r>
        <w:rPr>
          <w:b/>
        </w:rPr>
        <w:t>no</w:t>
      </w:r>
      <w:r>
        <w:t xml:space="preserve"> re-onboarding; regression seed passes.</w:t>
      </w:r>
    </w:p>
    <w:p>
      <w:pPr>
        <w:pStyle w:val="ListBullet"/>
        <w:spacing w:after="40"/>
      </w:pPr>
      <w:r>
        <w:t>Blocked turns counted as fallbacks in the scorecard; block-substitute path defined, governed, and warm.</w:t>
      </w:r>
    </w:p>
    <w:p>
      <w:pPr>
        <w:pStyle w:val="ListBullet"/>
        <w:spacing w:after="40"/>
      </w:pPr>
      <w:r>
        <w:t>Zero scaffolding/signal strings in any user-visible text.</w:t>
      </w:r>
    </w:p>
    <w:p>
      <w:pPr>
        <w:pStyle w:val="ListBullet"/>
        <w:spacing w:after="40"/>
      </w:pPr>
      <w:r>
        <w:t>Any run with a failed stage is excluded, not scored clean.</w:t>
      </w:r>
    </w:p>
    <w:p>
      <w:pPr>
        <w:pStyle w:val="ListBullet"/>
        <w:spacing w:after="40"/>
      </w:pPr>
      <w:r>
        <w:rPr>
          <w:rFonts w:ascii="Consolas" w:hAnsi="Consolas" w:eastAsia="Consolas"/>
          <w:color w:val="8B2A6B"/>
          <w:sz w:val="20"/>
        </w:rPr>
        <w:t>Restricted</w:t>
      </w:r>
      <w:r>
        <w:t xml:space="preserve"> either does something or is off.</w:t>
      </w:r>
    </w:p>
    <w:p>
      <w:pPr>
        <w:pStyle w:val="ListBullet"/>
        <w:spacing w:after="40"/>
      </w:pPr>
      <w:r>
        <w:t>Probe exports include the user turn.</w:t>
      </w:r>
    </w:p>
    <w:p>
      <w:pPr>
        <w:pStyle w:val="Heading2"/>
        <w:pBdr>
          <w:bottom w:val="single" w:sz="6" w:space="1" w:color="E7DEF6"/>
        </w:pBdr>
      </w:pPr>
      <w:r>
        <w:rPr>
          <w:b/>
          <w:color w:val="2A0F4E"/>
          <w:sz w:val="25"/>
        </w:rPr>
        <w:t>D. Sequencing note</w:t>
      </w:r>
    </w:p>
    <w:p>
      <w:r>
        <w:t xml:space="preserve">These fixes are </w:t>
      </w:r>
      <w:r>
        <w:rPr>
          <w:b/>
        </w:rPr>
        <w:t>independent of all model work</w:t>
      </w:r>
      <w:r>
        <w:t xml:space="preserve"> and can proceed in parallel with fine-tune preparation. Hard gate: </w:t>
      </w:r>
      <w:r>
        <w:rPr>
          <w:b/>
        </w:rPr>
        <w:t>do not start large, harness-wide, or longitudinal (multi-day) runs until A1, A2, A3 and B1 are done.</w:t>
      </w:r>
      <w:r>
        <w:t xml:space="preserve"> Everything downstream inherits their correctness.</w:t>
      </w:r>
    </w:p>
    <w:p>
      <w:pPr>
        <w:spacing w:after="40"/>
        <w:pBdr>
          <w:bottom w:val="single" w:sz="8" w:space="1" w:color="D9CFEF"/>
        </w:pBdr>
      </w:pPr>
    </w:p>
    <w:p>
      <w:r>
        <w:rPr>
          <w:i/>
        </w:rPr>
        <w:t>Companion documents:</w:t>
      </w:r>
      <w:r>
        <w:t xml:space="preserve"> </w:t>
      </w:r>
      <w:r>
        <w:rPr>
          <w:rFonts w:ascii="Consolas" w:hAnsi="Consolas" w:eastAsia="Consolas"/>
          <w:color w:val="8B2A6B"/>
          <w:sz w:val="20"/>
        </w:rPr>
        <w:t>okuvu-mvp-test-framework-v2.md</w:t>
      </w:r>
      <w:r>
        <w:t xml:space="preserve"> (§5.2 test hygiene, §8 version pinning) · </w:t>
      </w:r>
      <w:r>
        <w:rPr>
          <w:rFonts w:ascii="Consolas" w:hAnsi="Consolas" w:eastAsia="Consolas"/>
          <w:color w:val="8B2A6B"/>
          <w:sz w:val="20"/>
        </w:rPr>
        <w:t>okuvu-mvp-test-harness-v2-engineering.md</w:t>
      </w:r>
      <w:r>
        <w:t xml:space="preserve"> (hard-fail rules, telemetry schema) · </w:t>
      </w:r>
      <w:r>
        <w:rPr>
          <w:rFonts w:ascii="Consolas" w:hAnsi="Consolas" w:eastAsia="Consolas"/>
          <w:color w:val="8B2A6B"/>
          <w:sz w:val="20"/>
        </w:rPr>
        <w:t>okuvu-test-harness-three-column.md</w:t>
      </w:r>
      <w:r>
        <w:t xml:space="preserve"> (plain-language harness overview).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