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OKUVU — Plumbing Fixes v1.0 · Deploy &amp; Handoff Notes</w:t>
      </w:r>
    </w:p>
    <w:p>
      <w:r>
        <w:rPr>
          <w:b/>
        </w:rPr>
        <w:t>To:</w:t>
      </w:r>
      <w:r>
        <w:t xml:space="preserve"> Sr / hosting owner</w:t>
      </w:r>
    </w:p>
    <w:p>
      <w:r>
        <w:rPr>
          <w:b/>
        </w:rPr>
        <w:t>From:</w:t>
      </w:r>
      <w:r>
        <w:t xml:space="preserve"> intern (implementation complete &amp; verified locally, 21 Sep 2026)</w:t>
      </w:r>
    </w:p>
    <w:p>
      <w:r>
        <w:rPr>
          <w:b/>
        </w:rPr>
        <w:t>Purpose:</w:t>
      </w:r>
      <w:r>
        <w:t xml:space="preserve"> everything that still needs doing to </w:t>
      </w:r>
      <w:r>
        <w:rPr>
          <w:b/>
        </w:rPr>
        <w:t>host</w:t>
      </w:r>
      <w:r>
        <w:t xml:space="preserve"> the plumbing-fixes changes. No code changes are left — this is migration + secrets + deploy + verification only.</w:t>
      </w:r>
    </w:p>
    <w:p>
      <w:r>
        <w:t xml:space="preserve">Full change detail: </w:t>
      </w:r>
      <w:r>
        <w:rPr>
          <w:rFonts w:ascii="Consolas" w:hAnsi="Consolas"/>
        </w:rPr>
        <w:t>docs/planning/OKUVU_Plumbing_Fixes_Change_Log_v1_0.md</w:t>
      </w:r>
    </w:p>
    <w:p>
      <w:r>
        <w:t xml:space="preserve">Post-deploy testing walkthrough: </w:t>
      </w:r>
      <w:r>
        <w:rPr>
          <w:rFonts w:ascii="Consolas" w:hAnsi="Consolas"/>
        </w:rPr>
        <w:t>docs/testing/Persona_Automation_Testing_Guide.md</w:t>
      </w:r>
    </w:p>
    <w:p>
      <w:pPr>
        <w:pStyle w:val="Heading2"/>
      </w:pPr>
      <w:r>
        <w:t>TL;DR — do these 5 things in order</w:t>
      </w:r>
    </w:p>
    <w:p>
      <w:pPr>
        <w:ind w:left="360"/>
      </w:pPr>
      <w:r>
        <w:t xml:space="preserve">1. </w:t>
      </w:r>
      <w:r>
        <w:rPr>
          <w:rFonts w:ascii="Consolas" w:hAnsi="Consolas"/>
        </w:rPr>
        <w:t>prisma migrate deploy</w:t>
      </w:r>
      <w:r>
        <w:t xml:space="preserve"> against </w:t>
      </w:r>
      <w:r>
        <w:rPr>
          <w:b/>
        </w:rPr>
        <w:t>main</w:t>
      </w:r>
      <w:r>
        <w:t xml:space="preserve"> (before deploying new code)</w:t>
      </w:r>
    </w:p>
    <w:p>
      <w:pPr>
        <w:ind w:left="360"/>
      </w:pPr>
      <w:r>
        <w:t xml:space="preserve">2. Set </w:t>
      </w:r>
      <w:r>
        <w:rPr>
          <w:b/>
        </w:rPr>
        <w:t>`WORKER_URL`</w:t>
      </w:r>
      <w:r>
        <w:t xml:space="preserve"> in api AND test-harness secrets — </w:t>
      </w:r>
      <w:r>
        <w:rPr>
          <w:b/>
        </w:rPr>
        <w:t>mandatory, don't skip</w:t>
      </w:r>
    </w:p>
    <w:p>
      <w:pPr>
        <w:ind w:left="360"/>
      </w:pPr>
      <w:r>
        <w:t>3. Set remaining secrets (</w:t>
      </w:r>
      <w:r>
        <w:rPr>
          <w:rFonts w:ascii="Consolas" w:hAnsi="Consolas"/>
        </w:rPr>
        <w:t>OPENROUTER_API_KEY</w:t>
      </w:r>
      <w:r>
        <w:t xml:space="preserve">, </w:t>
      </w:r>
      <w:r>
        <w:rPr>
          <w:rFonts w:ascii="Consolas" w:hAnsi="Consolas"/>
        </w:rPr>
        <w:t>NEXTAUTH_SECRET</w:t>
      </w:r>
      <w:r>
        <w:t xml:space="preserve">, </w:t>
      </w:r>
      <w:r>
        <w:rPr>
          <w:rFonts w:ascii="Consolas" w:hAnsi="Consolas"/>
        </w:rPr>
        <w:t>GOOGLE_CLIENT_SECRET</w:t>
      </w:r>
      <w:r>
        <w:t>)</w:t>
      </w:r>
    </w:p>
    <w:p>
      <w:pPr>
        <w:ind w:left="360"/>
      </w:pPr>
      <w:r>
        <w:t>4. Deploy harness (Firebase Hosting) + api + worker</w:t>
      </w:r>
    </w:p>
    <w:p>
      <w:pPr>
        <w:ind w:left="360"/>
      </w:pPr>
      <w:r>
        <w:t>5. Run the post-deploy verification (§5)</w:t>
      </w:r>
    </w:p>
    <w:p>
      <w:pPr>
        <w:pStyle w:val="Heading2"/>
      </w:pPr>
      <w:r>
        <w:t>1. Database migration (FIRST — before any new code is deployed)</w:t>
      </w:r>
    </w:p>
    <w:p>
      <w:r>
        <w:t>The new code reads new columns (</w:t>
      </w:r>
      <w:r>
        <w:rPr>
          <w:rFonts w:ascii="Consolas" w:hAnsi="Consolas"/>
        </w:rPr>
        <w:t>build_sha</w:t>
      </w:r>
      <w:r>
        <w:t xml:space="preserve">, </w:t>
      </w:r>
      <w:r>
        <w:rPr>
          <w:rFonts w:ascii="Consolas" w:hAnsi="Consolas"/>
        </w:rPr>
        <w:t>corpus_version</w:t>
      </w:r>
      <w:r>
        <w:t xml:space="preserve">, </w:t>
      </w:r>
      <w:r>
        <w:rPr>
          <w:rFonts w:ascii="Consolas" w:hAnsi="Consolas"/>
        </w:rPr>
        <w:t>run_mode</w:t>
      </w:r>
      <w:r>
        <w:t xml:space="preserve"> on </w:t>
      </w:r>
      <w:r>
        <w:rPr>
          <w:rFonts w:ascii="Consolas" w:hAnsi="Consolas"/>
        </w:rPr>
        <w:t>TestRun</w:t>
      </w:r>
      <w:r>
        <w:t xml:space="preserve">; </w:t>
      </w:r>
      <w:r>
        <w:rPr>
          <w:rFonts w:ascii="Consolas" w:hAnsi="Consolas"/>
        </w:rPr>
        <w:t>fallback_source</w:t>
      </w:r>
      <w:r>
        <w:t xml:space="preserve"> on </w:t>
      </w:r>
      <w:r>
        <w:rPr>
          <w:rFonts w:ascii="Consolas" w:hAnsi="Consolas"/>
        </w:rPr>
        <w:t>Turn</w:t>
      </w:r>
      <w:r>
        <w:t>) and a new enum value (</w:t>
      </w:r>
      <w:r>
        <w:rPr>
          <w:rFonts w:ascii="Consolas" w:hAnsi="Consolas"/>
        </w:rPr>
        <w:t>incomplete</w:t>
      </w:r>
      <w:r>
        <w:t xml:space="preserve"> on </w:t>
      </w:r>
      <w:r>
        <w:rPr>
          <w:rFonts w:ascii="Consolas" w:hAnsi="Consolas"/>
        </w:rPr>
        <w:t>TestRunStatus</w:t>
      </w:r>
      <w:r>
        <w:t xml:space="preserve">). On an unmigrated DB it errors immediately — so migrate </w:t>
      </w:r>
      <w:r>
        <w:rPr>
          <w:b/>
        </w:rPr>
        <w:t>before</w:t>
      </w:r>
      <w:r>
        <w:t xml:space="preserve"> deploy.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packages/prisma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DATABASE_URL="&lt;main-branch-connection-string&gt;" pnpm exec prisma migrate deploy</w:t>
      </w:r>
    </w:p>
    <w:p>
      <w:r>
        <w:t>This applies 3 migrations (all purely additive — no backfill, nothing existing breaks):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Migration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20260920110000_add_test_run_status_incomplete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Adds enum value </w:t>
            </w:r>
            <w:r>
              <w:rPr>
                <w:rFonts w:ascii="Consolas" w:hAnsi="Consolas"/>
                <w:sz w:val="19"/>
              </w:rPr>
              <w:t>'incomplete'</w:t>
            </w:r>
            <w:r>
              <w:rPr>
                <w:sz w:val="19"/>
              </w:rPr>
              <w:t xml:space="preserve"> to </w:t>
            </w:r>
            <w:r>
              <w:rPr>
                <w:rFonts w:ascii="Consolas" w:hAnsi="Consolas"/>
                <w:sz w:val="19"/>
              </w:rPr>
              <w:t>TestRunStatus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20260920120000_add_test_run_identity_header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Adds nullable </w:t>
            </w:r>
            <w:r>
              <w:rPr>
                <w:rFonts w:ascii="Consolas" w:hAnsi="Consolas"/>
                <w:sz w:val="19"/>
              </w:rPr>
              <w:t>build_sha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corpus_version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run_mode</w:t>
            </w:r>
            <w:r>
              <w:rPr>
                <w:sz w:val="19"/>
              </w:rPr>
              <w:t xml:space="preserve"> to </w:t>
            </w:r>
            <w:r>
              <w:rPr>
                <w:rFonts w:ascii="Consolas" w:hAnsi="Consolas"/>
                <w:sz w:val="19"/>
              </w:rPr>
              <w:t>TestRun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20260920130000_add_turn_fallback_source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Adds nullable </w:t>
            </w:r>
            <w:r>
              <w:rPr>
                <w:rFonts w:ascii="Consolas" w:hAnsi="Consolas"/>
                <w:sz w:val="19"/>
              </w:rPr>
              <w:t>fallback_source</w:t>
            </w:r>
            <w:r>
              <w:rPr>
                <w:sz w:val="19"/>
              </w:rPr>
              <w:t xml:space="preserve"> to </w:t>
            </w:r>
            <w:r>
              <w:rPr>
                <w:rFonts w:ascii="Consolas" w:hAnsi="Consolas"/>
                <w:sz w:val="19"/>
              </w:rPr>
              <w:t>Turn</w:t>
            </w:r>
          </w:p>
        </w:tc>
      </w:tr>
    </w:tbl>
    <w:p/>
    <w:p>
      <w:pPr>
        <w:pStyle w:val="IntenseQuote"/>
      </w:pPr>
      <w:r>
        <w:t xml:space="preserve">⚠️ If migrations were already applied to a </w:t>
      </w:r>
      <w:r>
        <w:rPr>
          <w:b/>
        </w:rPr>
        <w:t>Neon branch</w:t>
      </w:r>
      <w:r>
        <w:t xml:space="preserve"> during testing, that does </w:t>
      </w:r>
      <w:r>
        <w:rPr>
          <w:b/>
        </w:rPr>
        <w:t>not</w:t>
      </w:r>
      <w:r>
        <w:t xml:space="preserve"> carry over to main — Neon branches are snapshots. Main needs its own </w:t>
      </w:r>
      <w:r>
        <w:rPr>
          <w:rFonts w:ascii="Consolas" w:hAnsi="Consolas"/>
        </w:rPr>
        <w:t>migrate deploy</w:t>
      </w:r>
      <w:r>
        <w:t>.</w:t>
      </w:r>
    </w:p>
    <w:p>
      <w:r>
        <w:t>&gt;</w:t>
      </w:r>
    </w:p>
    <w:p>
      <w:pPr>
        <w:pStyle w:val="IntenseQuote"/>
      </w:pPr>
      <w:r>
        <w:t xml:space="preserve">If </w:t>
      </w:r>
      <w:r>
        <w:rPr>
          <w:rFonts w:ascii="Consolas" w:hAnsi="Consolas"/>
        </w:rPr>
        <w:t>migrate deploy</w:t>
      </w:r>
      <w:r>
        <w:t xml:space="preserve"> reports drift, check </w:t>
      </w:r>
      <w:r>
        <w:rPr>
          <w:rFonts w:ascii="Consolas" w:hAnsi="Consolas"/>
        </w:rPr>
        <w:t>docs/prisma-migration-drift.md</w:t>
      </w:r>
      <w:r>
        <w:t xml:space="preserve"> before doing anything else — do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</w:rPr>
        <w:t>db push</w:t>
      </w:r>
      <w:r>
        <w:t>.</w:t>
      </w:r>
    </w:p>
    <w:p>
      <w:pPr>
        <w:pStyle w:val="Heading2"/>
      </w:pPr>
      <w:r>
        <w:t>2. Secrets / env vars</w:t>
      </w:r>
    </w:p>
    <w:p>
      <w:pPr>
        <w:pStyle w:val="Heading3"/>
      </w:pPr>
      <w:r>
        <w:t xml:space="preserve">2.1 </w:t>
      </w:r>
      <w:r>
        <w:rPr>
          <w:rFonts w:ascii="Consolas" w:hAnsi="Consolas"/>
        </w:rPr>
        <w:t>WORKER_URL</w:t>
      </w:r>
      <w:r>
        <w:t xml:space="preserve"> — NEW MANDATORY REQUIREMENT (A1 fix)</w:t>
      </w:r>
    </w:p>
    <w:p>
      <w:r>
        <w:t>Previously optional; the old silent-failure behavior (</w:t>
      </w:r>
      <w:r>
        <w:rPr>
          <w:rFonts w:ascii="Consolas" w:hAnsi="Consolas"/>
        </w:rPr>
        <w:t>processed:false</w:t>
      </w:r>
      <w:r>
        <w:t xml:space="preserve"> with no signal) is exactly what the doc fixed.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App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Behavior without it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env/secret manager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Fails loudly at startup</w:t>
            </w:r>
            <w:r>
              <w:rPr>
                <w:sz w:val="19"/>
              </w:rPr>
              <w:t xml:space="preserve"> (health assertion) — intentional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apps/test-harness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env/secret manager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Every run gets marked </w:t>
            </w:r>
            <w:r>
              <w:rPr>
                <w:b/>
                <w:sz w:val="19"/>
              </w:rPr>
              <w:t>`incomplete`</w:t>
            </w:r>
            <w:r>
              <w:rPr>
                <w:sz w:val="19"/>
              </w:rPr>
              <w:t xml:space="preserve"> instead of </w:t>
            </w:r>
            <w:r>
              <w:rPr>
                <w:rFonts w:ascii="Consolas" w:hAnsi="Consolas"/>
                <w:sz w:val="19"/>
              </w:rPr>
              <w:t>pass</w:t>
            </w:r>
            <w:r>
              <w:rPr>
                <w:sz w:val="19"/>
              </w:rPr>
              <w:t xml:space="preserve"> — intentional (B1)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apps/worker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Now serves </w:t>
            </w:r>
            <w:r>
              <w:rPr>
                <w:rFonts w:ascii="Consolas" w:hAnsi="Consolas"/>
                <w:sz w:val="19"/>
              </w:rPr>
              <w:t>GET /health</w:t>
            </w:r>
            <w:r>
              <w:rPr>
                <w:sz w:val="19"/>
              </w:rPr>
              <w:t xml:space="preserve"> (returns </w:t>
            </w:r>
            <w:r>
              <w:rPr>
                <w:rFonts w:ascii="Consolas" w:hAnsi="Consolas"/>
                <w:sz w:val="19"/>
              </w:rPr>
              <w:t>{ok, db}</w:t>
            </w:r>
            <w:r>
              <w:rPr>
                <w:sz w:val="19"/>
              </w:rPr>
              <w:t>) — this is what the other two probe</w:t>
            </w:r>
          </w:p>
        </w:tc>
      </w:tr>
    </w:tbl>
    <w:p/>
    <w:p>
      <w:r>
        <w:t xml:space="preserve">Value: the worker's base URL (same one already used for </w:t>
      </w:r>
      <w:r>
        <w:rPr>
          <w:rFonts w:ascii="Consolas" w:hAnsi="Consolas"/>
        </w:rPr>
        <w:t>POST /tasks/summary</w:t>
      </w:r>
      <w:r>
        <w:t xml:space="preserve">), e.g. </w:t>
      </w:r>
      <w:r>
        <w:rPr>
          <w:rFonts w:ascii="Consolas" w:hAnsi="Consolas"/>
        </w:rPr>
        <w:t>https://worker.evia.internal</w:t>
      </w:r>
      <w:r>
        <w:t>. No trailing slash needed.</w:t>
      </w:r>
    </w:p>
    <w:p>
      <w:pPr>
        <w:pStyle w:val="Heading3"/>
      </w:pPr>
      <w:r>
        <w:t>2.2 Remaining harness secrets (unchanged from normal setup)</w:t>
      </w:r>
    </w:p>
    <w:p>
      <w:pPr>
        <w:pStyle w:val="ListBullet"/>
      </w:pPr>
      <w:r>
        <w:rPr>
          <w:rFonts w:ascii="Consolas" w:hAnsi="Consolas"/>
        </w:rPr>
        <w:t>OPENROUTER_API_KEY</w:t>
      </w:r>
      <w:r>
        <w:t xml:space="preserve"> — without it every LLM call degrades to documented fallbacks (runs come out halted/canned)</w:t>
      </w:r>
    </w:p>
    <w:p>
      <w:pPr>
        <w:pStyle w:val="ListBullet"/>
      </w:pPr>
      <w:r>
        <w:rPr>
          <w:rFonts w:ascii="Consolas" w:hAnsi="Consolas"/>
        </w:rPr>
        <w:t>NEXTAUTH_SECRET</w:t>
      </w:r>
      <w:r>
        <w:t xml:space="preserve">, </w:t>
      </w:r>
      <w:r>
        <w:rPr>
          <w:rFonts w:ascii="Consolas" w:hAnsi="Consolas"/>
        </w:rPr>
        <w:t>GOOGLE_CLIENT_SECRET</w:t>
      </w:r>
      <w:r>
        <w:t xml:space="preserve"> — sign-in</w:t>
      </w:r>
    </w:p>
    <w:p>
      <w:pPr>
        <w:pStyle w:val="ListBullet"/>
      </w:pPr>
      <w:r>
        <w:t>Per-environment API URLs (</w:t>
      </w:r>
      <w:r>
        <w:rPr>
          <w:rFonts w:ascii="Consolas" w:hAnsi="Consolas"/>
        </w:rPr>
        <w:t>TEST_HARNESS_API_SANDBOX</w:t>
      </w:r>
      <w:r>
        <w:t xml:space="preserve"> / </w:t>
      </w:r>
      <w:r>
        <w:rPr>
          <w:rFonts w:ascii="Consolas" w:hAnsi="Consolas"/>
        </w:rPr>
        <w:t>_STAGING</w:t>
      </w:r>
      <w:r>
        <w:t xml:space="preserve"> / </w:t>
      </w:r>
      <w:r>
        <w:rPr>
          <w:rFonts w:ascii="Consolas" w:hAnsi="Consolas"/>
        </w:rPr>
        <w:t>_BETA</w:t>
      </w:r>
      <w:r>
        <w:t>) — already configured</w:t>
      </w:r>
    </w:p>
    <w:p>
      <w:pPr>
        <w:pStyle w:val="ListBullet"/>
      </w:pPr>
      <w:r>
        <w:t>Never commit real values; they belong in GCP Secret Manager / Firebase config</w:t>
      </w:r>
    </w:p>
    <w:p>
      <w:pPr>
        <w:pStyle w:val="Heading2"/>
      </w:pPr>
      <w:r>
        <w:t>3. Deploy</w:t>
      </w:r>
    </w:p>
    <w:p>
      <w:pPr>
        <w:pStyle w:val="Heading3"/>
      </w:pPr>
      <w:r>
        <w:t>3.1 apps/test-harness → Firebase Hosting</w:t>
      </w:r>
    </w:p>
    <w:p>
      <w:r>
        <w:t xml:space="preserve">Project </w:t>
      </w:r>
      <w:r>
        <w:rPr>
          <w:rFonts w:ascii="Consolas" w:hAnsi="Consolas"/>
        </w:rPr>
        <w:t>evia-test-harness</w:t>
      </w:r>
      <w:r>
        <w:t xml:space="preserve"> at </w:t>
      </w:r>
      <w:r>
        <w:rPr>
          <w:rFonts w:ascii="Consolas" w:hAnsi="Consolas"/>
        </w:rPr>
        <w:t>test-harness.evia.ai</w:t>
      </w:r>
      <w:r>
        <w:t xml:space="preserve">, web-frameworks integration (already configured in its </w:t>
      </w:r>
      <w:r>
        <w:rPr>
          <w:rFonts w:ascii="Consolas" w:hAnsi="Consolas"/>
        </w:rPr>
        <w:t>firebase.json</w:t>
      </w:r>
      <w:r>
        <w:t>):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firebase experiments:enable webframeworks   # one-time, if not already enabled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apps/test-harness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firebase deploy --only hosting</w:t>
      </w:r>
    </w:p>
    <w:p>
      <w:r>
        <w:rPr>
          <w:b/>
        </w:rPr>
        <w:t>Expect friction</w:t>
      </w:r>
      <w:r>
        <w:t xml:space="preserve"> — this pipeline is configured but has </w:t>
      </w:r>
      <w:r>
        <w:rPr>
          <w:b/>
        </w:rPr>
        <w:t>never been deploy-verified</w:t>
      </w:r>
      <w:r>
        <w:t xml:space="preserve"> (no Next.js app in this repo has a proven hosting run yet). Likely pain points: the </w:t>
      </w:r>
      <w:r>
        <w:rPr>
          <w:rFonts w:ascii="Consolas" w:hAnsi="Consolas"/>
        </w:rPr>
        <w:t>webframeworks</w:t>
      </w:r>
      <w:r>
        <w:t xml:space="preserve"> experiment flag and the custom-domain DNS CNAME for </w:t>
      </w:r>
      <w:r>
        <w:rPr>
          <w:rFonts w:ascii="Consolas" w:hAnsi="Consolas"/>
        </w:rPr>
        <w:t>test-harness.evia.ai</w:t>
      </w:r>
      <w:r>
        <w:t>. Budget ~0.5–1 day.</w:t>
      </w:r>
    </w:p>
    <w:p>
      <w:pPr>
        <w:pStyle w:val="Heading3"/>
      </w:pPr>
      <w:r>
        <w:t>3.2 apps/api + apps/worker</w:t>
      </w:r>
    </w:p>
    <w:p>
      <w:r>
        <w:t xml:space="preserve">Existing hosting process (per </w:t>
      </w:r>
      <w:r>
        <w:rPr>
          <w:rFonts w:ascii="Consolas" w:hAnsi="Consolas"/>
        </w:rPr>
        <w:t>infrastructure/gcp/evia-beta</w:t>
      </w:r>
      <w:r>
        <w:t xml:space="preserve">). The worker needs a redeploy too — it now serves </w:t>
      </w:r>
      <w:r>
        <w:rPr>
          <w:rFonts w:ascii="Consolas" w:hAnsi="Consolas"/>
        </w:rPr>
        <w:t>GET /health</w:t>
      </w:r>
      <w:r>
        <w:t>.</w:t>
      </w:r>
    </w:p>
    <w:p>
      <w:pPr>
        <w:pStyle w:val="Heading2"/>
      </w:pPr>
      <w:r>
        <w:t>4. Rollback safety</w:t>
      </w:r>
    </w:p>
    <w:p>
      <w:pPr>
        <w:pStyle w:val="ListBullet"/>
      </w:pPr>
      <w:r>
        <w:t xml:space="preserve">The 3 migrations are additive; the </w:t>
      </w:r>
      <w:r>
        <w:rPr>
          <w:b/>
        </w:rPr>
        <w:t>old</w:t>
      </w:r>
      <w:r>
        <w:t xml:space="preserve"> code keeps working after they run — so the only real ordering constraint is </w:t>
      </w:r>
      <w:r>
        <w:rPr>
          <w:i/>
        </w:rPr>
        <w:t>migrate main before deploying the new code</w:t>
      </w:r>
      <w:r>
        <w:t>.</w:t>
      </w:r>
    </w:p>
    <w:p>
      <w:pPr>
        <w:pStyle w:val="ListBullet"/>
      </w:pPr>
      <w:r>
        <w:t>If a deploy goes sideways after migrating, rolling the app back to the previous build is safe (old code ignores the new columns).</w:t>
      </w:r>
    </w:p>
    <w:p>
      <w:pPr>
        <w:pStyle w:val="Heading2"/>
      </w:pPr>
      <w:r>
        <w:t>5. Post-deploy verification (~15 min)</w:t>
      </w:r>
    </w:p>
    <w:p>
      <w:pPr>
        <w:ind w:left="360"/>
      </w:pPr>
      <w:r>
        <w:t xml:space="preserve">1. </w:t>
      </w:r>
      <w:r>
        <w:rPr>
          <w:b/>
        </w:rPr>
        <w:t>Worker health:</w:t>
      </w:r>
      <w:r>
        <w:t xml:space="preserve"> </w:t>
      </w:r>
      <w:r>
        <w:rPr>
          <w:rFonts w:ascii="Consolas" w:hAnsi="Consolas"/>
        </w:rPr>
        <w:t>curl https://&lt;worker-host&gt;/health</w:t>
      </w:r>
      <w:r>
        <w:t xml:space="preserve"> → </w:t>
      </w:r>
      <w:r>
        <w:rPr>
          <w:rFonts w:ascii="Consolas" w:hAnsi="Consolas"/>
        </w:rPr>
        <w:t>{"ok":true,"db":"ok"}</w:t>
      </w:r>
    </w:p>
    <w:p>
      <w:pPr>
        <w:ind w:left="360"/>
      </w:pPr>
      <w:r>
        <w:t xml:space="preserve">2. </w:t>
      </w:r>
      <w:r>
        <w:rPr>
          <w:b/>
        </w:rPr>
        <w:t>API starts clean:</w:t>
      </w:r>
      <w:r>
        <w:t xml:space="preserve"> check api logs for the worker-health assertion passing (it fails loudly at boot if not)</w:t>
      </w:r>
    </w:p>
    <w:p>
      <w:pPr>
        <w:ind w:left="360"/>
      </w:pPr>
      <w:r>
        <w:t xml:space="preserve">3. </w:t>
      </w:r>
      <w:r>
        <w:rPr>
          <w:b/>
        </w:rPr>
        <w:t>Scenario Battery:</w:t>
      </w:r>
      <w:r>
        <w:t xml:space="preserve"> open </w:t>
      </w:r>
      <w:r>
        <w:rPr>
          <w:rFonts w:ascii="Consolas" w:hAnsi="Consolas"/>
        </w:rPr>
        <w:t>/simulator</w:t>
      </w:r>
      <w:r>
        <w:t xml:space="preserve"> → sign in → run the </w:t>
      </w:r>
      <w:r>
        <w:rPr>
          <w:b/>
        </w:rPr>
        <w:t>Scenario battery</w:t>
      </w:r>
      <w:r>
        <w:t xml:space="preserve"> in </w:t>
      </w:r>
      <w:r>
        <w:rPr>
          <w:b/>
        </w:rPr>
        <w:t>sandbox</w:t>
      </w:r>
      <w:r>
        <w:t>. All 5 personas (</w:t>
      </w:r>
      <w:r>
        <w:rPr>
          <w:rFonts w:ascii="Consolas" w:hAnsi="Consolas"/>
        </w:rPr>
        <w:t>anxious</w:t>
      </w:r>
      <w:r>
        <w:t xml:space="preserve">, </w:t>
      </w:r>
      <w:r>
        <w:rPr>
          <w:rFonts w:ascii="Consolas" w:hAnsi="Consolas"/>
        </w:rPr>
        <w:t>crisis-escalating</w:t>
      </w:r>
      <w:r>
        <w:t xml:space="preserve">, </w:t>
      </w:r>
      <w:r>
        <w:rPr>
          <w:rFonts w:ascii="Consolas" w:hAnsi="Consolas"/>
        </w:rPr>
        <w:t>fidelity</w:t>
      </w:r>
      <w:r>
        <w:t xml:space="preserve">, </w:t>
      </w:r>
      <w:r>
        <w:rPr>
          <w:rFonts w:ascii="Consolas" w:hAnsi="Consolas"/>
        </w:rPr>
        <w:t>adversarial</w:t>
      </w:r>
      <w:r>
        <w:t xml:space="preserve">, </w:t>
      </w:r>
      <w:r>
        <w:rPr>
          <w:rFonts w:ascii="Consolas" w:hAnsi="Consolas"/>
        </w:rPr>
        <w:t>continuity</w:t>
      </w:r>
      <w:r>
        <w:t>) should complete.</w:t>
      </w:r>
    </w:p>
    <w:p>
      <w:pPr>
        <w:ind w:left="360"/>
      </w:pPr>
      <w:r>
        <w:t xml:space="preserve">4. </w:t>
      </w:r>
      <w:r>
        <w:rPr>
          <w:b/>
        </w:rPr>
        <w:t>Run identity header:</w:t>
      </w:r>
      <w:r>
        <w:t xml:space="preserve"> open any new run on </w:t>
      </w:r>
      <w:r>
        <w:rPr>
          <w:rFonts w:ascii="Consolas" w:hAnsi="Consolas"/>
        </w:rPr>
        <w:t>/results</w:t>
      </w:r>
      <w:r>
        <w:t xml:space="preserve"> → </w:t>
      </w:r>
      <w:r>
        <w:rPr>
          <w:rFonts w:ascii="Consolas" w:hAnsi="Consolas"/>
        </w:rPr>
        <w:t>build_sha</w:t>
      </w:r>
      <w:r>
        <w:t xml:space="preserve"> / </w:t>
      </w:r>
      <w:r>
        <w:rPr>
          <w:rFonts w:ascii="Consolas" w:hAnsi="Consolas"/>
        </w:rPr>
        <w:t>corpus_version</w:t>
      </w:r>
      <w:r>
        <w:t xml:space="preserve"> / </w:t>
      </w:r>
      <w:r>
        <w:rPr>
          <w:rFonts w:ascii="Consolas" w:hAnsi="Consolas"/>
        </w:rPr>
        <w:t>run_mode</w:t>
      </w:r>
      <w:r>
        <w:t xml:space="preserve"> are populated (older rows are NULL by design)</w:t>
      </w:r>
    </w:p>
    <w:p>
      <w:pPr>
        <w:ind w:left="360"/>
      </w:pPr>
      <w:r>
        <w:t xml:space="preserve">5. </w:t>
      </w:r>
      <w:r>
        <w:rPr>
          <w:b/>
        </w:rPr>
        <w:t>Real-model check (once):</w:t>
      </w:r>
      <w:r>
        <w:t xml:space="preserve"> run the battery in </w:t>
      </w:r>
      <w:r>
        <w:rPr>
          <w:b/>
        </w:rPr>
        <w:t>staging</w:t>
      </w:r>
      <w:r>
        <w:t xml:space="preserve"> with </w:t>
      </w:r>
      <w:r>
        <w:rPr>
          <w:rFonts w:ascii="Consolas" w:hAnsi="Consolas"/>
        </w:rPr>
        <w:t>OPENROUTER_API_KEY</w:t>
      </w:r>
      <w:r>
        <w:t xml:space="preserve"> set. Key things to look at:</w:t>
      </w:r>
    </w:p>
    <w:p>
      <w:pPr>
        <w:pStyle w:val="ListBullet2"/>
      </w:pPr>
      <w:r>
        <w:rPr>
          <w:rFonts w:ascii="Consolas" w:hAnsi="Consolas"/>
        </w:rPr>
        <w:t>continuity</w:t>
      </w:r>
      <w:r>
        <w:t xml:space="preserve"> persona → the reply after a short "okay" </w:t>
      </w:r>
      <w:r>
        <w:rPr>
          <w:b/>
        </w:rPr>
        <w:t>continues the earlier topic</w:t>
      </w:r>
      <w:r>
        <w:t xml:space="preserve"> (no re-onboarding — this was bug A2)</w:t>
      </w:r>
    </w:p>
    <w:p>
      <w:pPr>
        <w:pStyle w:val="ListBullet2"/>
      </w:pPr>
      <w:r>
        <w:rPr>
          <w:rFonts w:ascii="Consolas" w:hAnsi="Consolas"/>
        </w:rPr>
        <w:t>adversarial</w:t>
      </w:r>
      <w:r>
        <w:t xml:space="preserve"> persona → any blocked reply has </w:t>
      </w:r>
      <w:r>
        <w:rPr>
          <w:rFonts w:ascii="Consolas" w:hAnsi="Consolas"/>
        </w:rPr>
        <w:t>fallbackUsed: true</w:t>
      </w:r>
      <w:r>
        <w:t xml:space="preserve"> (previously blocks reported clean — bug A4)</w:t>
      </w:r>
    </w:p>
    <w:p>
      <w:pPr>
        <w:pStyle w:val="ListBullet2"/>
      </w:pPr>
      <w:r>
        <w:t xml:space="preserve">No </w:t>
      </w:r>
      <w:r>
        <w:rPr>
          <w:rFonts w:ascii="Consolas" w:hAnsi="Consolas"/>
        </w:rPr>
        <w:t>pass</w:t>
      </w:r>
      <w:r>
        <w:t xml:space="preserve"> run while the worker is unreachable (would mean B1 isn't active)</w:t>
      </w:r>
    </w:p>
    <w:p>
      <w:pPr>
        <w:pStyle w:val="Heading2"/>
      </w:pPr>
      <w:r>
        <w:t>6. Not in scope — blocked on SME sign-off</w:t>
      </w:r>
    </w:p>
    <w:p>
      <w:r>
        <w:t xml:space="preserve">These are intentionally </w:t>
      </w:r>
      <w:r>
        <w:rPr>
          <w:b/>
        </w:rPr>
        <w:t>not</w:t>
      </w:r>
      <w:r>
        <w:t xml:space="preserve"> deployed with this batch: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What's needed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A6</w:t>
            </w:r>
            <w:r>
              <w:rPr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Restricted</w:t>
            </w:r>
            <w:r>
              <w:rPr>
                <w:sz w:val="19"/>
              </w:rPr>
              <w:t xml:space="preserve"> governance state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SME must choose: (a) wire it into A8/A2 as a real boundary-hold mode, or (b) stop emitting it on benign input. ~0.5–1 day after the decision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A3</w:t>
            </w:r>
            <w:r>
              <w:rPr>
                <w:sz w:val="19"/>
              </w:rPr>
              <w:t xml:space="preserve"> — block-response copy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Mechanism is implemented; the </w:t>
            </w:r>
            <w:r>
              <w:rPr>
                <w:b/>
                <w:sz w:val="19"/>
              </w:rPr>
              <w:t>wording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/>
                <w:sz w:val="19"/>
              </w:rPr>
              <w:t>apps/api/src/pipeline/fallbacks.ts</w:t>
            </w:r>
            <w:r>
              <w:rPr>
                <w:sz w:val="19"/>
              </w:rPr>
              <w:t xml:space="preserve"> is engineering-authored and needs clinical/SME sign-off before beta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A8</w:t>
            </w:r>
            <w:r>
              <w:rPr>
                <w:sz w:val="19"/>
              </w:rPr>
              <w:t xml:space="preserve"> — per-stage latency budgets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Placeholders in </w:t>
            </w:r>
            <w:r>
              <w:rPr>
                <w:rFonts w:ascii="Consolas" w:hAnsi="Consolas"/>
                <w:sz w:val="19"/>
              </w:rPr>
              <w:t>apps/api/src/scripts/latency-test.ts</w:t>
            </w:r>
            <w:r>
              <w:rPr>
                <w:sz w:val="19"/>
              </w:rPr>
              <w:t xml:space="preserve"> need SME-confirmed ms values</w:t>
            </w:r>
          </w:p>
        </w:tc>
      </w:tr>
    </w:tbl>
    <w:p/>
    <w:p>
      <w:pPr>
        <w:pStyle w:val="Heading2"/>
      </w:pPr>
      <w:r>
        <w:t>7. Known non-issues (so nobody chases ghosts)</w:t>
      </w:r>
    </w:p>
    <w:p>
      <w:pPr>
        <w:pStyle w:val="ListBullet"/>
      </w:pPr>
      <w:r>
        <w:t xml:space="preserve">6 api tests ("returns 401 for invalid token") fail </w:t>
      </w:r>
      <w:r>
        <w:rPr>
          <w:b/>
        </w:rPr>
        <w:t>only when the entire api suite runs in parallel</w:t>
      </w:r>
      <w:r>
        <w:t xml:space="preserve"> — real Firebase calls vs a 5s timeout. Each passes in isolation. Pre-existing, unrelated to these changes.</w:t>
      </w:r>
    </w:p>
    <w:p>
      <w:pPr>
        <w:pStyle w:val="ListBullet"/>
      </w:pPr>
      <w:r>
        <w:t xml:space="preserve">Dashboard pass-rate may look lower right after deploy: runs with a broken/unreachable worker stage are now </w:t>
      </w:r>
      <w:r>
        <w:rPr>
          <w:b/>
        </w:rPr>
        <w:t>`incomplete`</w:t>
      </w:r>
      <w:r>
        <w:t xml:space="preserve"> and excluded from scoring (B1 doing its job). If the pass-rate drops, check worker health first.</w:t>
      </w:r>
    </w:p>
    <w:p>
      <w:pPr>
        <w:pStyle w:val="ListBullet"/>
      </w:pPr>
      <w:r>
        <w:rPr>
          <w:rFonts w:ascii="Consolas" w:hAnsi="Consolas"/>
        </w:rPr>
        <w:t>USE_CANNED_LLM_RESPONSE</w:t>
      </w:r>
      <w:r>
        <w:t xml:space="preserve"> must not be ambiently set for non-sandbox runs — that demotes them to </w:t>
      </w:r>
      <w:r>
        <w:rPr>
          <w:rFonts w:ascii="Consolas" w:hAnsi="Consolas"/>
        </w:rPr>
        <w:t>halt</w:t>
      </w:r>
      <w:r>
        <w:t xml:space="preserve"> by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