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 w:after="0"/>
      </w:pPr>
    </w:p>
    <w:p>
      <w:pPr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🦞</w:t>
      </w:r>
    </w:p>
    <w:p>
      <w:pPr>
        <w:spacing w:before="200" w:after="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B71C1C"/>
          <w:sz w:val="72"/>
          <w:szCs w:val="72"/>
        </w:rPr>
        <w:t xml:space="preserve">超级大龙虾</w:t>
      </w:r>
    </w:p>
    <w:p>
      <w:pPr>
        <w:spacing w:before="120"/>
        <w:jc w:val="center"/>
      </w:pPr>
      <w:r>
        <w:rPr>
          <w:rFonts w:ascii="Microsoft YaHei" w:cs="Microsoft YaHei" w:eastAsia="Microsoft YaHei" w:hAnsi="Microsoft YaHei"/>
          <w:i/>
          <w:iCs/>
          <w:color w:val="0D47A1"/>
          <w:sz w:val="36"/>
          <w:szCs w:val="36"/>
        </w:rPr>
        <w:t xml:space="preserve">Super Lobster</w:t>
      </w:r>
    </w:p>
    <w:p>
      <w:pPr>
        <w:spacing w:before="200" w:after="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E9E9E"/>
          <w:sz w:val="28"/>
          <w:szCs w:val="28"/>
        </w:rPr>
        <w:t xml:space="preserve">OpenClaw 深度改造升级实施方案</w:t>
      </w:r>
    </w:p>
    <w:p>
      <w:pPr>
        <w:spacing w:before="100" w:after="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9E9E9E"/>
          <w:sz w:val="20"/>
          <w:szCs w:val="20"/>
        </w:rPr>
        <w:t xml:space="preserve">主代理调度 · 多子代理执行 · 任务模式库 · 经验沉淀复用 · 双轨Skill · 极致Token控制</w:t>
      </w:r>
    </w:p>
    <w:p>
      <w:pPr>
        <w:spacing w:before="1000" w:after="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BDBDBD"/>
          <w:sz w:val="18"/>
          <w:szCs w:val="18"/>
        </w:rPr>
        <w:t xml:space="preserve">基于 OpenClaw 官方仓库深度研究 + 改造计划 v2.0 综合优化</w:t>
      </w:r>
    </w:p>
    <w:p>
      <w:pPr>
        <w:spacing w:before="80"/>
        <w:jc w:val="center"/>
      </w:pPr>
      <w:r>
        <w:rPr>
          <w:rFonts w:ascii="Microsoft YaHei" w:cs="Microsoft YaHei" w:eastAsia="Microsoft YaHei" w:hAnsi="Microsoft YaHei"/>
          <w:color w:val="BDBDBD"/>
          <w:sz w:val="18"/>
          <w:szCs w:val="18"/>
        </w:rPr>
        <w:t xml:space="preserve">2026年3月 · 版本 2.0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6"/>
          <w:szCs w:val="36"/>
        </w:rPr>
        <w:t xml:space="preserve">🦞 一、项目概述与核心原则</w:t>
      </w: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1.1 项目目标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将原生 OpenClaw 深度改造为一套面向个人/小团队的轻量化自主 AI 助理系统，代号“超级大龙虾”（Super Lobster）。系统核心能力：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color w:val="212121"/>
          <w:sz w:val="21"/>
          <w:szCs w:val="21"/>
        </w:rPr>
        <w:t xml:space="preserve">① 主代理智能调度</w:t>
      </w:r>
      <w:r>
        <w:rPr>
          <w:rFonts w:ascii="Microsoft YaHei" w:cs="Microsoft YaHei" w:eastAsia="Microsoft YaHei" w:hAnsi="Microsoft YaHei"/>
          <w:color w:val="212121"/>
          <w:sz w:val="21"/>
          <w:szCs w:val="21"/>
        </w:rPr>
        <w:t xml:space="preserve">：一个“大脑”统筹全局，只派单不干活。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color w:val="212121"/>
          <w:sz w:val="21"/>
          <w:szCs w:val="21"/>
        </w:rPr>
        <w:t xml:space="preserve">② 多子代理专业执行</w:t>
      </w:r>
      <w:r>
        <w:rPr>
          <w:rFonts w:ascii="Microsoft YaHei" w:cs="Microsoft YaHei" w:eastAsia="Microsoft YaHei" w:hAnsi="Microsoft YaHei"/>
          <w:color w:val="212121"/>
          <w:sz w:val="21"/>
          <w:szCs w:val="21"/>
        </w:rPr>
        <w:t xml:space="preserve">：每个子代理专攻一个领域，独立记忆、动态创建/休眠/克隆。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color w:val="212121"/>
          <w:sz w:val="21"/>
          <w:szCs w:val="21"/>
        </w:rPr>
        <w:t xml:space="preserve">③ 任务模式库 + 经验沉淀</w:t>
      </w:r>
      <w:r>
        <w:rPr>
          <w:rFonts w:ascii="Microsoft YaHei" w:cs="Microsoft YaHei" w:eastAsia="Microsoft YaHei" w:hAnsi="Microsoft YaHei"/>
          <w:color w:val="212121"/>
          <w:sz w:val="21"/>
          <w:szCs w:val="21"/>
        </w:rPr>
        <w:t xml:space="preserve">：每次跑通的任务自动归档，下次同类任务直接复用，Token 消耗降低 70%+。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color w:val="212121"/>
          <w:sz w:val="21"/>
          <w:szCs w:val="21"/>
        </w:rPr>
        <w:t xml:space="preserve">④ Skill 双轨制</w:t>
      </w:r>
      <w:r>
        <w:rPr>
          <w:rFonts w:ascii="Microsoft YaHei" w:cs="Microsoft YaHei" w:eastAsia="Microsoft YaHei" w:hAnsi="Microsoft YaHei"/>
          <w:color w:val="212121"/>
          <w:sz w:val="21"/>
          <w:szCs w:val="21"/>
        </w:rPr>
        <w:t xml:space="preserve">：SecurityAgent 审查第三方 Skill + 自建 Skill 库，安全与能力兼得。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color w:val="212121"/>
          <w:sz w:val="21"/>
          <w:szCs w:val="21"/>
        </w:rPr>
        <w:t xml:space="preserve">⑤ 极致 Token 控制</w:t>
      </w:r>
      <w:r>
        <w:rPr>
          <w:rFonts w:ascii="Microsoft YaHei" w:cs="Microsoft YaHei" w:eastAsia="Microsoft YaHei" w:hAnsi="Microsoft YaHei"/>
          <w:color w:val="212121"/>
          <w:sz w:val="21"/>
          <w:szCs w:val="21"/>
        </w:rPr>
        <w:t xml:space="preserve">：Prompt 缓存 + 动态模型选择 + 上下文钉住机制 + 按需注入。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color w:val="212121"/>
          <w:sz w:val="21"/>
          <w:szCs w:val="21"/>
        </w:rPr>
        <w:t xml:space="preserve">⑥ 本地优先、全中文</w:t>
      </w:r>
      <w:r>
        <w:rPr>
          <w:rFonts w:ascii="Microsoft YaHei" w:cs="Microsoft YaHei" w:eastAsia="Microsoft YaHei" w:hAnsi="Microsoft YaHei"/>
          <w:color w:val="212121"/>
          <w:sz w:val="21"/>
          <w:szCs w:val="21"/>
        </w:rPr>
        <w:t xml:space="preserve">：所有数据本地存储，日志/提示/指令全中文。</w:t>
      </w:r>
    </w:p>
    <w:p>
      <w:pPr>
        <w:spacing w:before="8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1.2 七大设计铁律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原则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具体要求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记忆永不臃肿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三层记忆文件 + 自动提练清空，单文件永远不超过 50KB，perm_mem 单条 ≤ 200字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Token 极低消耗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检索只读索引不读全文，Skill 按需注入，Prompt 缓存复用，上下文智能剪裁 + 钉住机制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经验可复用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任务模式库自动归档，子代理能力画像动态更新，同类任务直接复用已验证路径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动态可扩展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子代理可动态创建/休眠/克隆/销毁，Skill 双轨制即插即用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稳定轻量化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单进程运行、无外部数据库依赖、SQLite + 文件系统即可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安全隔离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主/子代理记忆完全隔离，SecurityAgent 审查第三方 Skill，WebSocket 强制认证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可观测性</w:t>
            </w:r>
          </w:p>
        </w:tc>
        <w:tc>
          <w:tcPr>
            <w:tcW w:type="dxa" w:w="7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极简 Web 监控面板实时展示子代理状态、记忆用量、Token 消费、日志流</w:t>
            </w:r>
          </w:p>
        </w:tc>
      </w:tr>
    </w:tbl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8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5E20"/>
                <w:sz w:val="20"/>
                <w:szCs w:val="20"/>
              </w:rPr>
              <w:t xml:space="preserve">✅ 与原计划 v1.0 的关键升级点（共 8 项）</w:t>
            </w:r>
          </w:p>
          <w:p>
            <w:pPr>
              <w:spacing w:before="60"/>
            </w:pPr>
            <w:r>
              <w:rPr>
                <w:rFonts w:ascii="Microsoft YaHei" w:cs="Microsoft YaHei" w:eastAsia="Microsoft YaHei" w:hAnsi="Microsoft YaHei"/>
                <w:color w:val="212121"/>
                <w:sz w:val="19"/>
                <w:szCs w:val="19"/>
              </w:rPr>
              <w:t xml:space="preserve">① 检索层 Python jieba → Node.js 原生；② Embedding 旁路绕过而非删除；③ 配置 key 保留英文；④ 新增任务模式库 + 经验沉淀复用机制；⑤ Skill 从“禁用”改为“SecurityAgent 审查 + 自建”双轨制；⑥ 前端从“彻底删除”改为“极简监控面板”；⑦ 新增子代理克隆机制；⑧ 新增 Prompt 缓存 + 上下文钉住 + 动态模型选择。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6"/>
          <w:szCs w:val="36"/>
        </w:rPr>
        <w:t xml:space="preserve">🦞 二、整体架构设计</w:t>
      </w: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2.1 架构分层综述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改造后的系统分为七层，各层职责清晰、严格解耦：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核心组件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职责说明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交互层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CLI + Telegram Bot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用户指令接入，双入口并行运行，统一消息格式 {source, user_id, content, timestamp, attachments}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网关层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WebSocket Gateway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连接管理、Token认证、Origin校验、消息路由、安全防护，绱定 127.0.0.1:18789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调度层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MasterAgent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需求解析、任务模式匹配、子代理路由/创建/克隆、串行任务队列编排、经验归档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执行层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ChildAgent × N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专业任务执行、独立记忆、沙箱工具调用、能力画像自动更新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审查层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SecurityAgent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第三方 Skill 安全扫描、权限声明检查、Prompt Injection 检测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检索层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Node.js 混合检索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关键词倒排索引 + FTS5 全文检索，只读索引不读全文，未来可选 Embedding 语义 fallback</w:t>
            </w:r>
          </w:p>
        </w:tc>
      </w:tr>
      <w:tr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存储层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SQLite + 文件系统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记忆文件 + 会话日志 + 任务模式库 + 配置 + 索引，全部本地化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2.2 主代理（MasterAgent）详细设计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主代理是整个系统的“大脑”。核心原则：只调度、不干活、不写代码、不执行业务逻辑。</w:t>
      </w:r>
    </w:p>
    <w:p>
      <w:pPr>
        <w:spacing w:before="220" w:after="120"/>
      </w:pPr>
      <w:r>
        <w:rPr>
          <w:rFonts w:ascii="Microsoft YaHei" w:cs="Microsoft YaHei" w:eastAsia="Microsoft YaHei" w:hAnsi="Microsoft YaHei"/>
          <w:b/>
          <w:bCs/>
          <w:color w:val="1565C0"/>
          <w:sz w:val="24"/>
          <w:szCs w:val="24"/>
        </w:rPr>
        <w:t xml:space="preserve">主代理职责清单（8 项职责）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详细说明及实现要点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需求接收与解析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接收统一格式消息，通过 LLM 进行意图识别和任务拆解，输出结构化任务描述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任务模式匹配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新任务进来时，先查询任务模式库，匹配到已跑通的相似模式则复用其策略和子代理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子代理路由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根据关键词匹配 + 能力画像 + 历史成功率，将任务分配给最合适的子代理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子代理生命周期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创建、激活、休眠、克隆、销毁子代理，管理全局注册表 registry.json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串行任务队列编排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子代理严格串行执行，主代理维护任务队列，一个子代理完成归档后再激活下一个，失败时自动重试/转派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经验归档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任务完成后自动触发经验归档流程，生成任务模式 + 更新子代理能力画像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动态模型选择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根据任务复杂度自动选择 LLM：简单任务用便宜模型，失败后自动升级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全局经验记忆</w:t>
            </w:r>
          </w:p>
        </w:tc>
        <w:tc>
          <w:tcPr>
            <w:tcW w:type="dxa" w:w="6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存储调度经验、失败教训、最佳子代理组合策略、任务模式索引</w:t>
            </w:r>
          </w:p>
        </w:tc>
      </w:tr>
    </w:tbl>
    <w:p>
      <w:pPr>
        <w:spacing w:before="60" w:after="0"/>
      </w:pPr>
    </w:p>
    <w:p>
      <w:pPr>
        <w:spacing w:before="220" w:after="120"/>
      </w:pPr>
      <w:r>
        <w:rPr>
          <w:rFonts w:ascii="Microsoft YaHei" w:cs="Microsoft YaHei" w:eastAsia="Microsoft YaHei" w:hAnsi="Microsoft YaHei"/>
          <w:b/>
          <w:bCs/>
          <w:color w:val="1565C0"/>
          <w:sz w:val="24"/>
          <w:szCs w:val="24"/>
        </w:rPr>
        <w:t xml:space="preserve">主代理目录结构（完整版）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~/.openclaw/master_agent/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├─ memory/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│   ├─ temp_mem_1.json         # 临时记忆槽位 A（当前任务工作记录）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│   ├─ temp_mem_2.json         # 临时记忆槽位 B（A满后轮换）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│   └─ perm_mem.json           # 永久记忆（仅存精华，≤ 50KB）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├─ task_patterns/               # ⭐ 任务模式库（新增）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│   ├─ index.json              # 模式索引（关键词→模式文件名）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│   ├─ pattern_001.json        # 具体模式：任务类型、策略、工具链、子代理、Token消耗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│   └─ ...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├─ knowledge/                   # 全局知识库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├─ templates/                   # 子代理创建模板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├─ skills/                      # ⭐ 自建 Skill 库（新增）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│   ├─ approved/               # 审查通过的第三方 Skill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│   └─ custom/                 # 自建 Skill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└─ registry.json                # 子代理全局注册表（含能力画像）</w:t>
      </w:r>
    </w:p>
    <w:p>
      <w:pPr>
        <w:spacing w:before="10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2.3 子代理（ChildAgent）详细设计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每个子代理是独立的专业执行单元。核心原则：职责单一、记忆隔离、可动态管理、经验可沉淀。</w:t>
      </w:r>
    </w:p>
    <w:p>
      <w:pPr>
        <w:spacing w:before="220" w:after="120"/>
      </w:pPr>
      <w:r>
        <w:rPr>
          <w:rFonts w:ascii="Microsoft YaHei" w:cs="Microsoft YaHei" w:eastAsia="Microsoft YaHei" w:hAnsi="Microsoft YaHei"/>
          <w:b/>
          <w:bCs/>
          <w:color w:val="1565C0"/>
          <w:sz w:val="24"/>
          <w:szCs w:val="24"/>
        </w:rPr>
        <w:t xml:space="preserve">子代理目录结构（每个子代理独立一套）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~/.openclaw/agents/CodeAgent_001/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├─ memory/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│   ├─ temp_mem_1.json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│   ├─ temp_mem_2.json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│   └─ perm_mem.json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├─ code_scripts/                # 代码资产存储（可复用）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├─ knowledge/                   # 领域知识库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├─ task_history/                # ⭐ 任务历史记录（新增）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└─ config.json                  # 子代理配置（含动态能力画像）</w:t>
      </w:r>
    </w:p>
    <w:p>
      <w:pPr>
        <w:spacing w:before="60" w:after="0"/>
      </w:pPr>
    </w:p>
    <w:p>
      <w:pPr>
        <w:spacing w:before="220" w:after="120"/>
      </w:pPr>
      <w:r>
        <w:rPr>
          <w:rFonts w:ascii="Microsoft YaHei" w:cs="Microsoft YaHei" w:eastAsia="Microsoft YaHei" w:hAnsi="Microsoft YaHei"/>
          <w:b/>
          <w:bCs/>
          <w:color w:val="1565C0"/>
          <w:sz w:val="24"/>
          <w:szCs w:val="24"/>
        </w:rPr>
        <w:t xml:space="preserve">子代理配置格式（config.json 完整版）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{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"agent_id": "CodeAgent_001",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"domain": "代码开发与调试",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"keywords": ["编程", "TypeScript", "调试", "API"],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"permissions": ["file_rw", "code_exec", "shell_limited"],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"work_dir": "./agents/CodeAgent_001/",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"status": "active",          // active | idle | hibernating | destroying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"llm_provider": "anthropic",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"llm_model": "claude-sonnet-4-20250514",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"max_tokens_per_turn": 4096,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"capability_profile": {      // ⭐ 动态能力画像（新增）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"skills_proven": ["代码重构", "模块拆分", "API对接"],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"success_count": 12,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"fail_count": 2,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"avg_tokens_per_task": 3200,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"last_active": "2026-03-08T10:30:00Z"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},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"custom_fields": {           // 领域扩展字段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"tech_stack": ["TypeScript", "Node.js", "React"]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}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}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8"/>
              <w:bottom w:val="single" w:color="0D47A1" w:sz="1"/>
              <w:right w:val="single" w:color="0D47A1" w:sz="1"/>
            </w:tcBorders>
            <w:shd w:fill="BBDE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D47A1"/>
                <w:sz w:val="20"/>
                <w:szCs w:val="20"/>
              </w:rPr>
              <w:t xml:space="preserve">⭐ 关键设计：能力画像自动更新机制</w:t>
            </w:r>
          </w:p>
          <w:p>
            <w:pPr>
              <w:spacing w:before="60"/>
            </w:pPr>
            <w:r>
              <w:rPr>
                <w:rFonts w:ascii="Microsoft YaHei" w:cs="Microsoft YaHei" w:eastAsia="Microsoft YaHei" w:hAnsi="Microsoft YaHei"/>
                <w:color w:val="212121"/>
                <w:sz w:val="19"/>
                <w:szCs w:val="19"/>
              </w:rPr>
              <w:t xml:space="preserve">子代理每次完成任务后，主代理自动更新其 capability_profile：skills_proven 根据实际完成任务动态添加标签（而非手动配置），success_count/fail_count 自动累加，avg_tokens_per_task 滑动平均更新。这些数据直接影响主代理后续的任务路由决策。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6"/>
          <w:szCs w:val="36"/>
        </w:rPr>
        <w:t xml:space="preserve">🦞 三、核心记忆系统详细设计</w:t>
      </w: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3.1 三层记忆机制（主/子代理通用）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4160"/>
        <w:gridCol w:w="220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文件名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存储内容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清理规则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temp_mem_1.json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临时 A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当前任务的工作记录，含推理过程、中间结果、“钉住”标记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50KB触发提练或任务结束时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temp_mem_2.json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临时 B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 满后切换到 B，轮换使用，确保始终有可用槽位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与 A 轮换，切换时先提练再清空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perm_mem.json</w:t>
            </w:r>
          </w:p>
        </w:tc>
        <w:tc>
          <w:tcPr>
            <w:tcW w:type="dxa" w:w="1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永久记忆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仅存精华：结论 + 索引 + 关键词 + 关系标签 + 避坑规则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单条 ≤ 200字，总量 ≤ 50KB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3.2 永久记忆条目格式（升级版：增加关系标签）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每条 perm_mem 条目的 JSON 结构如下，注意新增的 relations 字段：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{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"id": "pm_001",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"category": "成功流程",       // 类别：子代理能力|路由规则|协作流程|创建模板|失败结论|成功流程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"keywords": ["图片增强", "超分辨率", "OpenCV"],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"summary": "使用 OpenCV 的 ESPCN 模型实现图片超分辨率，处理速度比 EDSR 快 3倍...",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"relations": {              // ⭐ 关系标签（新增）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"project": "电商图片优化",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"agent": "ImageAgent_001",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"tech_stack": ["Python", "OpenCV", "ESPCN"],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"related_patterns": ["pattern_007"]  // 关联的任务模式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},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"file_refs": ["/agents/ImageAgent_001/code_scripts/enhance.py"],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"created_at": "2026-03-08T10:30:00Z"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}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8"/>
              <w:bottom w:val="single" w:color="0D47A1" w:sz="1"/>
              <w:right w:val="single" w:color="0D47A1" w:sz="1"/>
            </w:tcBorders>
            <w:shd w:fill="BBDE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D47A1"/>
                <w:sz w:val="20"/>
                <w:szCs w:val="20"/>
              </w:rPr>
              <w:t xml:space="preserve">⭐ 关系标签的作用</w:t>
            </w:r>
          </w:p>
          <w:p>
            <w:pPr>
              <w:spacing w:before="60"/>
            </w:pPr>
            <w:r>
              <w:rPr>
                <w:rFonts w:ascii="Microsoft YaHei" w:cs="Microsoft YaHei" w:eastAsia="Microsoft YaHei" w:hAnsi="Microsoft YaHei"/>
                <w:color w:val="212121"/>
                <w:sz w:val="19"/>
                <w:szCs w:val="19"/>
              </w:rPr>
              <w:t xml:space="preserve">借鉴知识图谱思路但不引入完整图谱。检索时不仅能匹配关键词，还能沿着 relations 找到相关经验。例如查询“图片模糊”时，即使关键词不直接匹配，但通过 tech_stack 中的 OpenCV 和 project 中的“图片优化”也能关联到这条记忆。这样在不增加复杂度的前提下获得了部分关系检索能力。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3.3 记忆自动提练流程（完整版）</w:t>
      </w:r>
    </w:p>
    <w:p>
      <w:pPr>
        <w:spacing w:before="160" w:after="80"/>
      </w:pPr>
      <w:r>
        <w:rPr>
          <w:rFonts w:ascii="Microsoft YaHei" w:cs="Microsoft YaHei" w:eastAsia="Microsoft YaHei" w:hAnsi="Microsoft YaHei"/>
          <w:b/>
          <w:bCs/>
          <w:color w:val="212121"/>
          <w:sz w:val="22"/>
          <w:szCs w:val="22"/>
        </w:rPr>
        <w:t xml:space="preserve">触发条件（3 种）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① 当前 temp_mem 超过 50KB；② 用户明确指令“提练记忆”；③ 项目/任务标记为完成。</w:t>
      </w:r>
    </w:p>
    <w:p>
      <w:pPr>
        <w:spacing w:before="160" w:after="80"/>
      </w:pPr>
      <w:r>
        <w:rPr>
          <w:rFonts w:ascii="Microsoft YaHei" w:cs="Microsoft YaHei" w:eastAsia="Microsoft YaHei" w:hAnsi="Microsoft YaHei"/>
          <w:b/>
          <w:bCs/>
          <w:color w:val="212121"/>
          <w:sz w:val="22"/>
          <w:szCs w:val="22"/>
        </w:rPr>
        <w:t xml:space="preserve">提练流程（7 步）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Step 1：LLM 读取当前 temp_mem 全文。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Step 2：提取关键词、结论、文件路径、关系标签。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Step 3：生成精华条目（每条 ≤ 200字，包含 relations 字段）。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Step 4：追加到 perm_mem.json。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Step 5：清空当前 temp_mem。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Step 6：更新检索索引（增量更新，非全量重建）。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Step 7：如果是子代理提练，同时通知主代理更新能力画像。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8"/>
              <w:bottom w:val="single" w:color="B71C1C" w:sz="1"/>
              <w:right w:val="single" w:color="B71C1C" w:sz="1"/>
            </w:tcBorders>
            <w:shd w:fill="FFCDD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7F0000"/>
                <w:sz w:val="20"/>
                <w:szCs w:val="20"/>
              </w:rPr>
              <w:t xml:space="preserve">⚠️ 记忆铁律（严格执行）</w:t>
            </w:r>
          </w:p>
          <w:p>
            <w:pPr>
              <w:spacing w:before="60"/>
            </w:pPr>
            <w:r>
              <w:rPr>
                <w:rFonts w:ascii="Microsoft YaHei" w:cs="Microsoft YaHei" w:eastAsia="Microsoft YaHei" w:hAnsi="Microsoft YaHei"/>
                <w:color w:val="212121"/>
                <w:sz w:val="19"/>
                <w:szCs w:val="19"/>
              </w:rPr>
              <w:t xml:space="preserve">perm_mem 禁止存储：完整代码、试错过程、推理步骤、大段原文。代码存 /code_scripts，文档存 /knowledge，记忆仅存路径 + 关键词 + 关系标签。单条记忆 ≤ 200字，单文件 ≤ 50KB。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3.4 提练质量保障体系（四重防御，防止 LLM 幻觉）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8"/>
              <w:bottom w:val="single" w:color="B71C1C" w:sz="1"/>
              <w:right w:val="single" w:color="B71C1C" w:sz="1"/>
            </w:tcBorders>
            <w:shd w:fill="FFCDD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7F0000"/>
                <w:sz w:val="20"/>
                <w:szCs w:val="20"/>
              </w:rPr>
              <w:t xml:space="preserve">⚠️ 这是整个记忆系统最脆弱的环节</w:t>
            </w:r>
          </w:p>
          <w:p>
            <w:pPr>
              <w:spacing w:before="60"/>
            </w:pPr>
            <w:r>
              <w:rPr>
                <w:rFonts w:ascii="Microsoft YaHei" w:cs="Microsoft YaHei" w:eastAsia="Microsoft YaHei" w:hAnsi="Microsoft YaHei"/>
                <w:color w:val="212121"/>
                <w:sz w:val="19"/>
                <w:szCs w:val="19"/>
              </w:rPr>
              <w:t xml:space="preserve">任务模式库、子代理能力画像、检索索引的可靠性，全部建立在 LLM 对 temp_mem 的提练质量之上。如果提练时丢失了 relations 标签、编造了不存在的文件路径、关键词搞错了——后果是级联的：检索索引指向错误内容，任务模式库记录失真的策略，主代理路由决策基于错误信息。本方案通过四重防御机制把风险降到可接受范围。</w:t>
            </w:r>
          </w:p>
        </w:tc>
      </w:tr>
    </w:tbl>
    <w:p>
      <w:pPr>
        <w:spacing w:before="60" w:after="0"/>
      </w:pPr>
    </w:p>
    <w:p>
      <w:pPr>
        <w:spacing w:before="220" w:after="120"/>
      </w:pPr>
      <w:r>
        <w:rPr>
          <w:rFonts w:ascii="Microsoft YaHei" w:cs="Microsoft YaHei" w:eastAsia="Microsoft YaHei" w:hAnsi="Microsoft YaHei"/>
          <w:b/>
          <w:bCs/>
          <w:color w:val="1565C0"/>
          <w:sz w:val="24"/>
          <w:szCs w:val="24"/>
        </w:rPr>
        <w:t xml:space="preserve">第一重：结构化提练模板，约束 LLM 输出空间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提练时不允许 LLM 自由发挥，而是强制按固定 JSON 模板输出，每个字段都有明确约束。核心原则：把“自由生成”变成“结构化提取”，LLM 从已有文本中提取信息时准确率远高于生成新内容。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提练 system prompt 的关键约束指令：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“你是一个精确的记忆提练器。请严格按以下 JSON 格式输出：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keywords: 从原文中提取的 3-5 个核心关键词，必须是原文中出现过的词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summary: 一句话结论，≤200字，只描述最终结果，不描述过程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relations.project: 项目名称，从原文中提取，不要编造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relations.agent: 执行此任务的子代理ID，从原文中提取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relations.tech_stack: 使用的技术/工具，必须在原文中明确提到过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file_refs: 原文中明确提到的文件路径，不要猜测不存在的路径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- pitfalls: 原文中明确记录的坑/失败点，没有则留空数组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”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“严禁行为：不要编造原文中没有提到的关键词、文件路径或技术栈；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如果某个字段在原文中找不到对应内容，填空字符串或空数组”</w:t>
      </w:r>
    </w:p>
    <w:p>
      <w:pPr>
        <w:spacing w:before="80" w:after="0"/>
      </w:pPr>
    </w:p>
    <w:p>
      <w:pPr>
        <w:spacing w:before="220" w:after="120"/>
      </w:pPr>
      <w:r>
        <w:rPr>
          <w:rFonts w:ascii="Microsoft YaHei" w:cs="Microsoft YaHei" w:eastAsia="Microsoft YaHei" w:hAnsi="Microsoft YaHei"/>
          <w:b/>
          <w:bCs/>
          <w:color w:val="1565C0"/>
          <w:sz w:val="24"/>
          <w:szCs w:val="24"/>
        </w:rPr>
        <w:t xml:space="preserve">第二重：程序化四步验证，代码逻辑校验 LLM 输出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LLM 输出提练结果后，不直接写入 perm_mem，而是先过一层纯代码逻辑的验证：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验证项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具体逻辑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文件路径真实性检查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file_refs 里的每一条路径，用 fs.existsSync() 检查是否真的存在。不存在的路径直接剔除并记录警告日志。这是最简单也最有效的防幻觉手段——LLM 最容易编造文件路径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关键词回溯检查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拿提练出的每个 keyword，回 temp_mem 原文里做字符串搜索，确认这个词确实在原文中出现过。没出现过的关键词标记为“可疑”并移除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relations 一致性检查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agent 字段必须在 registry.json 子代理列表中存在；related_patterns 的模式 ID 必须在 task_patterns/ 目录下真实存在；tech_stack 中每一项也回原文验证出现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格式合规性检查</w:t>
            </w:r>
          </w:p>
        </w:tc>
        <w:tc>
          <w:tcPr>
            <w:tcW w:type="dxa" w:w="6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summary 是否超过 200 字限制；写入后 perm_mem 文件是否超过 50KB；JSON 结构是否完整可解析；必填字段是否缺失</w:t>
            </w:r>
          </w:p>
        </w:tc>
      </w:tr>
    </w:tbl>
    <w:p>
      <w:pPr>
        <w:spacing w:before="60" w:after="0"/>
      </w:pPr>
    </w:p>
    <w:p>
      <w:pPr>
        <w:spacing w:before="160" w:after="80"/>
      </w:pPr>
      <w:r>
        <w:rPr>
          <w:rFonts w:ascii="Microsoft YaHei" w:cs="Microsoft YaHei" w:eastAsia="Microsoft YaHei" w:hAnsi="Microsoft YaHei"/>
          <w:b/>
          <w:bCs/>
          <w:color w:val="212121"/>
          <w:sz w:val="22"/>
          <w:szCs w:val="22"/>
        </w:rPr>
        <w:t xml:space="preserve">验证结果处理策略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全部通过：写入 perm_mem 并更新索引。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轻微问题（如一个关键词被剔除）：自动修复后写入，记录修复日志。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严重问题（如 file_refs 全部不存在）：暂存到“待确认”队列，等用户下次交互时提示确认。</w:t>
      </w:r>
    </w:p>
    <w:p>
      <w:pPr>
        <w:spacing w:before="80" w:after="0"/>
      </w:pPr>
    </w:p>
    <w:p>
      <w:pPr>
        <w:spacing w:before="220" w:after="120"/>
      </w:pPr>
      <w:r>
        <w:rPr>
          <w:rFonts w:ascii="Microsoft YaHei" w:cs="Microsoft YaHei" w:eastAsia="Microsoft YaHei" w:hAnsi="Microsoft YaHei"/>
          <w:b/>
          <w:bCs/>
          <w:color w:val="1565C0"/>
          <w:sz w:val="24"/>
          <w:szCs w:val="24"/>
        </w:rPr>
        <w:t xml:space="preserve">第三重：分级确认机制，重要任务人工兑底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任务类型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确认方式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具体逻辑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普通任务（Token 消耗 &lt; 阈值，有已知模式匹配）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全自动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自动提练 + 程序验证，直接入库，无需人工干预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重要任务（Token 消耗高，首次执行的新类型任务）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TG/CLI 提示确认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自动提练 + 程序验证后，通过 TG 或 CLI 把提练结果发给用户确认。提示示例：“本次任务提练完成，关键词：[图片增强, OpenCV]，确认入库？(Y/n)”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失败任务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强制人工确认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失败教训的提练更容易出问题（因为 temp_mem 内容可能混乱），一律走人工确认</w:t>
            </w:r>
          </w:p>
        </w:tc>
      </w:tr>
    </w:tbl>
    <w:p>
      <w:pPr>
        <w:spacing w:before="80" w:after="0"/>
      </w:pPr>
    </w:p>
    <w:p>
      <w:pPr>
        <w:spacing w:before="220" w:after="120"/>
      </w:pPr>
      <w:r>
        <w:rPr>
          <w:rFonts w:ascii="Microsoft YaHei" w:cs="Microsoft YaHei" w:eastAsia="Microsoft YaHei" w:hAnsi="Microsoft YaHei"/>
          <w:b/>
          <w:bCs/>
          <w:color w:val="1565C0"/>
          <w:sz w:val="24"/>
          <w:szCs w:val="24"/>
        </w:rPr>
        <w:t xml:space="preserve">第四重：原始数据快照备份，可回溯重来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即使三重保障都过了，仍可能有漏网之鱼。为了应对这种情况，每次提练前把即将被清空的 temp_mem 做一次快照备份：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备份位置：memory/archive/ 目录，按时间戳命名（如 temp_mem_1_20260308_103000.json）。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空间管理：保留最近 30 天的快照，超过的自动删除。该目录不计入 50KB 的 perm_mem 限制，是独立的备份区。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回溯场景：如果发现某次提练结果有问题，用户可通过指令“重新提练 [archive文件名]”触发重新提练，原始数据还在。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8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5E20"/>
                <w:sz w:val="20"/>
                <w:szCs w:val="20"/>
              </w:rPr>
              <w:t xml:space="preserve">⭐ 四重防御的设计哲学</w:t>
            </w:r>
          </w:p>
          <w:p>
            <w:pPr>
              <w:spacing w:before="60"/>
            </w:pPr>
            <w:r>
              <w:rPr>
                <w:rFonts w:ascii="Microsoft YaHei" w:cs="Microsoft YaHei" w:eastAsia="Microsoft YaHei" w:hAnsi="Microsoft YaHei"/>
                <w:color w:val="212121"/>
                <w:sz w:val="19"/>
                <w:szCs w:val="19"/>
              </w:rPr>
              <w:t xml:space="preserve">第一重“结构化模板”从源头减少幻觉，第二重“程序验证”用代码逻辑兑底，第三重“分级确认”让人类把关重要决策，第四重“快照备份”确保出了问题能发现、发现了能修复、修复时有原始数据可依赖。四层叠加，把“LLM 提练不可靠”这个结构性风险控制在可接受范围内。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6"/>
          <w:szCs w:val="36"/>
        </w:rPr>
        <w:t xml:space="preserve">🦞 四、任务模式库与经验沉淀复用机制（核心创新）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8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5E20"/>
                <w:sz w:val="20"/>
                <w:szCs w:val="20"/>
              </w:rPr>
              <w:t xml:space="preserve">⭐ 这是整个方案最核心的创新点</w:t>
            </w:r>
          </w:p>
          <w:p>
            <w:pPr>
              <w:spacing w:before="60"/>
            </w:pPr>
            <w:r>
              <w:rPr>
                <w:rFonts w:ascii="Microsoft YaHei" w:cs="Microsoft YaHei" w:eastAsia="Microsoft YaHei" w:hAnsi="Microsoft YaHei"/>
                <w:color w:val="212121"/>
                <w:sz w:val="19"/>
                <w:szCs w:val="19"/>
              </w:rPr>
              <w:t xml:space="preserve">任务模式库是“超级大龙虾”与原版 OpenClaw 以及所有社区变体的核心差异化能力。它让系统能够“学习”每次成功执行的经验，并在后续同类任务中复用，实现 Token 消耗的持续下降。首次执行新任务可能耗费大量 Token，但第二次同类任务可降至 20-30%。</w:t>
            </w:r>
          </w:p>
        </w:tc>
      </w:tr>
    </w:tbl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4.1 任务模式数据结构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每个任务模式是一个独立的 JSON 文件，存储在 master_agent/task_patterns/ 目录下：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{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"pattern_id": "pattern_001",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"task_type": "电商图片批量优化",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"match_keywords": ["图片优化", "批量处理", "电商", "超分辨率"],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"input_pattern": "用户提供图片目录，要求批量增强画质",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"strategy": {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"steps": [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  "① ImageAgent 扫描目录获取图片列表",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  "② ImageAgent 使用 ESPCN 模型进行超分辨率处理",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  "③ ImageAgent 输出到指定目录，返回处理结果汇总"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],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"tool_chain": ["file_scan", "opencv_enhance", "file_write"],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"parallel": false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},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"assigned_agent": "ImageAgent_001",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"performance": {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"avg_tokens": 2800,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"avg_duration_sec": 45,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  "success_rate": 0.95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},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"pitfalls": ["大图片(&gt;10MB)需先压缩再增强，否则内存溢出"],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"created_at": "2026-03-08T10:30:00Z",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"used_count": 7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}</w:t>
      </w:r>
    </w:p>
    <w:p>
      <w:pPr>
        <w:spacing w:before="8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4.2 经验归档完整流程（任务完成后自动触发）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当子代理报告任务完成后，主代理自动执行以下 5 步归档流程：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具体操作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生成任务模式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主代理调用 LLM 分析本次任务的完整路径，提练为标准化的 pattern JSON，存入 task_patterns/ 目录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更新模式索引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将新模式的关键词添加到 task_patterns/index.json 中，便于后续快速检索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更新子代理能力画像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在 registry.json 和子代理的 config.json 中更新 capability_profile：增加 skills_proven 标签、累加 success_count、更新 avg_tokens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子代理记忆提练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触发子代理的 temp_mem 提练流程，将执行经验沉淀到子代理自己的 perm_mem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标记子代理状态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子代理状态从 active → idle，保留其全部目录和记忆（绝不销毁跑通过的子代理）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4.3 相似任务快速匹配流程（新任务进来时）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当新任务进来时，主代理按以下顺序处理：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12121"/>
          <w:sz w:val="21"/>
          <w:szCs w:val="21"/>
        </w:rPr>
        <w:t xml:space="preserve">Step 1：提取新任务的关键词。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12121"/>
          <w:sz w:val="21"/>
          <w:szCs w:val="21"/>
        </w:rPr>
        <w:t xml:space="preserve">Step 2：用关键词查询 task_patterns/index.json，匹配已有模式。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12121"/>
          <w:sz w:val="21"/>
          <w:szCs w:val="21"/>
        </w:rPr>
        <w:t xml:space="preserve">Step 3a（匹配成功）：加载对应 pattern，获取推荐的子代理、策略、工具链、避坑点。如果推荐的子代理当前空闲，直接唤醒分配；如果忙，触发克隆机制。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12121"/>
          <w:sz w:val="21"/>
          <w:szCs w:val="21"/>
        </w:rPr>
        <w:t xml:space="preserve">Step 3b（匹配失败）：走常规路径——检查现有子代理能力清单，匹配则分配，不匹配则从 templates/ 创建新子代理。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12121"/>
          <w:sz w:val="21"/>
          <w:szCs w:val="21"/>
        </w:rPr>
        <w:t xml:space="preserve">Step 4：任务完成后触发经验归档（回到 4.2 流程）。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8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5E20"/>
                <w:sz w:val="20"/>
                <w:szCs w:val="20"/>
              </w:rPr>
              <w:t xml:space="preserve">⭐ Token 节省效果估算</w:t>
            </w:r>
          </w:p>
          <w:p>
            <w:pPr>
              <w:spacing w:before="60"/>
            </w:pPr>
            <w:r>
              <w:rPr>
                <w:rFonts w:ascii="Microsoft YaHei" w:cs="Microsoft YaHei" w:eastAsia="Microsoft YaHei" w:hAnsi="Microsoft YaHei"/>
                <w:color w:val="212121"/>
                <w:sz w:val="19"/>
                <w:szCs w:val="19"/>
              </w:rPr>
              <w:t xml:space="preserve">首次执行新类型任务：需要探索策略、试错、调整，可能消耗 10,000+ tokens。第二次同类任务：有任务模式指引 + 有经验的子代理，直接复用已验证路径，预计只需 2,000-3,000 tokens，节省 70-80%。第 N 次同类任务：随着模式不断优化，Token 消耗进一步下降。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4.4 子代理克隆机制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当一个有经验的子代理正在忙，但又来了同领域新任务时，主代理可以“克隆”该子代理：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Step 1：复制原子代理的 config.json（含能力画像）。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Step 2：复制原子代理的 perm_mem.json（经验沉淀）。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Step 3：不复制 temp_mem（那是当前任务的临时数据）。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Step 4：创建新的独立目录，分配新 ID（如 CodeAgent_002）。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Step 5：注册到 registry.json，激活并分配新任务。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color w:val="212121"/>
          <w:sz w:val="21"/>
          <w:szCs w:val="21"/>
        </w:rPr>
        <w:t xml:space="preserve">克隆 vs 新建的优势：</w:t>
      </w:r>
      <w:r>
        <w:rPr>
          <w:rFonts w:ascii="Microsoft YaHei" w:cs="Microsoft YaHei" w:eastAsia="Microsoft YaHei" w:hAnsi="Microsoft YaHei"/>
          <w:color w:val="212121"/>
          <w:sz w:val="21"/>
          <w:szCs w:val="21"/>
        </w:rPr>
        <w:t xml:space="preserve">克隆的子代理自带领域经验，无需“冷启动”的探索过程，Token 消耗远低于从模板新建。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6"/>
          <w:szCs w:val="36"/>
        </w:rPr>
        <w:t xml:space="preserve">🦞 五、Skill 双轨制（SecurityAgent 审查 + 自建 Skill 库）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47A1" w:sz="1"/>
              <w:left w:val="single" w:color="0D47A1" w:sz="8"/>
              <w:bottom w:val="single" w:color="0D47A1" w:sz="1"/>
              <w:right w:val="single" w:color="0D47A1" w:sz="1"/>
            </w:tcBorders>
            <w:shd w:fill="BBDE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0D47A1"/>
                <w:sz w:val="20"/>
                <w:szCs w:val="20"/>
              </w:rPr>
              <w:t xml:space="preserve">⭐ 与原计划的关键差异</w:t>
            </w:r>
          </w:p>
          <w:p>
            <w:pPr>
              <w:spacing w:before="60"/>
            </w:pPr>
            <w:r>
              <w:rPr>
                <w:rFonts w:ascii="Microsoft YaHei" w:cs="Microsoft YaHei" w:eastAsia="Microsoft YaHei" w:hAnsi="Microsoft YaHei"/>
                <w:color w:val="212121"/>
                <w:sz w:val="19"/>
                <w:szCs w:val="19"/>
              </w:rPr>
              <w:t xml:space="preserve">原计划“禁用 ClawHub 市场”过于极端，放弃了 13,700+ 社区 Skill 的巨大价值。本方案改为双轨制：第三方 Skill 经 SecurityAgent 审查后可用，同时建设自有 Skill 库。既保证安全性，又不失去扩展能力。</w:t>
            </w:r>
          </w:p>
        </w:tc>
      </w:tr>
    </w:tbl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5.1 SecurityAgent 设计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SecurityAgent 是一个专用子代理，负责对所有第三方 Skill 进行安全审查。它是系统的“安全门卫”。</w:t>
      </w:r>
    </w:p>
    <w:p>
      <w:pPr>
        <w:spacing w:before="220" w:after="120"/>
      </w:pPr>
      <w:r>
        <w:rPr>
          <w:rFonts w:ascii="Microsoft YaHei" w:cs="Microsoft YaHei" w:eastAsia="Microsoft YaHei" w:hAnsi="Microsoft YaHei"/>
          <w:b/>
          <w:bCs/>
          <w:color w:val="1565C0"/>
          <w:sz w:val="24"/>
          <w:szCs w:val="24"/>
        </w:rPr>
        <w:t xml:space="preserve">审查流程（5 层检查）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检查层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具体检查内容与判断标准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YAML 权限声明检查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检查 SKILL.md 的 YAML frontmatter 中声明的权限是否合理。如一个“天气查询” Skill 声明需要 shell_exec 权限，则标记为可疑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危险命令扫描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扫描 Skill 内容中是否包含可疑的 shell 命令（rm -rf、curl 外部 URL、chmod、wget 等）或读取敏感文件的操作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网络请求检测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检查是否有向外部服务器发送数据的行为（数据泄露风险），尤其关注非必要的网络请求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Prompt Injection 检测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检查 Skill 内容是否包含试图覆盖 system prompt、绕过安全规则、注入恶意指令的内容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敏感文件访问检查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检查是否试图读取 ~/.openclaw/ 下的配置文件、凭据、其他子代理的记忆文件等</w:t>
            </w:r>
          </w:p>
        </w:tc>
      </w:tr>
    </w:tbl>
    <w:p>
      <w:pPr>
        <w:spacing w:before="60" w:after="0"/>
      </w:pPr>
    </w:p>
    <w:p>
      <w:pPr>
        <w:spacing w:before="220" w:after="120"/>
      </w:pPr>
      <w:r>
        <w:rPr>
          <w:rFonts w:ascii="Microsoft YaHei" w:cs="Microsoft YaHei" w:eastAsia="Microsoft YaHei" w:hAnsi="Microsoft YaHei"/>
          <w:b/>
          <w:bCs/>
          <w:color w:val="1565C0"/>
          <w:sz w:val="24"/>
          <w:szCs w:val="24"/>
        </w:rPr>
        <w:t xml:space="preserve">审查结果处理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通过全部 5 层检查：Skill 移入 master_agent/skills/approved/ 目录，标记为可用。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未通过检查：生成风险报告，说明哪一层检查失败及具体原因，用户可选择：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  a) 放弃该 Skill；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  b) 参考其逻辑/架构，自建一个安全的等效 Skill 放入 master_agent/skills/custom/ 目录。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5.2 自建 Skill 库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自建 Skill 采用与 OpenClaw 相同的 SKILL.md + YAML frontmatter 格式，确保兼容性。自建 Skill 因为是自己写的，可跳过 SecurityAgent 审查直接使用。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自建 Skill 的命名规范：custom_&lt;功能名&gt;.md，如 custom_weather.md、custom_email_summary.md。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存储位置：master_agent/skills/custom/ 目录。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加载方式：与原版 OpenClaw 一致，按需注入当前对话轮次，不全量加载。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6"/>
          <w:szCs w:val="36"/>
        </w:rPr>
        <w:t xml:space="preserve">🦞 六、本地混合检索引擎设计</w:t>
      </w: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6.1 检索架构总览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8"/>
              <w:bottom w:val="single" w:color="B71C1C" w:sz="1"/>
              <w:right w:val="single" w:color="B71C1C" w:sz="1"/>
            </w:tcBorders>
            <w:shd w:fill="FFCDD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7F0000"/>
                <w:sz w:val="20"/>
                <w:szCs w:val="20"/>
              </w:rPr>
              <w:t xml:space="preserve">⚠️ 关键调整：Python jieba → Node.js 原生</w:t>
            </w:r>
          </w:p>
          <w:p>
            <w:pPr>
              <w:spacing w:before="60"/>
            </w:pPr>
            <w:r>
              <w:rPr>
                <w:rFonts w:ascii="Microsoft YaHei" w:cs="Microsoft YaHei" w:eastAsia="Microsoft YaHei" w:hAnsi="Microsoft YaHei"/>
                <w:color w:val="212121"/>
                <w:sz w:val="19"/>
                <w:szCs w:val="19"/>
              </w:rPr>
              <w:t xml:space="preserve">OpenClaw 是纯 Node.js 项目，引入 Python 需要跨进程通信，增加部署复杂度和故障点。本方案改用 nodejieba 或 segment 做中文分词，完全消除跨语言依赖。</w:t>
            </w:r>
          </w:p>
        </w:tc>
      </w:tr>
    </w:tbl>
    <w:p>
      <w:pPr>
        <w:spacing w:before="60" w:after="0"/>
      </w:pP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混合检索引擎分为三层，逐层 fallback：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3360"/>
        <w:gridCol w:w="220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检索层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技术依赖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输出内容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第一层：关键词倒排索引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nodejieba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主检索层，毫秒级响应，中文分词 + 倒排索引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文件名+路径+关键词+匹配度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第二层：SQLite FTS5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better-sqlite3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补充层，关键词匹配不到时的 fallback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只返回摘要，不返回全文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第三层：Embedding 语义检索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Ollama 本地模型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Phase 3 可选启用，语义理解能力补充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语义相关文档+相似度分数</w:t>
            </w:r>
          </w:p>
        </w:tc>
      </w:tr>
    </w:tbl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6.2 Embedding 处理策略：旁路绕过，不删不破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明确策略：不删除 src/memory/ 目录的任何文件，通过配置开关绕过。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① 新建 src/memory-kw/ 目录，实现全新的关键词检索模块，所有新代理走新路径。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② 原 src/memory/ 目录保留但不调用，通过配置开关 memory.engine: "keyword" 切换。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③ Phase 3 可选择性启用：通过 Ollama 本地运行小型 embedding 模型，成本接近零，实现“关键词优先 + 语义 fallback”。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color w:val="B71C1C"/>
          <w:sz w:val="21"/>
          <w:szCs w:val="21"/>
        </w:rPr>
        <w:t xml:space="preserve">为什么不删除：</w:t>
      </w:r>
      <w:r>
        <w:rPr>
          <w:rFonts w:ascii="Microsoft YaHei" w:cs="Microsoft YaHei" w:eastAsia="Microsoft YaHei" w:hAnsi="Microsoft YaHei"/>
          <w:color w:val="212121"/>
          <w:sz w:val="21"/>
          <w:szCs w:val="21"/>
        </w:rPr>
        <w:t xml:space="preserve">src/memory/ 有 60+ 个文件，删除会导致大量上游依赖断裂；语义检索在某些场景下无可替代（如“图片模糊”匹配“超分辨率”）；未来用 Ollama 本地模型成本接近零。</w:t>
      </w:r>
    </w:p>
    <w:p>
      <w:pPr>
        <w:spacing w:before="8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6.3 索引构建时机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触发时机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处理逻辑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子代理提练永久记忆后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自动触发，增量更新索引（只添加新内容，不重建全部）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任务模式库更新后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自动将新模式的关键词索引到 task_patterns/index.json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文件新增/修改后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chokidar 监听文件变化，自动增量更新索引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用户手动指令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CLI 指令“重建索引”触发全量重建（仅在索引损坏时使用）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定时周期</w:t>
            </w:r>
          </w:p>
        </w:tc>
        <w:tc>
          <w:tcPr>
            <w:tcW w:type="dxa" w:w="6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每天凌晨自动检查索引完整性并修复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6"/>
          <w:szCs w:val="36"/>
        </w:rPr>
        <w:t xml:space="preserve">🦞 七、极致 Token 控制策略（六大机制）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深度研究显示，API 成本失控是 OpenClaw 用户最大的痛点，有用户报告 $200+/天。社区 issue #9157 显示 workspace 文件浪费了 93.5% 的 token 预算。本方案的六大控制机制：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160"/>
        <w:gridCol w:w="2600"/>
      </w:tblGrid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实施方式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效果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Skill/工具按需注入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只加载当前任务相关的 Skill 和工具定义到 context，不全量加载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节省 ~93.5% 的 Token 浪费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检索只返回索引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检索结果只返回文件名+路径+关键词+摘要，不读取全文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避免注入大量文件内容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上下文钉住机制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当前任务的关键中间状态可标记为“钉住”，剪裁时跳过这些内容，只清理闲聊和已完成的部分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解决社区反馈的“context compaction 破坏工作”问题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Prompt 缓存复用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利用 Anthropic API 的 prompt caching 能力，主代理的 system prompt 和 SOUL.md 基本固定，缓存命中率极高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减少重复 system prompt 的计费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动态模型选择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主代理根据任务复杂度自动选择模型：简单任务用 Haiku，复杂任务用 Sonnet；子代理失败后自动升级模型重试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简单任务成本降低 80%+</w:t>
            </w:r>
          </w:p>
        </w:tc>
      </w:tr>
      <w:tr>
        <w:tc>
          <w:tcPr>
            <w:tcW w:type="dxa" w:w="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每日/每小时 Token 上限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配置式 max_tokens_per_hour / per_day，达到上限后暂停自动化任务，只保留用户主动指令的响应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硬性防止自动化循环失控</w:t>
            </w:r>
          </w:p>
        </w:tc>
      </w:tr>
    </w:tbl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7.1 上下文钉住机制详细设计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这是解决社区反馈“context compaction 会破坏正在进行的工作”的关键机制。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实现方式：在会话消息中增加 pinned: true 标记。当子代理在执行任务时，可以将关键的中间结果标记为“钉住”：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// 子代理在执行过程中标记关键中间状态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{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"role": "assistant",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"content": "已完成数据库连接配置，连接串: postgresql://...",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"pinned": true,    // 剪裁时跳过这条消息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  "pin_reason": "当前任务依赖这个连接配置"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}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剪裁策略：当会话历史超过上下文窗口 70% 时触发剪裁，优先清理未钉住的旧消息（闲聊、已完成的中间步骤），保留所有 pinned 消息和最近 N 轮对话。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7.2 动态模型选择详细设计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56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任务复杂度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默认模型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判断标准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简单（日常简报、状态查询、简单问答）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Haiku（最便宜）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任务描述 &lt; 50字，不涉及代码/复杂推理，有现成任务模式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中等（代码开发、文档写作、数据分析）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Sonnet（性价比）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涉及代码生成或复杂逻辑，但有参考模式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复杂（新领域探索、多步推理、架构设计）</w:t>
            </w:r>
          </w:p>
        </w:tc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Opus（最强）</w:t>
            </w:r>
          </w:p>
        </w:tc>
        <w:tc>
          <w:tcPr>
            <w:tcW w:type="dxa" w:w="4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无参考模式、子代理用 Sonnet 失败过、涉及多代理协作</w:t>
            </w:r>
          </w:p>
        </w:tc>
      </w:tr>
    </w:tbl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自动升级规则：子代理用便宜模型尝试 2 次均失败后，主代理自动将其升级到下一级模型重试，无需用户干预。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6"/>
          <w:szCs w:val="36"/>
        </w:rPr>
        <w:t xml:space="preserve">🦞 八、子代理运行时架构</w:t>
      </w: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8.1 核心原则：严格串行执行，禁止并发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8"/>
              <w:bottom w:val="single" w:color="B71C1C" w:sz="1"/>
              <w:right w:val="single" w:color="B71C1C" w:sz="1"/>
            </w:tcBorders>
            <w:shd w:fill="FFCDD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7F0000"/>
                <w:sz w:val="20"/>
                <w:szCs w:val="20"/>
              </w:rPr>
              <w:t xml:space="preserve">⚠️ 为什么禁止并发</w:t>
            </w:r>
          </w:p>
          <w:p>
            <w:pPr>
              <w:spacing w:before="60"/>
            </w:pPr>
            <w:r>
              <w:rPr>
                <w:rFonts w:ascii="Microsoft YaHei" w:cs="Microsoft YaHei" w:eastAsia="Microsoft YaHei" w:hAnsi="Microsoft YaHei"/>
                <w:color w:val="212121"/>
                <w:sz w:val="19"/>
                <w:szCs w:val="19"/>
              </w:rPr>
              <w:t xml:space="preserve">对于个人/小团队部署在单台 VPS 或小机器上的场景，并发执行子代理的风险远大于收益。多个子代理同时调用 LLM API、同时读写 temp_mem、同时触发 shell 命令或文件操作——这些并发 I/O 和内存开销在单机环境下很容易导致不可预期的崩溃。且串行执行有一个隐藏收益：前一个子代理的执行结果可以作为下一个子代理的输入上下文，信息流转更完整。</w:t>
            </w:r>
          </w:p>
        </w:tc>
      </w:tr>
    </w:tbl>
    <w:p>
      <w:pPr>
        <w:spacing w:before="60" w:after="0"/>
      </w:pPr>
    </w:p>
    <w:p>
      <w:pPr>
        <w:spacing w:before="220" w:after="120"/>
      </w:pPr>
      <w:r>
        <w:rPr>
          <w:rFonts w:ascii="Microsoft YaHei" w:cs="Microsoft YaHei" w:eastAsia="Microsoft YaHei" w:hAnsi="Microsoft YaHei"/>
          <w:b/>
          <w:bCs/>
          <w:color w:val="1565C0"/>
          <w:sz w:val="24"/>
          <w:szCs w:val="24"/>
        </w:rPr>
        <w:t xml:space="preserve">串行任务队列设计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主代理维护一个 FIFO 任务队列。当收到多个任务或一个任务需要拆分给多个子代理时，按优先级排队，一个子代理完成当前任务、提练记忆、归档经验之后，再激活下一个。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每个子代理的完整执行周期：激活 → 执行任务 → 返回结果 → 提练记忆（含四重验证） → 经验归档 → 状态转为 idle → 主代理取出队列下一个任务。</w:t>
      </w:r>
    </w:p>
    <w:p>
      <w:pPr>
        <w:spacing w:before="8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8.2 分阶段运行时策略</w:t>
      </w:r>
    </w:p>
    <w:p>
      <w:pPr>
        <w:spacing w:before="220" w:after="120"/>
      </w:pPr>
      <w:r>
        <w:rPr>
          <w:rFonts w:ascii="Microsoft YaHei" w:cs="Microsoft YaHei" w:eastAsia="Microsoft YaHei" w:hAnsi="Microsoft YaHei"/>
          <w:b/>
          <w:bCs/>
          <w:color w:val="1565C0"/>
          <w:sz w:val="24"/>
          <w:szCs w:val="24"/>
        </w:rPr>
        <w:t xml:space="preserve">Phase 1-2（v1.0）：同进程串行任务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子代理作为同进程内的异步任务运行，但严格串行——同一时间只有一个子代理处于 active 状态。通过 Map 隔离各自的内存空间。优势：实现简单、调试方便、无并发风险。</w:t>
      </w:r>
    </w:p>
    <w:p>
      <w:pPr>
        <w:spacing w:before="220" w:after="120"/>
      </w:pPr>
      <w:r>
        <w:rPr>
          <w:rFonts w:ascii="Microsoft YaHei" w:cs="Microsoft YaHei" w:eastAsia="Microsoft YaHei" w:hAnsi="Microsoft YaHei"/>
          <w:b/>
          <w:bCs/>
          <w:color w:val="1565C0"/>
          <w:sz w:val="24"/>
          <w:szCs w:val="24"/>
        </w:rPr>
        <w:t xml:space="preserve">Phase 3+（v2.0）：Worker Threads 隔离（仍然串行）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升级为 Node.js Worker Threads，子代理运行在独立线程中。优势：真正的内存隔离、崩溃不影响主进程。但仍然保持串行执行，通过 MessagePort 标准化消息交换。Worker Threads 的意义是隔离性而非并发性。</w:t>
      </w:r>
    </w:p>
    <w:p>
      <w:pPr>
        <w:spacing w:before="6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8.2 子代理生命周期状态机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idle(空闲) → active(执行中) → completing(提练记忆+经验归档) → idle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idle → hibernating(休眠)       // 7天未使用时自动休眠，释放内存但保留磁盘文件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hibernating → idle                // 被主代理唤醒时，重新加载 perm_mem 和 config</w:t>
      </w:r>
    </w:p>
    <w:p>
      <w:pPr>
        <w:spacing w:before="40" w:after="40" w:line="280"/>
        <w:ind w:left="400"/>
      </w:pPr>
      <w:r>
        <w:rPr>
          <w:rFonts w:ascii="Consolas" w:cs="Consolas" w:eastAsia="Consolas" w:hAnsi="Consolas"/>
          <w:color w:val="37474F"/>
          <w:sz w:val="18"/>
          <w:szCs w:val="18"/>
        </w:rPr>
        <w:t xml:space="preserve">any → destroying(销毁)            // 仅手动销毁，跑通过任务的子代理绝不自动销毁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8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5E20"/>
                <w:sz w:val="20"/>
                <w:szCs w:val="20"/>
              </w:rPr>
              <w:t xml:space="preserve">⭐ 关键规则：跑通过任务的子代理绝不销毁</w:t>
            </w:r>
          </w:p>
          <w:p>
            <w:pPr>
              <w:spacing w:before="60"/>
            </w:pPr>
            <w:r>
              <w:rPr>
                <w:rFonts w:ascii="Microsoft YaHei" w:cs="Microsoft YaHei" w:eastAsia="Microsoft YaHei" w:hAnsi="Microsoft YaHei"/>
                <w:color w:val="212121"/>
                <w:sz w:val="19"/>
                <w:szCs w:val="19"/>
              </w:rPr>
              <w:t xml:space="preserve">只要子代理成功完成过哪怕一次任务，它的整个目录（memory/ + code_scripts/ + knowledge/ + task_history/ + config.json）都是“资产”，必须完整保留。状态可以从 active → idle → hibernating，但绝不自动 destroying。下次同类任务时，主代理直接唤醒它，它带着全部经验重新上岗，Token 消耗直接降一个量级。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8.3 主/子代理交互铁律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铁律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具体要求及实现要点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记忆隔离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主代理不访问子代理内部记忆，子代理不修改主代理配置。子代理之间互不可见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严格串行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同一时间只有一个子代理处于 active 状态，主代理通过任务队列管理执行顺序，禁止并发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职责分离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主代理只派单不问细节，子代理只执行不跨领域。子代理不对用户直接输出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经验分类存储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调度经验存主代理，执行经验存子代理，不交叉。任务模式存主代理的 task_patterns/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通信规范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子代理通过标准接口返回 {status, result, tokens_used, error_code}，不直接输出给用户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失败处理</w:t>
            </w:r>
          </w:p>
        </w:tc>
        <w:tc>
          <w:tcPr>
            <w:tcW w:type="dxa" w:w="7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子代理失败后返回错误码+原因，主代理决定：重试(同模型)/升级模型重试/转派其他子代理/报告用户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6"/>
          <w:szCs w:val="36"/>
        </w:rPr>
        <w:t xml:space="preserve">🦞 九、交互形态改造</w:t>
      </w: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9.1 前端清除范围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160"/>
        <w:gridCol w:w="2600"/>
      </w:tblGrid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删除对象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处理方式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ui/ 目录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独立 Vite + React 项目，删除不影响后端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直接删除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HTML/React/Vue 相关文件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所有前端渲染文件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直接删除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前端依赖包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node_modules 中前端相关依赖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从 package.json 移除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前端服务端口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80/443/3000/5173 等前端监听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关闭相关代码</w:t>
            </w:r>
          </w:p>
        </w:tc>
      </w:tr>
      <w:tr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WebChat 适配器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 中的网页聊天相关代码</w:t>
            </w:r>
          </w:p>
        </w:tc>
        <w:tc>
          <w:tcPr>
            <w:tcW w:type="dxa" w:w="2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删除或禁用</w:t>
            </w:r>
          </w:p>
        </w:tc>
      </w:tr>
    </w:tbl>
    <w:p>
      <w:pPr>
        <w:spacing w:before="8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9.2 保留双入口 + 极简监控面板</w:t>
      </w:r>
    </w:p>
    <w:p>
      <w:pPr>
        <w:spacing w:before="220" w:after="120"/>
      </w:pPr>
      <w:r>
        <w:rPr>
          <w:rFonts w:ascii="Microsoft YaHei" w:cs="Microsoft YaHei" w:eastAsia="Microsoft YaHei" w:hAnsi="Microsoft YaHei"/>
          <w:b/>
          <w:bCs/>
          <w:color w:val="1565C0"/>
          <w:sz w:val="24"/>
          <w:szCs w:val="24"/>
        </w:rPr>
        <w:t xml:space="preserve">CLI 入口（src/cli/）—— 主要操作入口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支持功能：指令输入、任务状态查看、日志实时输出、记忆管理、子代理状态监控、索引重建触发。支持中文指令：“创建代理”、“提练记忆”、“查看状态”、“重建索引”、“安装Skill”等。</w:t>
      </w:r>
    </w:p>
    <w:p>
      <w:pPr>
        <w:spacing w:before="220" w:after="120"/>
      </w:pPr>
      <w:r>
        <w:rPr>
          <w:rFonts w:ascii="Microsoft YaHei" w:cs="Microsoft YaHei" w:eastAsia="Microsoft YaHei" w:hAnsi="Microsoft YaHei"/>
          <w:b/>
          <w:bCs/>
          <w:color w:val="1565C0"/>
          <w:sz w:val="24"/>
          <w:szCs w:val="24"/>
        </w:rPr>
        <w:t xml:space="preserve">Telegram Bot 入口（src/telegram/）—— 远程操作入口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支持功能：消息收发、文件上传下载、指令交互、任务状态推送、多代理结果汇报。已有适配器保留，在其上层增加中文指令解析层。</w:t>
      </w:r>
    </w:p>
    <w:p>
      <w:pPr>
        <w:spacing w:before="220" w:after="120"/>
      </w:pPr>
      <w:r>
        <w:rPr>
          <w:rFonts w:ascii="Microsoft YaHei" w:cs="Microsoft YaHei" w:eastAsia="Microsoft YaHei" w:hAnsi="Microsoft YaHei"/>
          <w:b/>
          <w:bCs/>
          <w:color w:val="1565C0"/>
          <w:sz w:val="24"/>
          <w:szCs w:val="24"/>
        </w:rPr>
        <w:t xml:space="preserve">极简 Web 监控面板（Phase 3 新增）—— 只监控不交互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不是原版 ui/ 那个完整前端，而是一个极简的静态 HTML 页面（单文件，无构建工具），通过 Gateway 已有的 HTTP 端点提供数据。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展示内容：子代理状态一览（哪些在跑、哪些空闲、哪些休眠）、记忆使用量（各 temp_mem 快到 50KB 了没有）、Token 消费统计图表、实时日志流。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核心原则：只监控不交互。所有操作仍然通过 CLI 或 TG 执行。这样既实现了“纯后端”的核心目标，又保留了可观测性。</w:t>
      </w:r>
    </w:p>
    <w:p>
      <w:pPr>
        <w:spacing w:before="6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D32" w:sz="1"/>
              <w:left w:val="single" w:color="2E7D32" w:sz="8"/>
              <w:bottom w:val="single" w:color="2E7D32" w:sz="1"/>
              <w:right w:val="single" w:color="2E7D32" w:sz="1"/>
            </w:tcBorders>
            <w:shd w:fill="C8E6C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1B5E20"/>
                <w:sz w:val="20"/>
                <w:szCs w:val="20"/>
              </w:rPr>
              <w:t xml:space="preserve">✅ 消息统一格式</w:t>
            </w:r>
          </w:p>
          <w:p>
            <w:pPr>
              <w:spacing w:before="60"/>
            </w:pPr>
            <w:r>
              <w:rPr>
                <w:rFonts w:ascii="Microsoft YaHei" w:cs="Microsoft YaHei" w:eastAsia="Microsoft YaHei" w:hAnsi="Microsoft YaHei"/>
                <w:color w:val="212121"/>
                <w:sz w:val="19"/>
                <w:szCs w:val="19"/>
              </w:rPr>
              <w:t xml:space="preserve">无论 CLI 还是 TG 入口，消息统一转换为标准内部格式：{source: "cli"|"telegram", user_id: string, content: string, timestamp: ISO8601, attachments: Array}。由主代理统一处理，确保双入口行为完全一致。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6"/>
          <w:szCs w:val="36"/>
        </w:rPr>
        <w:t xml:space="preserve">🦞 十、安全加固方案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160"/>
        <w:gridCol w:w="2800"/>
      </w:tblGrid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安全措施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实施方式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解决的问题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WebSocket Origin 校验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强制检查 Origin 头，拒绝非白名单来源的连接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精确防御 ClawJacked 类型攻击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Token 认证强化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启动时自动生成 32位强随机 Token，禁止空密码运行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防止零认证问题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绱定 127.0.0.1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默认只监听 localhost:18789，外部访问需显式配置 + VPN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消除公网暴露风险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工具执行沙箱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子代理的 shell 执行限制为白名单命令，配置在 config.json 的 permissions 字段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防止任意命令执行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SecurityAgent 审查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所有第三方 Skill 经 5 层安全检查后才能使用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规避恶意 Skill 问题</w:t>
            </w:r>
          </w:p>
        </w:tc>
      </w:tr>
      <w:tr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API 调用限流</w:t>
            </w:r>
          </w:p>
        </w:tc>
        <w:tc>
          <w:tcPr>
            <w:tcW w:type="dxa" w:w="41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配置式 max_tokens_per_hour/per_day，达到上限后暂停自动化</w:t>
            </w:r>
          </w:p>
        </w:tc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解决成本失控问题</w:t>
            </w:r>
          </w:p>
        </w:tc>
      </w:tr>
    </w:tbl>
    <w:p>
      <w:pPr>
        <w:spacing w:before="100" w:after="0"/>
      </w:pP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6"/>
          <w:szCs w:val="36"/>
        </w:rPr>
        <w:t xml:space="preserve">🦞 十一、全中文化改造方案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中文化对象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程度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04D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实施方式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日志输出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100% 中文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利用 src/i18n/ 国际化基础扩展，新增 zh-CN 语言包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提示/报错信息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100% 中文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统一维护 zh-CN 语言包，覆盖所有用户可见文本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用户指令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中文优先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支持中文指令解析，同时兼容英文指令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记忆文件内容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100% 中文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关键词、结论、关系标签、描述全部中文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检索索引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中文分词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nodejieba 中文分词引擎，适配中文使用场景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配置文件 key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保留英文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兼容上游更新、Docker 环境变量、CI/CD 工具链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代码变量名</w:t>
            </w:r>
          </w:p>
        </w:tc>
        <w:tc>
          <w:tcPr>
            <w:tcW w:type="dxa" w:w="16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保留英文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2DF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注释必须中文，变量英文兼容上游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6"/>
          <w:szCs w:val="36"/>
        </w:rPr>
        <w:t xml:space="preserve">🦞 十二、分阶段实施路线图（四个 Phase）</w:t>
      </w: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Phase 1：最小可用版本（约 2-3 周）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12121"/>
          <w:sz w:val="21"/>
          <w:szCs w:val="21"/>
        </w:rPr>
        <w:t xml:space="preserve">目标：跑通基础链路，实现“主代理接收指令 → 调度子代理 → 返回结果”的完整流程。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60"/>
        <w:gridCol w:w="2400"/>
        <w:gridCol w:w="3100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1.1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删除 ui/ 前端目录及 package.json 中的前端依赖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清理后的代码库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npm run build 成功，CLI + TG 启动正常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1.2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设计并实现三文件记忆结构（temp_mem_1/2 + perm_mem）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src/memory-kw/memory.ts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单元测试：读写、轮换、提练、关系标签全部通过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1.3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实现 MasterAgent 骨架：指令解析 + 子代理路由 + registry.json 管理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src/master/agent.ts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能解析中文指令并正确路由到子代理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1.4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实现第一个 ChildAgent 模板 + 动态创建流程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src/agents/template.ts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主代理可从模板创建子代理，独立目录自动生成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1.5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WebSocket 安全加固：Origin 校验 + Token 强制生成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安全补丁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无 Token 时拒绝连接，非白名单 Origin 拒绝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1.6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实现 memory.engine: "keyword" 配置开关，旁路绕过 Embedding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配置文件修改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切换开关后 Embedding 模块不被调用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Phase 2：核心能力实现（约 3-4 周）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12121"/>
          <w:sz w:val="21"/>
          <w:szCs w:val="21"/>
        </w:rPr>
        <w:t xml:space="preserve">目标：实现任务模式库、经验沉淀复用、中文检索、Token 控制、Skill 双轨制。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60"/>
        <w:gridCol w:w="2400"/>
        <w:gridCol w:w="3100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7F1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2.1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实现 Node.js 原生中文关键词检索（nodejieba 分词 + 倒排索引）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src/memory-kw/search.ts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中文分词正常，检索毫秒级响应，只返回索引不返回全文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2.2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实现记忆自动提练与轮换逻辑，含关系标签生成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src/memory-kw/refine.ts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提练后 perm_mem 含 relations 字段，索引自动增量更新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2.3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实现任务模式库：经验归档流程 + 相似任务匹配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src/master/patterns.ts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任务完成后自动生成模式，新任务能匹配到已有模式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2.4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实现子代理能力画像动态更新机制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src/agents/profile.ts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任务完成后 skills_proven 自动更新，影响后续路由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2.5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实现子代理克隆机制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src/agents/clone.ts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能克隆有经验的子代理，克隆体自带 perm_mem + config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2.6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实现 SecurityAgent + Skill 双轨制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src/agents/security.ts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5 层安全检查可运行，通过/未通过流程正常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2.7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实现 Token 控制：限流 + 动态模型选择 + Prompt 缓存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src/master/cost.ts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Token 用量可监控，限流可配置，模型自动升降级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2.8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实现串行任务队列编排（严格禁止并发）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src/master/orchestrate.ts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任务按队列串行执行，同一时间只有一个子代理 active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2.9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实现提练质量保障体系（结构化模板 + 四步验证 + 分级确认 + 快照备份）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src/memory-kw/validate.ts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提练结果经四步验证才入库，重要任务人工确认，原始数据可回溯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Phase 3：体验优化与进阶（约 2-3 周）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12121"/>
          <w:sz w:val="21"/>
          <w:szCs w:val="21"/>
        </w:rPr>
        <w:t xml:space="preserve">目标：全中文化、Worker Threads 隔离、极简监控面板、上下文钉住机制。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60"/>
        <w:gridCol w:w="2400"/>
        <w:gridCol w:w="3100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3.1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全中文日志/提示/报错（利用 src/i18n/ 扩展 zh-CN 语言包）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src/i18n/zh-CN.json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所有用户可见输出全中文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3.2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子代理 Worker Threads 隔离升级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src/agents/worker.ts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子代理崩溃不影响主进程，隔离测试通过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3.3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检索索引自动更新机制（chokidar 监听文件变化）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src/memory-kw/watcher.ts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文件变更后索引自动增量更新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3.4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上下文钉住机制实现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src/master/context.ts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剪裁时保留 pinned 消息，不破坏正在进行的工作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3.5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极简 Web 监控面板（单文件静态 HTML）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src/monitor/index.html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BBDE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可查看子代理状态、记忆用量、Token 消费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3.6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完整的子代理预设模板库（5+ 模板）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templates/ 目录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提供代码、爬虫、文件、知识、安全等模板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60"/>
      </w:pPr>
      <w:r>
        <w:rPr>
          <w:rFonts w:ascii="Microsoft YaHei" w:cs="Microsoft YaHei" w:eastAsia="Microsoft YaHei" w:hAnsi="Microsoft YaHei"/>
          <w:b/>
          <w:bCs/>
          <w:color w:val="0D47A1"/>
          <w:sz w:val="28"/>
          <w:szCs w:val="28"/>
        </w:rPr>
        <w:t xml:space="preserve">Phase 4：进阶功能（约 2-3 周，可选）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12121"/>
          <w:sz w:val="21"/>
          <w:szCs w:val="21"/>
        </w:rPr>
        <w:t xml:space="preserve">目标：可选的语义检索、更多消息平台适配、分布式部署。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60"/>
        <w:gridCol w:w="2400"/>
        <w:gridCol w:w="3100"/>
      </w:tblGrid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交付物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验收标准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B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4.1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B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可选：Embedding 语义检索补充层（通过 Ollama 本地模型）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B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src/memory-kw/semantic.ts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B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关键词检索不到时自动 fallback 到语义检索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4.2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更多消息平台适配（Discord、Slack、WeChat等）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src/adapters/ 新适配器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新平台消息收发正常，统一格式不变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B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4.3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B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Docker Compose 一键部署包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B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1BE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一条命令启动完整系统</w:t>
            </w:r>
          </w:p>
        </w:tc>
      </w:tr>
      <w:tr>
        <w:tc>
          <w:tcPr>
            <w:tcW w:type="dxa" w:w="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4.4</w:t>
            </w:r>
          </w:p>
        </w:tc>
        <w:tc>
          <w:tcPr>
            <w:tcW w:type="dxa" w:w="3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任务模式库导入/导出（团队共享）</w:t>
            </w:r>
          </w:p>
        </w:tc>
        <w:tc>
          <w:tcPr>
            <w:tcW w:type="dxa" w:w="2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CLI 命令</w:t>
            </w:r>
          </w:p>
        </w:tc>
        <w:tc>
          <w:tcPr>
            <w:tcW w:type="dxa" w:w="31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可导出模式库给团队其他成员使用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6"/>
          <w:szCs w:val="36"/>
        </w:rPr>
        <w:t xml:space="preserve">🦞 十三、交付标准清单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达标标准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记忆系统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三层记忆文件正常运行，单文件永远 ≤ 50KB，自动提练可工作，关系标签正常生成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提练质量保障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结构化模板约束 LLM 输出，四步程序验证可运行，分级确认机制生效，快照备份可回溯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任务模式库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任务完成后自动归档生成模式，新任务能正确匹配已有模式，复用路径可验证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子代理系统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可动态创建/调度/克隆，严格串行执行，独立运行不干扰，记忆完全隔离，能力画像自动更新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Skill 双轨制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SecurityAgent 5 层审查可运行，自建 Skill 可直接使用，Skill 按需注入可验证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检索系统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本地关键词检索毫秒级响应、只读索引不占 Token、中文分词正常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交互形态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CLI + TG 双入口可用，统一消息格式，极简监控面板可查看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中文化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日志/提示全中文，中文指令可用，配置 key 保留英文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安全性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WebSocket 强制认证 + Origin 校验 + 绱定 localhost + 工具白名单 + SecurityAgent 审查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Token 控制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限流可配置、动态模型可用、Prompt 缓存生效、上下文钉住可工作</w:t>
            </w:r>
          </w:p>
        </w:tc>
      </w:tr>
      <w:tr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稳定性</w:t>
            </w:r>
          </w:p>
        </w:tc>
        <w:tc>
          <w:tcPr>
            <w:tcW w:type="dxa" w:w="7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212121"/>
                <w:sz w:val="20"/>
                <w:szCs w:val="20"/>
              </w:rPr>
              <w:t xml:space="preserve">架构隔离性强、不崩溃、不污染、可长期运行</w:t>
            </w:r>
          </w:p>
        </w:tc>
      </w:tr>
    </w:tbl>
    <w:p>
      <w:pPr>
        <w:spacing w:before="200" w:after="0"/>
      </w:pPr>
    </w:p>
    <w:p>
      <w:pPr>
        <w:pStyle w:val="Heading1"/>
        <w:spacing w:before="400" w:after="200"/>
      </w:pPr>
      <w:r>
        <w:rPr>
          <w:rFonts w:ascii="Microsoft YaHei" w:cs="Microsoft YaHei" w:eastAsia="Microsoft YaHei" w:hAnsi="Microsoft YaHei"/>
          <w:b/>
          <w:bCs/>
          <w:color w:val="B71C1C"/>
          <w:sz w:val="36"/>
          <w:szCs w:val="36"/>
        </w:rPr>
        <w:t xml:space="preserve">🦞 十四、执行前的关键提醒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8"/>
              <w:bottom w:val="single" w:color="B71C1C" w:sz="1"/>
              <w:right w:val="single" w:color="B71C1C" w:sz="1"/>
            </w:tcBorders>
            <w:shd w:fill="FFCDD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7F0000"/>
                <w:sz w:val="20"/>
                <w:szCs w:val="20"/>
              </w:rPr>
              <w:t xml:space="preserve">⚠️ 最重要的一条建议</w:t>
            </w:r>
          </w:p>
          <w:p>
            <w:pPr>
              <w:spacing w:before="60"/>
            </w:pPr>
            <w:r>
              <w:rPr>
                <w:rFonts w:ascii="Microsoft YaHei" w:cs="Microsoft YaHei" w:eastAsia="Microsoft YaHei" w:hAnsi="Microsoft YaHei"/>
                <w:color w:val="212121"/>
                <w:sz w:val="19"/>
                <w:szCs w:val="19"/>
              </w:rPr>
              <w:t xml:space="preserve">本方案描述了“是什么”和“为什么”，但在正式执行前，还需要补充一份技术设计文档，明确每个模块的：接口定义（TypeScript 类型）、数据流向图、错误处理机制、单元测试用例。这样才能保证交给大模型或开发者逐模块实现时的成功率。</w:t>
            </w:r>
          </w:p>
        </w:tc>
      </w:tr>
    </w:tbl>
    <w:p>
      <w:pPr>
        <w:spacing w:before="60" w:after="0"/>
      </w:pP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212121"/>
          <w:sz w:val="21"/>
          <w:szCs w:val="21"/>
        </w:rPr>
        <w:t xml:space="preserve">建议的执行顺序：</w:t>
      </w:r>
    </w:p>
    <w:p>
      <w:pPr>
        <w:spacing w:before="80" w:after="80" w:line="360"/>
      </w:pPr>
      <w:r>
        <w:rPr>
          <w:rFonts w:ascii="Microsoft YaHei" w:cs="Microsoft YaHei" w:eastAsia="Microsoft YaHei" w:hAnsi="Microsoft YaHei"/>
          <w:b/>
          <w:bCs/>
          <w:color w:val="B71C1C"/>
          <w:sz w:val="21"/>
          <w:szCs w:val="21"/>
        </w:rPr>
        <w:t xml:space="preserve">① 本方案确认</w:t>
      </w:r>
      <w:r>
        <w:rPr>
          <w:rFonts w:ascii="Microsoft YaHei" w:cs="Microsoft YaHei" w:eastAsia="Microsoft YaHei" w:hAnsi="Microsoft YaHei"/>
          <w:color w:val="212121"/>
          <w:sz w:val="21"/>
          <w:szCs w:val="21"/>
        </w:rPr>
        <w:t xml:space="preserve">（确认方向和范围） → </w:t>
      </w:r>
      <w:r>
        <w:rPr>
          <w:rFonts w:ascii="Microsoft YaHei" w:cs="Microsoft YaHei" w:eastAsia="Microsoft YaHei" w:hAnsi="Microsoft YaHei"/>
          <w:b/>
          <w:bCs/>
          <w:color w:val="B71C1C"/>
          <w:sz w:val="21"/>
          <w:szCs w:val="21"/>
        </w:rPr>
        <w:t xml:space="preserve">② 技术设计文档</w:t>
      </w:r>
      <w:r>
        <w:rPr>
          <w:rFonts w:ascii="Microsoft YaHei" w:cs="Microsoft YaHei" w:eastAsia="Microsoft YaHei" w:hAnsi="Microsoft YaHei"/>
          <w:color w:val="212121"/>
          <w:sz w:val="21"/>
          <w:szCs w:val="21"/>
        </w:rPr>
        <w:t xml:space="preserve">（每个模块的 TypeScript 接口和数据结构） → </w:t>
      </w:r>
      <w:r>
        <w:rPr>
          <w:rFonts w:ascii="Microsoft YaHei" w:cs="Microsoft YaHei" w:eastAsia="Microsoft YaHei" w:hAnsi="Microsoft YaHei"/>
          <w:b/>
          <w:bCs/>
          <w:color w:val="B71C1C"/>
          <w:sz w:val="21"/>
          <w:szCs w:val="21"/>
        </w:rPr>
        <w:t xml:space="preserve">③ 逐模块实现</w:t>
      </w:r>
      <w:r>
        <w:rPr>
          <w:rFonts w:ascii="Microsoft YaHei" w:cs="Microsoft YaHei" w:eastAsia="Microsoft YaHei" w:hAnsi="Microsoft YaHei"/>
          <w:color w:val="212121"/>
          <w:sz w:val="21"/>
          <w:szCs w:val="21"/>
        </w:rPr>
        <w:t xml:space="preserve">（按 Phase 顺序） → </w:t>
      </w:r>
      <w:r>
        <w:rPr>
          <w:rFonts w:ascii="Microsoft YaHei" w:cs="Microsoft YaHei" w:eastAsia="Microsoft YaHei" w:hAnsi="Microsoft YaHei"/>
          <w:b/>
          <w:bCs/>
          <w:color w:val="B71C1C"/>
          <w:sz w:val="21"/>
          <w:szCs w:val="21"/>
        </w:rPr>
        <w:t xml:space="preserve">④ 集成测试</w:t>
      </w:r>
      <w:r>
        <w:rPr>
          <w:rFonts w:ascii="Microsoft YaHei" w:cs="Microsoft YaHei" w:eastAsia="Microsoft YaHei" w:hAnsi="Microsoft YaHei"/>
          <w:color w:val="212121"/>
          <w:sz w:val="21"/>
          <w:szCs w:val="21"/>
        </w:rPr>
        <w:t xml:space="preserve">（端到端验证）</w:t>
      </w:r>
    </w:p>
    <w:sectPr>
      <w:headerReference w:type="default" r:id="rId6"/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E9E9E"/>
        <w:sz w:val="14"/>
        <w:szCs w:val="14"/>
      </w:rPr>
      <w:t xml:space="preserve">Super Lobster · 机密文档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E9E9E"/>
        <w:sz w:val="15"/>
        <w:szCs w:val="15"/>
      </w:rPr>
      <w:t xml:space="preserve">🦞 超级大龙虾 · OpenClaw 深度改造升级实施方案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Microsoft YaHei" w:cs="Microsoft YaHei" w:eastAsia="Microsoft YaHei" w:hAnsi="Microsoft YaHei"/>
      <w:b/>
      <w:bCs/>
      <w:color w:val="B71C1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Microsoft YaHei" w:cs="Microsoft YaHei" w:eastAsia="Microsoft YaHei" w:hAnsi="Microsoft YaHei"/>
      <w:b/>
      <w:bCs/>
      <w:color w:val="0D47A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2026-03-08T19:32:23.801Z</dcterms:created>
  <dcterms:modified xsi:type="dcterms:W3CDTF">2026-03-08T19:32:23.801Z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