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E664" w14:textId="77777777" w:rsidR="00BD7DB9" w:rsidRDefault="00BD7DB9" w:rsidP="00BD7DB9">
      <w:pPr>
        <w:rPr>
          <w:rFonts w:ascii="Abadi MT Condensed" w:hAnsi="Abadi MT Condensed"/>
          <w:b/>
          <w:sz w:val="40"/>
        </w:rPr>
      </w:pPr>
      <w:r>
        <w:t xml:space="preserve">                                  </w:t>
      </w:r>
      <w:r>
        <w:rPr>
          <w:noProof/>
          <w:lang w:eastAsia="en-SG"/>
        </w:rPr>
        <w:drawing>
          <wp:inline distT="0" distB="0" distL="0" distR="0" wp14:anchorId="667F1EB2" wp14:editId="35C99125">
            <wp:extent cx="3038475" cy="695325"/>
            <wp:effectExtent l="0" t="0" r="9525" b="9525"/>
            <wp:docPr id="2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badi MT Condensed" w:hAnsi="Abadi MT Condensed"/>
          <w:b/>
          <w:sz w:val="40"/>
        </w:rPr>
        <w:tab/>
      </w:r>
    </w:p>
    <w:p w14:paraId="53882D65" w14:textId="77777777" w:rsidR="00BD7DB9" w:rsidRDefault="00BD7DB9" w:rsidP="00BD7DB9"/>
    <w:p w14:paraId="2A4255D5" w14:textId="77777777" w:rsidR="00BD7DB9" w:rsidRDefault="00BD7DB9" w:rsidP="00BD7DB9"/>
    <w:p w14:paraId="4DE3938F" w14:textId="77777777" w:rsidR="00BD7DB9" w:rsidRPr="00253FA1" w:rsidRDefault="00BD7DB9" w:rsidP="00BD7DB9">
      <w:pPr>
        <w:rPr>
          <w:color w:val="000000" w:themeColor="text1"/>
        </w:rPr>
      </w:pPr>
    </w:p>
    <w:p w14:paraId="2EA0C438" w14:textId="77777777" w:rsidR="00BD7DB9" w:rsidRPr="00253FA1" w:rsidRDefault="00BD7DB9" w:rsidP="00253FA1">
      <w:pPr>
        <w:pStyle w:val="Heading3"/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bookmarkStart w:id="0" w:name="_Toc104028320"/>
      <w:bookmarkStart w:id="1" w:name="_Toc104028344"/>
      <w:r w:rsidRPr="00253FA1">
        <w:rPr>
          <w:rFonts w:ascii="Arial" w:hAnsi="Arial" w:cs="Arial"/>
          <w:b/>
          <w:bCs/>
          <w:color w:val="000000" w:themeColor="text1"/>
          <w:u w:val="single"/>
        </w:rPr>
        <w:t>SCHOOL OF INFOCOMM TECHNOLOGY</w:t>
      </w:r>
      <w:bookmarkEnd w:id="0"/>
      <w:bookmarkEnd w:id="1"/>
    </w:p>
    <w:p w14:paraId="68946811" w14:textId="77777777" w:rsidR="00BD7DB9" w:rsidRPr="008927EF" w:rsidRDefault="00BD7DB9" w:rsidP="00BD7DB9">
      <w:pPr>
        <w:spacing w:before="120"/>
        <w:jc w:val="center"/>
        <w:rPr>
          <w:rFonts w:ascii="Arial" w:hAnsi="Arial" w:cs="Arial"/>
          <w:sz w:val="24"/>
          <w:szCs w:val="24"/>
        </w:rPr>
      </w:pPr>
      <w:r w:rsidRPr="008927EF">
        <w:rPr>
          <w:rFonts w:ascii="Arial" w:hAnsi="Arial" w:cs="Arial"/>
          <w:sz w:val="24"/>
          <w:szCs w:val="24"/>
        </w:rPr>
        <w:t xml:space="preserve">Diploma in </w:t>
      </w:r>
      <w:r>
        <w:rPr>
          <w:rFonts w:ascii="Arial" w:hAnsi="Arial" w:cs="Arial"/>
          <w:sz w:val="24"/>
          <w:szCs w:val="24"/>
        </w:rPr>
        <w:t>DS, IT, FI, CSF</w:t>
      </w:r>
    </w:p>
    <w:p w14:paraId="20693835" w14:textId="77777777" w:rsidR="00BD7DB9" w:rsidRPr="008927EF" w:rsidRDefault="00BD7DB9" w:rsidP="00BD7DB9">
      <w:pPr>
        <w:jc w:val="center"/>
        <w:rPr>
          <w:rFonts w:ascii="Arial" w:hAnsi="Arial" w:cs="Arial"/>
          <w:sz w:val="24"/>
          <w:szCs w:val="24"/>
        </w:rPr>
      </w:pPr>
    </w:p>
    <w:p w14:paraId="7F9E0F88" w14:textId="77777777" w:rsidR="00BD7DB9" w:rsidRPr="008927EF" w:rsidRDefault="00BD7DB9" w:rsidP="00BD7DB9">
      <w:pPr>
        <w:jc w:val="center"/>
        <w:rPr>
          <w:sz w:val="24"/>
          <w:szCs w:val="24"/>
        </w:rPr>
      </w:pPr>
    </w:p>
    <w:p w14:paraId="6DC6E324" w14:textId="77777777" w:rsidR="00BD7DB9" w:rsidRPr="0063745D" w:rsidRDefault="00BD7DB9" w:rsidP="00BD7DB9">
      <w:pPr>
        <w:spacing w:line="276" w:lineRule="auto"/>
        <w:jc w:val="center"/>
        <w:rPr>
          <w:rFonts w:ascii="Arial" w:hAnsi="Arial" w:cs="Arial"/>
          <w:b/>
          <w:sz w:val="40"/>
          <w:szCs w:val="48"/>
        </w:rPr>
      </w:pPr>
      <w:r w:rsidRPr="0063745D">
        <w:rPr>
          <w:rFonts w:ascii="Arial" w:hAnsi="Arial" w:cs="Arial"/>
          <w:b/>
          <w:sz w:val="40"/>
          <w:szCs w:val="48"/>
        </w:rPr>
        <w:t>Cloud Architecture and Technologies (CAT)</w:t>
      </w:r>
    </w:p>
    <w:p w14:paraId="0204DD55" w14:textId="77777777" w:rsidR="00BD7DB9" w:rsidRPr="0063745D" w:rsidRDefault="00BD7DB9" w:rsidP="00BD7DB9">
      <w:pPr>
        <w:jc w:val="center"/>
        <w:rPr>
          <w:rFonts w:ascii="Arial" w:hAnsi="Arial" w:cs="Arial"/>
          <w:b/>
          <w:sz w:val="32"/>
          <w:szCs w:val="32"/>
        </w:rPr>
      </w:pPr>
      <w:r w:rsidRPr="0063745D">
        <w:rPr>
          <w:rFonts w:ascii="Arial" w:hAnsi="Arial" w:cs="Arial"/>
          <w:b/>
          <w:sz w:val="32"/>
          <w:szCs w:val="32"/>
        </w:rPr>
        <w:t xml:space="preserve">April </w:t>
      </w:r>
      <w:r>
        <w:rPr>
          <w:rFonts w:ascii="Arial" w:hAnsi="Arial" w:cs="Arial"/>
          <w:b/>
          <w:sz w:val="32"/>
          <w:szCs w:val="32"/>
        </w:rPr>
        <w:t>2022</w:t>
      </w:r>
      <w:r w:rsidRPr="0063745D">
        <w:rPr>
          <w:rFonts w:ascii="Arial" w:hAnsi="Arial" w:cs="Arial"/>
          <w:b/>
          <w:sz w:val="32"/>
          <w:szCs w:val="32"/>
        </w:rPr>
        <w:t xml:space="preserve"> Semester</w:t>
      </w:r>
    </w:p>
    <w:p w14:paraId="0FABC619" w14:textId="77777777" w:rsidR="00BD7DB9" w:rsidRDefault="00BD7DB9" w:rsidP="00BD7DB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Assignment 1</w:t>
      </w:r>
    </w:p>
    <w:p w14:paraId="4BDB53BF" w14:textId="77777777" w:rsidR="00BD7DB9" w:rsidRPr="0017282B" w:rsidRDefault="00BD7DB9" w:rsidP="00BD7DB9">
      <w:pPr>
        <w:jc w:val="center"/>
        <w:rPr>
          <w:rFonts w:ascii="Arial" w:hAnsi="Arial" w:cs="Arial"/>
          <w:b/>
          <w:sz w:val="32"/>
          <w:szCs w:val="32"/>
        </w:rPr>
      </w:pPr>
    </w:p>
    <w:p w14:paraId="3828ACBD" w14:textId="77777777" w:rsidR="00BD7DB9" w:rsidRPr="00BC49C6" w:rsidRDefault="00BD7DB9" w:rsidP="00BD7DB9">
      <w:pPr>
        <w:spacing w:before="12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20</w:t>
      </w:r>
      <w:r w:rsidRPr="00BC49C6">
        <w:rPr>
          <w:rFonts w:ascii="Arial" w:hAnsi="Arial"/>
          <w:b/>
          <w:sz w:val="32"/>
        </w:rPr>
        <w:t xml:space="preserve">% of </w:t>
      </w:r>
      <w:r>
        <w:rPr>
          <w:rFonts w:ascii="Arial" w:hAnsi="Arial"/>
          <w:b/>
          <w:sz w:val="32"/>
        </w:rPr>
        <w:t>CAT Module – (Individual 100%)</w:t>
      </w:r>
    </w:p>
    <w:p w14:paraId="0B77AD26" w14:textId="77777777" w:rsidR="00BD7DB9" w:rsidRDefault="00BD7DB9" w:rsidP="00BD7DB9">
      <w:pPr>
        <w:jc w:val="center"/>
        <w:rPr>
          <w:rFonts w:ascii="Arial" w:hAnsi="Arial" w:cs="Arial"/>
          <w:b/>
          <w:sz w:val="36"/>
          <w:szCs w:val="36"/>
        </w:rPr>
      </w:pPr>
    </w:p>
    <w:p w14:paraId="093A4028" w14:textId="77777777" w:rsidR="00BD7DB9" w:rsidRDefault="00BD7DB9" w:rsidP="00BD7DB9">
      <w:pPr>
        <w:spacing w:before="1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09 May </w:t>
      </w:r>
      <w:r w:rsidRPr="00153EAE">
        <w:rPr>
          <w:rFonts w:ascii="Arial" w:hAnsi="Arial" w:cs="Arial"/>
          <w:b/>
          <w:sz w:val="32"/>
          <w:szCs w:val="32"/>
        </w:rPr>
        <w:t xml:space="preserve">– </w:t>
      </w:r>
      <w:r>
        <w:rPr>
          <w:rFonts w:ascii="Arial" w:hAnsi="Arial" w:cs="Arial"/>
          <w:b/>
          <w:sz w:val="32"/>
          <w:szCs w:val="32"/>
        </w:rPr>
        <w:t>22</w:t>
      </w:r>
      <w:r w:rsidRPr="00153EAE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May</w:t>
      </w:r>
      <w:r w:rsidRPr="00153EAE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2022</w:t>
      </w:r>
      <w:r w:rsidRPr="00153EAE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(</w:t>
      </w:r>
      <w:r w:rsidRPr="00153EAE">
        <w:rPr>
          <w:rFonts w:ascii="Arial" w:hAnsi="Arial" w:cs="Arial"/>
          <w:b/>
          <w:sz w:val="32"/>
          <w:szCs w:val="32"/>
        </w:rPr>
        <w:t>Weeks</w:t>
      </w:r>
      <w:r>
        <w:rPr>
          <w:rFonts w:ascii="Arial" w:hAnsi="Arial" w:cs="Arial"/>
          <w:b/>
          <w:sz w:val="32"/>
          <w:szCs w:val="32"/>
        </w:rPr>
        <w:t xml:space="preserve"> 4 &amp; 5</w:t>
      </w:r>
      <w:r w:rsidRPr="00153EAE">
        <w:rPr>
          <w:rFonts w:ascii="Arial" w:hAnsi="Arial" w:cs="Arial"/>
          <w:b/>
          <w:sz w:val="32"/>
          <w:szCs w:val="32"/>
        </w:rPr>
        <w:t>)</w:t>
      </w:r>
    </w:p>
    <w:p w14:paraId="1ABBFE99" w14:textId="77777777" w:rsidR="00BD7DB9" w:rsidRPr="00153EAE" w:rsidRDefault="00BD7DB9" w:rsidP="00BD7DB9">
      <w:pPr>
        <w:spacing w:before="120"/>
        <w:jc w:val="center"/>
        <w:rPr>
          <w:rFonts w:ascii="Arial" w:hAnsi="Arial" w:cs="Arial"/>
          <w:b/>
          <w:sz w:val="32"/>
          <w:szCs w:val="32"/>
        </w:rPr>
      </w:pPr>
    </w:p>
    <w:p w14:paraId="0CC48814" w14:textId="693DDDD7" w:rsidR="00BD7DB9" w:rsidRDefault="00BD7DB9" w:rsidP="00AA0A9A">
      <w:pPr>
        <w:spacing w:before="120"/>
        <w:ind w:left="1710"/>
        <w:jc w:val="center"/>
        <w:rPr>
          <w:rFonts w:ascii="Arial" w:hAnsi="Arial" w:cs="Arial"/>
          <w:b/>
          <w:sz w:val="32"/>
          <w:szCs w:val="32"/>
        </w:rPr>
      </w:pPr>
      <w:r w:rsidRPr="00153EAE">
        <w:rPr>
          <w:rFonts w:ascii="Arial" w:hAnsi="Arial" w:cs="Arial"/>
          <w:b/>
          <w:sz w:val="32"/>
          <w:szCs w:val="32"/>
          <w:u w:val="single"/>
        </w:rPr>
        <w:t>Deadline</w:t>
      </w:r>
      <w:r>
        <w:rPr>
          <w:rFonts w:ascii="Arial" w:hAnsi="Arial" w:cs="Arial"/>
          <w:b/>
          <w:sz w:val="32"/>
          <w:szCs w:val="32"/>
          <w:u w:val="single"/>
        </w:rPr>
        <w:t xml:space="preserve"> for submission</w:t>
      </w:r>
      <w:r w:rsidRPr="00153EAE">
        <w:rPr>
          <w:rFonts w:ascii="Arial" w:hAnsi="Arial" w:cs="Arial"/>
          <w:b/>
          <w:sz w:val="32"/>
          <w:szCs w:val="32"/>
        </w:rPr>
        <w:t>:</w:t>
      </w:r>
    </w:p>
    <w:p w14:paraId="205320A7" w14:textId="05746703" w:rsidR="00BD7DB9" w:rsidRDefault="00BD7DB9" w:rsidP="00BD7DB9">
      <w:pPr>
        <w:tabs>
          <w:tab w:val="left" w:pos="-90"/>
          <w:tab w:val="left" w:pos="0"/>
          <w:tab w:val="left" w:pos="90"/>
        </w:tabs>
        <w:spacing w:after="120" w:line="240" w:lineRule="atLeast"/>
        <w:ind w:left="1710"/>
        <w:jc w:val="center"/>
        <w:rPr>
          <w:rFonts w:ascii="Arial" w:hAnsi="Arial" w:cs="Arial"/>
          <w:sz w:val="24"/>
        </w:rPr>
      </w:pPr>
      <w:r w:rsidRPr="007F56FF">
        <w:rPr>
          <w:rFonts w:ascii="Arial" w:hAnsi="Arial" w:cs="Arial"/>
          <w:b/>
          <w:sz w:val="24"/>
        </w:rPr>
        <w:t>SOFTCOPY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Submit</w:t>
      </w:r>
      <w:r w:rsidRPr="007F56FF">
        <w:rPr>
          <w:rFonts w:ascii="Arial" w:hAnsi="Arial" w:cs="Arial"/>
          <w:sz w:val="24"/>
        </w:rPr>
        <w:t xml:space="preserve"> in </w:t>
      </w:r>
      <w:proofErr w:type="spellStart"/>
      <w:r>
        <w:rPr>
          <w:rFonts w:ascii="Arial" w:hAnsi="Arial" w:cs="Arial"/>
          <w:sz w:val="24"/>
        </w:rPr>
        <w:t>BrightSpace</w:t>
      </w:r>
      <w:proofErr w:type="spellEnd"/>
      <w:r>
        <w:rPr>
          <w:rFonts w:ascii="Arial" w:hAnsi="Arial" w:cs="Arial"/>
          <w:sz w:val="24"/>
        </w:rPr>
        <w:t xml:space="preserve"> by 22 May 2022, 23:59</w:t>
      </w:r>
    </w:p>
    <w:p w14:paraId="38F482F9" w14:textId="77777777" w:rsidR="00AA0A9A" w:rsidRPr="00BD7DB9" w:rsidRDefault="00AA0A9A" w:rsidP="00BD7DB9">
      <w:pPr>
        <w:tabs>
          <w:tab w:val="left" w:pos="-90"/>
          <w:tab w:val="left" w:pos="0"/>
          <w:tab w:val="left" w:pos="90"/>
        </w:tabs>
        <w:spacing w:after="120" w:line="240" w:lineRule="atLeast"/>
        <w:ind w:left="1710"/>
        <w:jc w:val="center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44"/>
        <w:gridCol w:w="4312"/>
      </w:tblGrid>
      <w:tr w:rsidR="000F2431" w14:paraId="7609AEFB" w14:textId="77777777" w:rsidTr="00AA0A9A">
        <w:trPr>
          <w:trHeight w:val="609"/>
        </w:trPr>
        <w:tc>
          <w:tcPr>
            <w:tcW w:w="4344" w:type="dxa"/>
            <w:vAlign w:val="center"/>
          </w:tcPr>
          <w:p w14:paraId="45D84BE5" w14:textId="4C9E71C3" w:rsidR="000F2431" w:rsidRPr="00AA0A9A" w:rsidRDefault="000F2431" w:rsidP="00AA0A9A">
            <w:pPr>
              <w:spacing w:line="276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AA0A9A">
              <w:rPr>
                <w:rFonts w:ascii="Arial" w:hAnsi="Arial" w:cs="Arial"/>
                <w:bCs/>
                <w:sz w:val="28"/>
                <w:szCs w:val="28"/>
              </w:rPr>
              <w:t>Name:</w:t>
            </w:r>
          </w:p>
        </w:tc>
        <w:tc>
          <w:tcPr>
            <w:tcW w:w="4312" w:type="dxa"/>
            <w:vAlign w:val="center"/>
          </w:tcPr>
          <w:p w14:paraId="15E4652A" w14:textId="62781A71" w:rsidR="000F2431" w:rsidRPr="00AA0A9A" w:rsidRDefault="00AA0A9A" w:rsidP="00AA0A9A">
            <w:pPr>
              <w:spacing w:line="276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AA0A9A">
              <w:rPr>
                <w:rFonts w:ascii="Arial" w:hAnsi="Arial" w:cs="Arial"/>
                <w:bCs/>
                <w:sz w:val="28"/>
                <w:szCs w:val="28"/>
              </w:rPr>
              <w:t>Chong Xin Le</w:t>
            </w:r>
          </w:p>
        </w:tc>
      </w:tr>
      <w:tr w:rsidR="00AB374B" w14:paraId="2E1AB0C3" w14:textId="77777777" w:rsidTr="00AA0A9A">
        <w:trPr>
          <w:trHeight w:val="609"/>
        </w:trPr>
        <w:tc>
          <w:tcPr>
            <w:tcW w:w="4344" w:type="dxa"/>
            <w:vAlign w:val="center"/>
          </w:tcPr>
          <w:p w14:paraId="4090E0E1" w14:textId="72C6F20D" w:rsidR="00AB374B" w:rsidRPr="00AA0A9A" w:rsidRDefault="00AB374B" w:rsidP="00AA0A9A">
            <w:pPr>
              <w:spacing w:line="276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AA0A9A">
              <w:rPr>
                <w:rFonts w:ascii="Arial" w:hAnsi="Arial" w:cs="Arial"/>
                <w:bCs/>
                <w:sz w:val="28"/>
                <w:szCs w:val="28"/>
              </w:rPr>
              <w:t>Student ID:</w:t>
            </w:r>
          </w:p>
        </w:tc>
        <w:tc>
          <w:tcPr>
            <w:tcW w:w="4312" w:type="dxa"/>
            <w:vAlign w:val="center"/>
          </w:tcPr>
          <w:p w14:paraId="1110019D" w14:textId="0DE44216" w:rsidR="00AB374B" w:rsidRPr="00AA0A9A" w:rsidRDefault="00AA0A9A" w:rsidP="00AA0A9A">
            <w:pPr>
              <w:spacing w:line="276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AA0A9A">
              <w:rPr>
                <w:rFonts w:ascii="Arial" w:hAnsi="Arial" w:cs="Arial"/>
                <w:bCs/>
                <w:sz w:val="28"/>
                <w:szCs w:val="28"/>
              </w:rPr>
              <w:t>S10221973</w:t>
            </w:r>
          </w:p>
        </w:tc>
      </w:tr>
    </w:tbl>
    <w:p w14:paraId="06D061B3" w14:textId="77777777" w:rsidR="00BD7DB9" w:rsidRPr="00F8369C" w:rsidRDefault="00BD7DB9" w:rsidP="00BD7DB9">
      <w:pPr>
        <w:numPr>
          <w:ilvl w:val="0"/>
          <w:numId w:val="4"/>
        </w:numPr>
        <w:spacing w:after="0" w:line="276" w:lineRule="auto"/>
        <w:ind w:hanging="3240"/>
        <w:jc w:val="both"/>
        <w:rPr>
          <w:rFonts w:ascii="Arial" w:hAnsi="Arial" w:cs="Arial"/>
          <w:bCs/>
          <w:sz w:val="24"/>
          <w:szCs w:val="24"/>
        </w:rPr>
      </w:pPr>
    </w:p>
    <w:p w14:paraId="0340C2D5" w14:textId="77777777" w:rsidR="00BD7DB9" w:rsidRDefault="00BD7DB9" w:rsidP="00BD7DB9">
      <w:pPr>
        <w:ind w:left="540" w:hanging="540"/>
        <w:jc w:val="both"/>
        <w:rPr>
          <w:rFonts w:ascii="Arial" w:hAnsi="Arial"/>
          <w:b/>
          <w:smallCaps/>
          <w:sz w:val="28"/>
          <w:szCs w:val="28"/>
        </w:rPr>
      </w:pPr>
    </w:p>
    <w:p w14:paraId="0D463B18" w14:textId="77777777" w:rsidR="00081E7A" w:rsidRDefault="00081E7A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14:paraId="2E8D3543" w14:textId="77777777" w:rsidR="00F164EB" w:rsidRDefault="00F164EB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14:paraId="3050467B" w14:textId="77777777" w:rsidR="00F164EB" w:rsidRDefault="00F164EB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br w:type="page"/>
      </w:r>
    </w:p>
    <w:bookmarkStart w:id="2" w:name="_Toc104028321" w:displacedByCustomXml="next"/>
    <w:sdt>
      <w:sdtPr>
        <w:id w:val="-8714611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SG" w:eastAsia="zh-CN"/>
        </w:rPr>
      </w:sdtEndPr>
      <w:sdtContent>
        <w:p w14:paraId="1ED44ED2" w14:textId="2EBEBA8D" w:rsidR="00143D5A" w:rsidRPr="00143D5A" w:rsidRDefault="00143D5A">
          <w:pPr>
            <w:pStyle w:val="TOCHeading"/>
            <w:rPr>
              <w:rFonts w:ascii="Times New Roman" w:hAnsi="Times New Roman" w:cs="Times New Roman"/>
            </w:rPr>
          </w:pPr>
          <w:r w:rsidRPr="00143D5A">
            <w:rPr>
              <w:rFonts w:ascii="Times New Roman" w:hAnsi="Times New Roman" w:cs="Times New Roman"/>
            </w:rPr>
            <w:t>Table of Contents</w:t>
          </w:r>
        </w:p>
        <w:p w14:paraId="738472A5" w14:textId="3A904E36" w:rsidR="00143D5A" w:rsidRPr="00143D5A" w:rsidRDefault="00143D5A" w:rsidP="00143D5A">
          <w:pPr>
            <w:pStyle w:val="TOC3"/>
            <w:tabs>
              <w:tab w:val="right" w:leader="dot" w:pos="9016"/>
            </w:tabs>
            <w:ind w:left="0"/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143D5A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143D5A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143D5A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04028344" w:history="1">
            <w:r w:rsidRPr="00143D5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u w:val="none"/>
              </w:rPr>
              <w:t>Cover Page</w:t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_Toc104028344 \h </w:instrText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2F27BE" w14:textId="1400BE4E" w:rsidR="00143D5A" w:rsidRPr="00143D5A" w:rsidRDefault="00143D5A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04028345" w:history="1">
            <w:r w:rsidRPr="00143D5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shd w:val="clear" w:color="auto" w:fill="FFFFFF"/>
              </w:rPr>
              <w:t xml:space="preserve">Network </w:t>
            </w:r>
            <w:r w:rsidRPr="00143D5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Diagram</w:t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_Toc104028345 \h </w:instrText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146AFC" w14:textId="575BA247" w:rsidR="00143D5A" w:rsidRPr="00143D5A" w:rsidRDefault="00143D5A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04028346" w:history="1">
            <w:r w:rsidRPr="00143D5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shd w:val="clear" w:color="auto" w:fill="FFFFFF"/>
              </w:rPr>
              <w:t>Explanation of Network Diagram</w:t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_Toc104028346 \h </w:instrText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58F98B" w14:textId="49E5BEA0" w:rsidR="00143D5A" w:rsidRPr="00143D5A" w:rsidRDefault="00143D5A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04028347" w:history="1">
            <w:r w:rsidRPr="00143D5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S</w:t>
            </w:r>
            <w:r w:rsidRPr="00143D5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shd w:val="clear" w:color="auto" w:fill="FFFFFF"/>
              </w:rPr>
              <w:t>creenshot of the NoSQL database</w:t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_Toc104028347 \h </w:instrText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6A4BF2" w14:textId="1279EBF5" w:rsidR="00143D5A" w:rsidRPr="00143D5A" w:rsidRDefault="00143D5A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04028348" w:history="1">
            <w:r w:rsidRPr="00143D5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shd w:val="clear" w:color="auto" w:fill="FFFFFF"/>
              </w:rPr>
              <w:t>Video of ec2 showing auto-scaling of servers under network load</w:t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_Toc104028348 \h </w:instrText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143D5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E09445" w14:textId="6A5DE247" w:rsidR="00143D5A" w:rsidRDefault="00143D5A">
          <w:r w:rsidRPr="00143D5A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D8BE159" w14:textId="77777777" w:rsidR="00143D5A" w:rsidRDefault="00143D5A" w:rsidP="00F164EB">
      <w:pPr>
        <w:pStyle w:val="Heading1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11EBD197" w14:textId="77777777" w:rsidR="00143D5A" w:rsidRDefault="00143D5A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br w:type="page"/>
      </w:r>
    </w:p>
    <w:p w14:paraId="0440A002" w14:textId="285FE457" w:rsidR="00093975" w:rsidRPr="00F164EB" w:rsidRDefault="00093975" w:rsidP="00F164EB">
      <w:pPr>
        <w:pStyle w:val="Heading1"/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3" w:name="_Toc104028345"/>
      <w:r w:rsidRPr="00F164EB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 xml:space="preserve">Network </w:t>
      </w:r>
      <w:r w:rsidRPr="00F164EB">
        <w:rPr>
          <w:rFonts w:ascii="Times New Roman" w:hAnsi="Times New Roman" w:cs="Times New Roman"/>
          <w:color w:val="000000" w:themeColor="text1"/>
        </w:rPr>
        <w:t>Diagram</w:t>
      </w:r>
      <w:bookmarkEnd w:id="2"/>
      <w:bookmarkEnd w:id="3"/>
    </w:p>
    <w:p w14:paraId="711CF6AC" w14:textId="77777777" w:rsidR="00B04E05" w:rsidRPr="00B04E05" w:rsidRDefault="00B04E05" w:rsidP="00B04E05"/>
    <w:p w14:paraId="2A40FF12" w14:textId="12B86C3F" w:rsidR="00093975" w:rsidRDefault="008678B9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405C3372" wp14:editId="73827665">
            <wp:extent cx="5731510" cy="3277235"/>
            <wp:effectExtent l="0" t="0" r="2540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6216" w14:textId="0D7D30BA" w:rsidR="00F164EB" w:rsidRDefault="00F164EB" w:rsidP="00F164EB">
      <w:pPr>
        <w:pStyle w:val="Heading1"/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4" w:name="_Toc104028322"/>
      <w:bookmarkStart w:id="5" w:name="_Toc104028346"/>
      <w:r w:rsidRPr="00F164EB">
        <w:rPr>
          <w:rFonts w:ascii="Times New Roman" w:hAnsi="Times New Roman" w:cs="Times New Roman"/>
          <w:color w:val="000000" w:themeColor="text1"/>
          <w:shd w:val="clear" w:color="auto" w:fill="FFFFFF"/>
        </w:rPr>
        <w:t>Explanation of Network Diagram</w:t>
      </w:r>
      <w:bookmarkEnd w:id="4"/>
      <w:bookmarkEnd w:id="5"/>
    </w:p>
    <w:p w14:paraId="16C31256" w14:textId="77777777" w:rsidR="003B72AB" w:rsidRPr="003B72AB" w:rsidRDefault="003B72AB" w:rsidP="003B72AB"/>
    <w:p w14:paraId="3810CC9B" w14:textId="77777777" w:rsidR="000E385B" w:rsidRDefault="007D5D27" w:rsidP="00126EEF">
      <w:pPr>
        <w:jc w:val="bot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 AWS cloud is used to create the</w:t>
      </w:r>
      <w:r w:rsidR="0045153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r w:rsidR="00310C3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VPC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. When </w:t>
      </w:r>
      <w:r w:rsidR="00BD2105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the AWS cloud region is </w:t>
      </w:r>
      <w:r w:rsidR="00A43D4C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created,</w:t>
      </w:r>
      <w:r w:rsidR="00BD2105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we also get multiple availability zones. The </w:t>
      </w:r>
      <w:r w:rsidR="00626A3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above diagram shows 2 availability zones</w:t>
      </w:r>
      <w:r w:rsidR="00775051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.</w:t>
      </w:r>
      <w:r w:rsidR="00302CA9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VPC scope is region level that means when you create a </w:t>
      </w:r>
      <w:r w:rsidR="007F08DD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VPC </w:t>
      </w:r>
      <w:r w:rsidR="00302CA9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you can leverage any of the availability zones to create your </w:t>
      </w:r>
      <w:r w:rsidR="007F08DD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EC</w:t>
      </w:r>
      <w:r w:rsidR="00302CA9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2 instances. </w:t>
      </w:r>
    </w:p>
    <w:p w14:paraId="1855532E" w14:textId="27C5F1A5" w:rsidR="007D5D27" w:rsidRDefault="00302CA9" w:rsidP="00126EEF">
      <w:pPr>
        <w:jc w:val="bot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Inside, availability zone 1 contains a public subnet and availability zone 2 contains a private subnet. The subnet is necessary </w:t>
      </w:r>
      <w:r w:rsidR="00A45E5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to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launch the ec2 instance</w:t>
      </w:r>
      <w:r w:rsidR="000E385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. The EC2</w:t>
      </w:r>
      <w:r w:rsidR="00517B85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instance in the private subnet </w:t>
      </w:r>
      <w:r w:rsidR="00FD0667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means that</w:t>
      </w:r>
      <w:r w:rsidR="009F270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nobody from the internet can reach the EC2 and neither the EC2 instances can go out to fetch data from the internet.</w:t>
      </w:r>
      <w:r w:rsidR="008B4AE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EC2 also known as Amazon Elastic Compute Cloud is a web service that provides secure, resizable compute capacity in the cloud.</w:t>
      </w:r>
    </w:p>
    <w:p w14:paraId="050003B7" w14:textId="54A31AA6" w:rsidR="000A65E8" w:rsidRDefault="000A65E8" w:rsidP="00126EEF">
      <w:pPr>
        <w:jc w:val="bot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Autoscaling </w:t>
      </w:r>
      <w:r w:rsidR="001601BD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is enabled for EC2</w:t>
      </w:r>
      <w:r w:rsidR="00B8605A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meaning </w:t>
      </w:r>
      <w:r w:rsidR="00B8605A" w:rsidRPr="0088161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you </w:t>
      </w:r>
      <w:r w:rsidR="00776574" w:rsidRPr="0088161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can</w:t>
      </w:r>
      <w:r w:rsidR="00B8605A" w:rsidRPr="0088161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provision based on actual demand rather than on estimated demand. </w:t>
      </w:r>
      <w:r w:rsidR="007212EF" w:rsidRPr="0088161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Auto scaling can also drop EC2 instances that are not responding and replace them with newly spun up healthy version. This functionality works across multiple availability zones within a region and can help increase </w:t>
      </w:r>
      <w:r w:rsidR="00776574" w:rsidRPr="0088161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resiliency</w:t>
      </w:r>
      <w:r w:rsidR="0000581D" w:rsidRPr="0088161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against natural disasters</w:t>
      </w:r>
      <w:r w:rsidR="00A4501A" w:rsidRPr="0088161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.</w:t>
      </w:r>
      <w:r w:rsidR="0055355C" w:rsidRPr="0088161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Auto scaling can </w:t>
      </w:r>
      <w:r w:rsidR="00126EE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also </w:t>
      </w:r>
      <w:r w:rsidR="0055355C" w:rsidRPr="0088161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ensure that you have at least one EC2 </w:t>
      </w:r>
      <w:r w:rsidR="0088161B" w:rsidRPr="0088161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in one or both your availability zones always running</w:t>
      </w:r>
      <w:r w:rsidR="0088161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.</w:t>
      </w:r>
    </w:p>
    <w:p w14:paraId="10422EFF" w14:textId="77777777" w:rsidR="003B72AB" w:rsidRDefault="003B72AB" w:rsidP="00126EEF">
      <w:pPr>
        <w:jc w:val="bot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14:paraId="75FEC596" w14:textId="28C77DF5" w:rsidR="00C53E16" w:rsidRDefault="00C53E16" w:rsidP="00126EEF">
      <w:pPr>
        <w:jc w:val="bot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For the subnet to connect with the internet, </w:t>
      </w:r>
      <w:r w:rsidR="00722EF7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 interne</w:t>
      </w:r>
      <w:r w:rsidR="00DB09F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 gateway is attached to the VPC</w:t>
      </w:r>
      <w:r w:rsidR="00126EE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as shown in the network diagram.</w:t>
      </w:r>
    </w:p>
    <w:p w14:paraId="2B3D0F9C" w14:textId="7BF32E71" w:rsidR="007F086C" w:rsidRDefault="007F086C" w:rsidP="00126EEF">
      <w:pPr>
        <w:jc w:val="bot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lastRenderedPageBreak/>
        <w:t>The VPC endpoint is attached to the</w:t>
      </w:r>
      <w:r w:rsidR="00C51A35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VPC, this is so the S3 and DynamoDB</w:t>
      </w:r>
      <w:r w:rsidR="00D1269D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can be reached through the VPC endpoint. </w:t>
      </w:r>
      <w:r w:rsidR="008B4AE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S3 (Simple Storage Service) </w:t>
      </w:r>
      <w:r w:rsidR="008B4AEF" w:rsidRPr="00EF3DC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provides object storage through a web service interface</w:t>
      </w:r>
      <w:r w:rsidR="00EF3DC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while </w:t>
      </w:r>
      <w:r w:rsidR="004D467D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DynamoDB</w:t>
      </w:r>
      <w:r w:rsidR="0065601C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is a fully managed NoSQL database service </w:t>
      </w:r>
      <w:r w:rsidR="00726926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that offers built-in security, backup and restores, and in-memory cachin</w:t>
      </w:r>
      <w:r w:rsidR="008B4AE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g</w:t>
      </w:r>
    </w:p>
    <w:p w14:paraId="78ED6E21" w14:textId="4907B6FE" w:rsidR="003B5717" w:rsidRDefault="00DF5984" w:rsidP="00F164EB">
      <w:pPr>
        <w:jc w:val="bot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Internet gateway is </w:t>
      </w:r>
      <w:r w:rsidR="00082BA7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a component that 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allows communication between the VPC and the internet.</w:t>
      </w:r>
      <w:r w:rsidR="00B0312E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It is important because it enable</w:t>
      </w:r>
      <w:r w:rsidR="00126EE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s</w:t>
      </w:r>
      <w:r w:rsidR="00B0312E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inbound and outbound access to the internet</w:t>
      </w:r>
    </w:p>
    <w:p w14:paraId="077AD0A1" w14:textId="20C4937F" w:rsidR="00D0210D" w:rsidRPr="00E53F84" w:rsidRDefault="00B721AF" w:rsidP="00D0210D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Below a diagram showing S3 auto redundancy</w:t>
      </w:r>
      <w:r w:rsidR="00EA1A1C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, whereby S3 </w:t>
      </w:r>
      <w:r w:rsidR="00473B36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redundantly</w:t>
      </w:r>
      <w:r w:rsidR="008D498E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stores</w:t>
      </w:r>
      <w:r w:rsidR="00473B36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data </w:t>
      </w:r>
      <w:r w:rsidR="00B575F0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across multiple AWS facilities within the region.</w:t>
      </w:r>
      <w:r w:rsidR="00F91AC0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This increases resiliency </w:t>
      </w:r>
      <w:r w:rsidR="00E53F84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which can be </w:t>
      </w:r>
      <w:r w:rsidR="00036C59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used</w:t>
      </w:r>
      <w:r w:rsidR="00E53F84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r w:rsidR="00C13840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for </w:t>
      </w:r>
      <w:r w:rsidR="00E53F84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backup and disaster recovery.</w:t>
      </w:r>
    </w:p>
    <w:p w14:paraId="5A912DE9" w14:textId="218929A9" w:rsidR="00D0210D" w:rsidRDefault="00094C37" w:rsidP="00D0210D">
      <w:r>
        <w:rPr>
          <w:rFonts w:ascii="Open Sans" w:hAnsi="Open Sans" w:cs="Open Sans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60632249" wp14:editId="42125718">
            <wp:extent cx="5731510" cy="3123565"/>
            <wp:effectExtent l="0" t="0" r="2540" b="635"/>
            <wp:docPr id="1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0007" w14:textId="4EDDD8E5" w:rsidR="008B4AEF" w:rsidRDefault="008B4AEF" w:rsidP="00D0210D"/>
    <w:p w14:paraId="2FD6A68E" w14:textId="58C05580" w:rsidR="008B4AEF" w:rsidRDefault="008B4AEF" w:rsidP="00D0210D"/>
    <w:p w14:paraId="659CE704" w14:textId="4F576449" w:rsidR="008B4AEF" w:rsidRDefault="008B4AEF" w:rsidP="00D0210D"/>
    <w:p w14:paraId="66AF2A92" w14:textId="69010C03" w:rsidR="008B4AEF" w:rsidRDefault="008B4AEF" w:rsidP="00D0210D"/>
    <w:p w14:paraId="395B2E8C" w14:textId="77777777" w:rsidR="008B4AEF" w:rsidRPr="00D0210D" w:rsidRDefault="008B4AEF" w:rsidP="00D0210D"/>
    <w:p w14:paraId="70B0F159" w14:textId="065CC608" w:rsidR="00036C59" w:rsidRPr="00253FA1" w:rsidRDefault="006772EC" w:rsidP="00253FA1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6" w:name="_Toc104028323"/>
      <w:bookmarkStart w:id="7" w:name="_Toc104028347"/>
      <w:r w:rsidRPr="00253FA1">
        <w:rPr>
          <w:rFonts w:ascii="Times New Roman" w:hAnsi="Times New Roman" w:cs="Times New Roman"/>
          <w:color w:val="000000" w:themeColor="text1"/>
        </w:rPr>
        <w:lastRenderedPageBreak/>
        <w:t>S</w:t>
      </w:r>
      <w:r w:rsidR="00036C59" w:rsidRPr="00253FA1">
        <w:rPr>
          <w:rFonts w:ascii="Times New Roman" w:hAnsi="Times New Roman" w:cs="Times New Roman"/>
          <w:color w:val="000000" w:themeColor="text1"/>
          <w:shd w:val="clear" w:color="auto" w:fill="FFFFFF"/>
        </w:rPr>
        <w:t>creenshot of the NoSQL database</w:t>
      </w:r>
      <w:bookmarkEnd w:id="6"/>
      <w:bookmarkEnd w:id="7"/>
      <w:r w:rsidR="00036C59" w:rsidRPr="00253FA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6F60C562" w14:textId="6DAF6F0B" w:rsidR="00D0210D" w:rsidRDefault="00214DEB" w:rsidP="00D0210D">
      <w:r>
        <w:rPr>
          <w:noProof/>
        </w:rPr>
        <w:drawing>
          <wp:inline distT="0" distB="0" distL="0" distR="0" wp14:anchorId="078BF1F0" wp14:editId="097F24B2">
            <wp:extent cx="6040465" cy="290512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3098" cy="290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E38A" w14:textId="77777777" w:rsidR="003B72AB" w:rsidRDefault="003B72AB" w:rsidP="00D0210D"/>
    <w:p w14:paraId="65E30B7D" w14:textId="1474020E" w:rsidR="00143D5A" w:rsidRPr="00143D5A" w:rsidRDefault="00143D5A" w:rsidP="00143D5A">
      <w:pPr>
        <w:pStyle w:val="Heading1"/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8" w:name="_Toc104028324"/>
      <w:bookmarkStart w:id="9" w:name="_Toc104028348"/>
      <w:r w:rsidRPr="00143D5A">
        <w:rPr>
          <w:rFonts w:ascii="Times New Roman" w:hAnsi="Times New Roman" w:cs="Times New Roman"/>
          <w:color w:val="000000" w:themeColor="text1"/>
          <w:shd w:val="clear" w:color="auto" w:fill="FFFFFF"/>
        </w:rPr>
        <w:t>Video of ec2 showing auto-scaling of servers under network load</w:t>
      </w:r>
      <w:bookmarkEnd w:id="8"/>
      <w:bookmarkEnd w:id="9"/>
    </w:p>
    <w:p w14:paraId="7499CC15" w14:textId="71831012" w:rsidR="00253FA1" w:rsidRPr="00253FA1" w:rsidRDefault="00143D5A" w:rsidP="00143D5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43D5A">
        <w:drawing>
          <wp:inline distT="0" distB="0" distL="0" distR="0" wp14:anchorId="36EADF36" wp14:editId="292DAF31">
            <wp:extent cx="6011481" cy="3381375"/>
            <wp:effectExtent l="0" t="0" r="8890" b="0"/>
            <wp:docPr id="4" name="ASG EC2 Scaling Video" descr="Graphical user interface&#10;&#10;Description automatically generated">
              <a:hlinkClick xmlns:a="http://schemas.openxmlformats.org/drawingml/2006/main" r:id="" action="ppaction://media"/>
              <a:extLst xmlns:a="http://schemas.openxmlformats.org/drawingml/2006/main">
                <a:ext uri="{FF2B5EF4-FFF2-40B4-BE49-F238E27FC236}">
                  <a16:creationId xmlns:a16="http://schemas.microsoft.com/office/drawing/2014/main" id="{A4CFCA2A-E653-FDE0-804A-AE511335AD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G EC2 Scaling Video" descr="Graphical user interface&#10;&#10;Description automatically generated">
                      <a:hlinkClick r:id="" action="ppaction://media"/>
                      <a:extLst>
                        <a:ext uri="{FF2B5EF4-FFF2-40B4-BE49-F238E27FC236}">
                          <a16:creationId xmlns:a16="http://schemas.microsoft.com/office/drawing/2014/main" id="{A4CFCA2A-E653-FDE0-804A-AE511335AD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1418" cy="338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1EC2" w14:textId="40C37009" w:rsidR="00FD2F34" w:rsidRPr="00253FA1" w:rsidRDefault="0020241A" w:rsidP="00F164EB">
      <w:r w:rsidRPr="0020241A">
        <w:rPr>
          <w:rFonts w:ascii="Arial" w:hAnsi="Arial" w:cs="Arial"/>
          <w:noProof/>
          <w:sz w:val="24"/>
          <w:szCs w:val="24"/>
        </w:rPr>
        <w:t>Link:</w:t>
      </w:r>
      <w:r w:rsidR="00253FA1">
        <w:rPr>
          <w:rFonts w:ascii="Arial" w:hAnsi="Arial" w:cs="Arial"/>
          <w:noProof/>
          <w:sz w:val="24"/>
          <w:szCs w:val="24"/>
        </w:rPr>
        <w:t xml:space="preserve"> </w:t>
      </w:r>
      <w:hyperlink r:id="rId13" w:history="1">
        <w:r w:rsidR="00AF7F4B" w:rsidRPr="00AF7F4B">
          <w:rPr>
            <w:rStyle w:val="Hyperlink"/>
            <w:rFonts w:ascii="Arial" w:hAnsi="Arial" w:cs="Arial"/>
            <w:noProof/>
            <w:sz w:val="24"/>
            <w:szCs w:val="24"/>
          </w:rPr>
          <w:t>https://connectnpedu.sharepoint.com/:v:/s/selfrecord185/Ef1en3ZWa0pMm1CSdBlL5sAB3P4-YO9NdyOL6qaHheFXFA?e=FECZz6</w:t>
        </w:r>
      </w:hyperlink>
      <w:r w:rsidR="001B132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74436C9" wp14:editId="3F0A6722">
                <wp:simplePos x="0" y="0"/>
                <wp:positionH relativeFrom="column">
                  <wp:posOffset>177165</wp:posOffset>
                </wp:positionH>
                <wp:positionV relativeFrom="paragraph">
                  <wp:posOffset>1473200</wp:posOffset>
                </wp:positionV>
                <wp:extent cx="1186815" cy="3282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81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17D2F" w14:textId="0DF6C823" w:rsidR="00F41724" w:rsidRPr="00CE4934" w:rsidRDefault="00F4172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436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95pt;margin-top:116pt;width:93.45pt;height:25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" stroked="f">
                <v:textbox>
                  <w:txbxContent>
                    <w:p w14:paraId="14317D2F" w14:textId="0DF6C823" w:rsidR="00F41724" w:rsidRPr="00CE4934" w:rsidRDefault="00F4172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D2F34" w:rsidRPr="00253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20DF3" w14:textId="77777777" w:rsidR="00063F8F" w:rsidRDefault="00063F8F" w:rsidP="00094C37">
      <w:pPr>
        <w:spacing w:after="0" w:line="240" w:lineRule="auto"/>
      </w:pPr>
      <w:r>
        <w:separator/>
      </w:r>
    </w:p>
  </w:endnote>
  <w:endnote w:type="continuationSeparator" w:id="0">
    <w:p w14:paraId="73A2A979" w14:textId="77777777" w:rsidR="00063F8F" w:rsidRDefault="00063F8F" w:rsidP="00094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44215" w14:textId="77777777" w:rsidR="00063F8F" w:rsidRDefault="00063F8F" w:rsidP="00094C37">
      <w:pPr>
        <w:spacing w:after="0" w:line="240" w:lineRule="auto"/>
      </w:pPr>
      <w:r>
        <w:separator/>
      </w:r>
    </w:p>
  </w:footnote>
  <w:footnote w:type="continuationSeparator" w:id="0">
    <w:p w14:paraId="249F34C3" w14:textId="77777777" w:rsidR="00063F8F" w:rsidRDefault="00063F8F" w:rsidP="00094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7921"/>
    <w:multiLevelType w:val="hybridMultilevel"/>
    <w:tmpl w:val="9202D4D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01E9F"/>
    <w:multiLevelType w:val="hybridMultilevel"/>
    <w:tmpl w:val="CE646910"/>
    <w:lvl w:ilvl="0" w:tplc="4809000F">
      <w:start w:val="1"/>
      <w:numFmt w:val="decimal"/>
      <w:lvlText w:val="%1."/>
      <w:lvlJc w:val="left"/>
      <w:pPr>
        <w:ind w:left="1627" w:hanging="360"/>
      </w:pPr>
    </w:lvl>
    <w:lvl w:ilvl="1" w:tplc="48090019" w:tentative="1">
      <w:start w:val="1"/>
      <w:numFmt w:val="lowerLetter"/>
      <w:lvlText w:val="%2."/>
      <w:lvlJc w:val="left"/>
      <w:pPr>
        <w:ind w:left="2347" w:hanging="360"/>
      </w:pPr>
    </w:lvl>
    <w:lvl w:ilvl="2" w:tplc="4809001B" w:tentative="1">
      <w:start w:val="1"/>
      <w:numFmt w:val="lowerRoman"/>
      <w:lvlText w:val="%3."/>
      <w:lvlJc w:val="right"/>
      <w:pPr>
        <w:ind w:left="3067" w:hanging="180"/>
      </w:pPr>
    </w:lvl>
    <w:lvl w:ilvl="3" w:tplc="4809000F" w:tentative="1">
      <w:start w:val="1"/>
      <w:numFmt w:val="decimal"/>
      <w:lvlText w:val="%4."/>
      <w:lvlJc w:val="left"/>
      <w:pPr>
        <w:ind w:left="3787" w:hanging="360"/>
      </w:pPr>
    </w:lvl>
    <w:lvl w:ilvl="4" w:tplc="48090019" w:tentative="1">
      <w:start w:val="1"/>
      <w:numFmt w:val="lowerLetter"/>
      <w:lvlText w:val="%5."/>
      <w:lvlJc w:val="left"/>
      <w:pPr>
        <w:ind w:left="4507" w:hanging="360"/>
      </w:pPr>
    </w:lvl>
    <w:lvl w:ilvl="5" w:tplc="4809001B" w:tentative="1">
      <w:start w:val="1"/>
      <w:numFmt w:val="lowerRoman"/>
      <w:lvlText w:val="%6."/>
      <w:lvlJc w:val="right"/>
      <w:pPr>
        <w:ind w:left="5227" w:hanging="180"/>
      </w:pPr>
    </w:lvl>
    <w:lvl w:ilvl="6" w:tplc="4809000F" w:tentative="1">
      <w:start w:val="1"/>
      <w:numFmt w:val="decimal"/>
      <w:lvlText w:val="%7."/>
      <w:lvlJc w:val="left"/>
      <w:pPr>
        <w:ind w:left="5947" w:hanging="360"/>
      </w:pPr>
    </w:lvl>
    <w:lvl w:ilvl="7" w:tplc="48090019" w:tentative="1">
      <w:start w:val="1"/>
      <w:numFmt w:val="lowerLetter"/>
      <w:lvlText w:val="%8."/>
      <w:lvlJc w:val="left"/>
      <w:pPr>
        <w:ind w:left="6667" w:hanging="360"/>
      </w:pPr>
    </w:lvl>
    <w:lvl w:ilvl="8" w:tplc="48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2" w15:restartNumberingAfterBreak="0">
    <w:nsid w:val="18150542"/>
    <w:multiLevelType w:val="hybridMultilevel"/>
    <w:tmpl w:val="CDDE6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BE14B6"/>
    <w:multiLevelType w:val="hybridMultilevel"/>
    <w:tmpl w:val="82A8D820"/>
    <w:lvl w:ilvl="0" w:tplc="AC9455F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D5E425C"/>
    <w:multiLevelType w:val="hybridMultilevel"/>
    <w:tmpl w:val="0D7C9E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922477">
    <w:abstractNumId w:val="3"/>
  </w:num>
  <w:num w:numId="2" w16cid:durableId="645552570">
    <w:abstractNumId w:val="4"/>
  </w:num>
  <w:num w:numId="3" w16cid:durableId="1555124009">
    <w:abstractNumId w:val="0"/>
  </w:num>
  <w:num w:numId="4" w16cid:durableId="1130781367">
    <w:abstractNumId w:val="2"/>
  </w:num>
  <w:num w:numId="5" w16cid:durableId="1766224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A1"/>
    <w:rsid w:val="0000581D"/>
    <w:rsid w:val="0001790B"/>
    <w:rsid w:val="00033959"/>
    <w:rsid w:val="00036C59"/>
    <w:rsid w:val="0005161F"/>
    <w:rsid w:val="00063F8F"/>
    <w:rsid w:val="00070BB2"/>
    <w:rsid w:val="000810D5"/>
    <w:rsid w:val="00081E7A"/>
    <w:rsid w:val="00082BA7"/>
    <w:rsid w:val="00093975"/>
    <w:rsid w:val="00094C37"/>
    <w:rsid w:val="000A039F"/>
    <w:rsid w:val="000A65E8"/>
    <w:rsid w:val="000B4D57"/>
    <w:rsid w:val="000E2954"/>
    <w:rsid w:val="000E385B"/>
    <w:rsid w:val="000E6AD2"/>
    <w:rsid w:val="000F2431"/>
    <w:rsid w:val="000F3A77"/>
    <w:rsid w:val="000F6599"/>
    <w:rsid w:val="00110606"/>
    <w:rsid w:val="00120941"/>
    <w:rsid w:val="00126EEF"/>
    <w:rsid w:val="00127349"/>
    <w:rsid w:val="00143D5A"/>
    <w:rsid w:val="001442C6"/>
    <w:rsid w:val="00153A41"/>
    <w:rsid w:val="001601BD"/>
    <w:rsid w:val="001B1326"/>
    <w:rsid w:val="0020241A"/>
    <w:rsid w:val="00206314"/>
    <w:rsid w:val="00214DEB"/>
    <w:rsid w:val="00245EA6"/>
    <w:rsid w:val="00253FA1"/>
    <w:rsid w:val="002610C8"/>
    <w:rsid w:val="00302CA9"/>
    <w:rsid w:val="00310C32"/>
    <w:rsid w:val="0031355A"/>
    <w:rsid w:val="00325331"/>
    <w:rsid w:val="00376B68"/>
    <w:rsid w:val="003A3D2A"/>
    <w:rsid w:val="003B5717"/>
    <w:rsid w:val="003B72AB"/>
    <w:rsid w:val="003F6283"/>
    <w:rsid w:val="00400770"/>
    <w:rsid w:val="004231D6"/>
    <w:rsid w:val="004326D4"/>
    <w:rsid w:val="00443937"/>
    <w:rsid w:val="0045153F"/>
    <w:rsid w:val="00470075"/>
    <w:rsid w:val="00473B36"/>
    <w:rsid w:val="004C53F6"/>
    <w:rsid w:val="004D467D"/>
    <w:rsid w:val="004F045A"/>
    <w:rsid w:val="00504E0E"/>
    <w:rsid w:val="00517B85"/>
    <w:rsid w:val="0054225F"/>
    <w:rsid w:val="0055355C"/>
    <w:rsid w:val="00595607"/>
    <w:rsid w:val="005C748C"/>
    <w:rsid w:val="005F65EE"/>
    <w:rsid w:val="00626A33"/>
    <w:rsid w:val="006325C2"/>
    <w:rsid w:val="006360E6"/>
    <w:rsid w:val="0065601C"/>
    <w:rsid w:val="006772EC"/>
    <w:rsid w:val="00694D0D"/>
    <w:rsid w:val="006B1132"/>
    <w:rsid w:val="0070684E"/>
    <w:rsid w:val="007212EF"/>
    <w:rsid w:val="00722EF7"/>
    <w:rsid w:val="00726926"/>
    <w:rsid w:val="00733D46"/>
    <w:rsid w:val="00775051"/>
    <w:rsid w:val="00776574"/>
    <w:rsid w:val="007A72A8"/>
    <w:rsid w:val="007B548E"/>
    <w:rsid w:val="007C2DF6"/>
    <w:rsid w:val="007C47E6"/>
    <w:rsid w:val="007D5D27"/>
    <w:rsid w:val="007E54AF"/>
    <w:rsid w:val="007F086C"/>
    <w:rsid w:val="007F08DD"/>
    <w:rsid w:val="007F23AA"/>
    <w:rsid w:val="007F7DF5"/>
    <w:rsid w:val="00800D97"/>
    <w:rsid w:val="008025CB"/>
    <w:rsid w:val="00802A5D"/>
    <w:rsid w:val="00807B3F"/>
    <w:rsid w:val="00824211"/>
    <w:rsid w:val="008419D6"/>
    <w:rsid w:val="008428FE"/>
    <w:rsid w:val="00844B31"/>
    <w:rsid w:val="008678B9"/>
    <w:rsid w:val="008679A1"/>
    <w:rsid w:val="00874663"/>
    <w:rsid w:val="0088161B"/>
    <w:rsid w:val="008927E2"/>
    <w:rsid w:val="008933B3"/>
    <w:rsid w:val="008A17D6"/>
    <w:rsid w:val="008B0EAD"/>
    <w:rsid w:val="008B4AEF"/>
    <w:rsid w:val="008D498E"/>
    <w:rsid w:val="009100FA"/>
    <w:rsid w:val="00910B5C"/>
    <w:rsid w:val="0092658F"/>
    <w:rsid w:val="00983211"/>
    <w:rsid w:val="009979D8"/>
    <w:rsid w:val="009A380A"/>
    <w:rsid w:val="009F2708"/>
    <w:rsid w:val="00A27612"/>
    <w:rsid w:val="00A43D4C"/>
    <w:rsid w:val="00A4501A"/>
    <w:rsid w:val="00A45E5F"/>
    <w:rsid w:val="00A570C7"/>
    <w:rsid w:val="00A87983"/>
    <w:rsid w:val="00A90937"/>
    <w:rsid w:val="00AA0A9A"/>
    <w:rsid w:val="00AB374B"/>
    <w:rsid w:val="00AC26CA"/>
    <w:rsid w:val="00AC2C58"/>
    <w:rsid w:val="00AE4E21"/>
    <w:rsid w:val="00AF120C"/>
    <w:rsid w:val="00AF5F88"/>
    <w:rsid w:val="00AF7F4B"/>
    <w:rsid w:val="00B0312E"/>
    <w:rsid w:val="00B04E05"/>
    <w:rsid w:val="00B272C9"/>
    <w:rsid w:val="00B50A6E"/>
    <w:rsid w:val="00B575F0"/>
    <w:rsid w:val="00B607B4"/>
    <w:rsid w:val="00B721AF"/>
    <w:rsid w:val="00B8605A"/>
    <w:rsid w:val="00BA6651"/>
    <w:rsid w:val="00BA766F"/>
    <w:rsid w:val="00BB28C7"/>
    <w:rsid w:val="00BC1FA3"/>
    <w:rsid w:val="00BD2105"/>
    <w:rsid w:val="00BD7DB9"/>
    <w:rsid w:val="00C13840"/>
    <w:rsid w:val="00C42A2D"/>
    <w:rsid w:val="00C45B16"/>
    <w:rsid w:val="00C51A35"/>
    <w:rsid w:val="00C53E16"/>
    <w:rsid w:val="00C62739"/>
    <w:rsid w:val="00C779A8"/>
    <w:rsid w:val="00C84CB0"/>
    <w:rsid w:val="00CC0B36"/>
    <w:rsid w:val="00CE4934"/>
    <w:rsid w:val="00D0210D"/>
    <w:rsid w:val="00D1269D"/>
    <w:rsid w:val="00D939E2"/>
    <w:rsid w:val="00DB09F8"/>
    <w:rsid w:val="00DF0021"/>
    <w:rsid w:val="00DF5984"/>
    <w:rsid w:val="00E45D6B"/>
    <w:rsid w:val="00E53F84"/>
    <w:rsid w:val="00EA1A1C"/>
    <w:rsid w:val="00ED7DDB"/>
    <w:rsid w:val="00EE6818"/>
    <w:rsid w:val="00EF3DC8"/>
    <w:rsid w:val="00EF781A"/>
    <w:rsid w:val="00F164EB"/>
    <w:rsid w:val="00F301F0"/>
    <w:rsid w:val="00F41724"/>
    <w:rsid w:val="00F5521C"/>
    <w:rsid w:val="00F8037E"/>
    <w:rsid w:val="00F91AC0"/>
    <w:rsid w:val="00FB2203"/>
    <w:rsid w:val="00FD0667"/>
    <w:rsid w:val="00FD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8756CD"/>
  <w15:chartTrackingRefBased/>
  <w15:docId w15:val="{D5588714-9B41-4970-9959-74EC2847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DB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F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7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C37"/>
  </w:style>
  <w:style w:type="paragraph" w:styleId="Footer">
    <w:name w:val="footer"/>
    <w:basedOn w:val="Normal"/>
    <w:link w:val="FooterChar"/>
    <w:uiPriority w:val="99"/>
    <w:unhideWhenUsed/>
    <w:rsid w:val="00094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C37"/>
  </w:style>
  <w:style w:type="character" w:customStyle="1" w:styleId="Heading2Char">
    <w:name w:val="Heading 2 Char"/>
    <w:basedOn w:val="DefaultParagraphFont"/>
    <w:link w:val="Heading2"/>
    <w:rsid w:val="00BD7DB9"/>
    <w:rPr>
      <w:rFonts w:ascii="Times New Roman" w:eastAsia="Times New Roman" w:hAnsi="Times New Roman" w:cs="Times New Roman"/>
      <w:b/>
      <w:bCs/>
      <w:sz w:val="28"/>
      <w:szCs w:val="24"/>
      <w:lang w:val="en-US" w:eastAsia="en-US"/>
    </w:rPr>
  </w:style>
  <w:style w:type="table" w:styleId="TableGrid">
    <w:name w:val="Table Grid"/>
    <w:basedOn w:val="TableNormal"/>
    <w:uiPriority w:val="39"/>
    <w:rsid w:val="000F2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93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2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41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164EB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164E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164EB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253F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53FA1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53F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onnectnpedu.sharepoint.com/:v:/s/selfrecord185/Ef1en3ZWa0pMm1CSdBlL5sAB3P4-YO9NdyOL6qaHheFXFA?e=FECZz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43B8D-C1BE-476C-A804-A8D3D41D0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Xin Le /DS</dc:creator>
  <cp:keywords/>
  <dc:description/>
  <cp:lastModifiedBy>Chong Xin Le /DS</cp:lastModifiedBy>
  <cp:revision>158</cp:revision>
  <dcterms:created xsi:type="dcterms:W3CDTF">2022-05-11T02:40:00Z</dcterms:created>
  <dcterms:modified xsi:type="dcterms:W3CDTF">2022-05-21T04:36:00Z</dcterms:modified>
</cp:coreProperties>
</file>