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4" w:name="content"/>
    <w:bookmarkStart w:id="50" w:name="chapter-one-introduction"/>
    <w:p>
      <w:pPr>
        <w:pStyle w:val="Heading1"/>
      </w:pPr>
      <w:r>
        <w:t xml:space="preserve">CHAPTER ONE: INTRODUCTION</w:t>
      </w:r>
    </w:p>
    <w:bookmarkStart w:id="38" w:name="background-to-the-study"/>
    <w:p>
      <w:pPr>
        <w:pStyle w:val="Heading2"/>
      </w:pPr>
      <w:r>
        <w:t xml:space="preserve">1.1 Background to the Study</w:t>
      </w:r>
    </w:p>
    <w:p>
      <w:pPr>
        <w:pStyle w:val="FirstParagraph"/>
      </w:pPr>
      <w:r>
        <w:t xml:space="preserve">The</w:t>
      </w:r>
      <w:r>
        <w:t xml:space="preserve"> </w:t>
      </w:r>
      <w:r>
        <w:rPr>
          <w:b/>
          <w:bCs/>
        </w:rPr>
        <w:t xml:space="preserve">digital revolution</w:t>
      </w:r>
      <w:r>
        <w:t xml:space="preserve"> </w:t>
      </w:r>
      <w:r>
        <w:t xml:space="preserve">has profoundly changed libraries, reshaping the creation, distribution, and access of information. Digital information now coexists with traditional print: libraries manage e-books, e-journals, institutional repositories, datasets, scanned archives, and other born-digital content</w:t>
      </w:r>
      <w:hyperlink r:id="rId21">
        <w:r>
          <w:rPr>
            <w:rStyle w:val="Hyperlink"/>
          </w:rPr>
          <w:t xml:space="preserve">[1]</w:t>
        </w:r>
      </w:hyperlink>
      <w:hyperlink r:id="rId22">
        <w:r>
          <w:rPr>
            <w:rStyle w:val="Hyperlink"/>
          </w:rPr>
          <w:t xml:space="preserve">[2]</w:t>
        </w:r>
      </w:hyperlink>
      <w:r>
        <w:t xml:space="preserve">. This growth in digital collections is a defining trend of recent decades. As OCLC’s networked environment changes, “the development of networked communication and digital technologies has radically changed how researchers create, distribute and access scholarship,” making digital libraries ubiquitous</w:t>
      </w:r>
      <w:hyperlink r:id="rId21">
        <w:r>
          <w:rPr>
            <w:rStyle w:val="Hyperlink"/>
          </w:rPr>
          <w:t xml:space="preserve">[1]</w:t>
        </w:r>
      </w:hyperlink>
      <w:r>
        <w:t xml:space="preserve">. Alongside this expansion,</w:t>
      </w:r>
      <w:r>
        <w:t xml:space="preserve"> </w:t>
      </w:r>
      <w:r>
        <w:rPr>
          <w:b/>
          <w:bCs/>
        </w:rPr>
        <w:t xml:space="preserve">digital preservation</w:t>
      </w:r>
      <w:r>
        <w:t xml:space="preserve"> </w:t>
      </w:r>
      <w:r>
        <w:t xml:space="preserve">has emerged as a central concern for information professionals. The Blue Ribbon Task Force on Sustainable Digital Preservation declared digital preservation an “urgent societal problem” as the volume of born-digital scholarship grows</w:t>
      </w:r>
      <w:hyperlink r:id="rId23">
        <w:r>
          <w:rPr>
            <w:rStyle w:val="Hyperlink"/>
          </w:rPr>
          <w:t xml:space="preserve">[3]</w:t>
        </w:r>
      </w:hyperlink>
      <w:r>
        <w:t xml:space="preserve">. Indeed, long-term preservation of digital collections is now recognized as a core function of digital libraries</w:t>
      </w:r>
      <w:hyperlink r:id="rId24">
        <w:r>
          <w:rPr>
            <w:rStyle w:val="Hyperlink"/>
          </w:rPr>
          <w:t xml:space="preserve">[4]</w:t>
        </w:r>
      </w:hyperlink>
      <w:r>
        <w:t xml:space="preserve">.</w:t>
      </w:r>
    </w:p>
    <w:p>
      <w:pPr>
        <w:pStyle w:val="BodyText"/>
      </w:pPr>
      <w:r>
        <w:t xml:space="preserve">Academic libraries, as “memory institutions,” play a critical role in preserving knowledge. Institutional repositories (IRs) have been established precisely to</w:t>
      </w:r>
      <w:r>
        <w:t xml:space="preserve"> </w:t>
      </w:r>
      <w:r>
        <w:rPr>
          <w:b/>
          <w:bCs/>
        </w:rPr>
        <w:t xml:space="preserve">capture and preserve the intellectual output</w:t>
      </w:r>
      <w:r>
        <w:t xml:space="preserve"> </w:t>
      </w:r>
      <w:r>
        <w:t xml:space="preserve">of universities</w:t>
      </w:r>
      <w:hyperlink r:id="rId25">
        <w:r>
          <w:rPr>
            <w:rStyle w:val="Hyperlink"/>
          </w:rPr>
          <w:t xml:space="preserve">[5]</w:t>
        </w:r>
      </w:hyperlink>
      <w:r>
        <w:t xml:space="preserve">. Crow (2002) famously defined IRs as “digital collections that capture and preserve the intellectual output of a single or multi-university community”</w:t>
      </w:r>
      <w:hyperlink r:id="rId25">
        <w:r>
          <w:rPr>
            <w:rStyle w:val="Hyperlink"/>
          </w:rPr>
          <w:t xml:space="preserve">[5]</w:t>
        </w:r>
      </w:hyperlink>
      <w:r>
        <w:t xml:space="preserve">. In other words, IRs serve as</w:t>
      </w:r>
      <w:r>
        <w:t xml:space="preserve"> </w:t>
      </w:r>
      <w:r>
        <w:rPr>
          <w:b/>
          <w:bCs/>
        </w:rPr>
        <w:t xml:space="preserve">digital archives of scholarly works, theses, datasets, and cultural heritage</w:t>
      </w:r>
      <w:r>
        <w:t xml:space="preserve">, ensuring that an institution’s research and heritage remain accessible over time. Many African universities have launched IRs and digital repositories for this purpose. For example, the University of Ghana’s UGSpace repository openly archives its students’ theses, faculty publications, and Ghanaian heritage materials</w:t>
      </w:r>
      <w:hyperlink r:id="rId26">
        <w:r>
          <w:rPr>
            <w:rStyle w:val="Hyperlink"/>
          </w:rPr>
          <w:t xml:space="preserve">[6]</w:t>
        </w:r>
      </w:hyperlink>
      <w:hyperlink r:id="rId27">
        <w:r>
          <w:rPr>
            <w:rStyle w:val="Hyperlink"/>
          </w:rPr>
          <w:t xml:space="preserve">[7]</w:t>
        </w:r>
      </w:hyperlink>
      <w:r>
        <w:t xml:space="preserve">. Such repositories become part of an institution’s</w:t>
      </w:r>
      <w:r>
        <w:t xml:space="preserve"> </w:t>
      </w:r>
      <w:r>
        <w:rPr>
          <w:b/>
          <w:bCs/>
        </w:rPr>
        <w:t xml:space="preserve">digital memory</w:t>
      </w:r>
      <w:r>
        <w:t xml:space="preserve">, preserving knowledge that might otherwise be lost.</w:t>
      </w:r>
    </w:p>
    <w:p>
      <w:pPr>
        <w:pStyle w:val="BodyText"/>
      </w:pPr>
      <w:r>
        <w:t xml:space="preserve">The</w:t>
      </w:r>
      <w:r>
        <w:t xml:space="preserve"> </w:t>
      </w:r>
      <w:r>
        <w:rPr>
          <w:b/>
          <w:bCs/>
        </w:rPr>
        <w:t xml:space="preserve">University of Ghana (UG)</w:t>
      </w:r>
      <w:r>
        <w:t xml:space="preserve">, established in 1948 as the first tertiary institution in the country, has a modern library system supporting its academic mission</w:t>
      </w:r>
      <w:hyperlink r:id="rId28">
        <w:r>
          <w:rPr>
            <w:rStyle w:val="Hyperlink"/>
          </w:rPr>
          <w:t xml:space="preserve">[8]</w:t>
        </w:r>
      </w:hyperlink>
      <w:r>
        <w:t xml:space="preserve">. The University of Ghana Library System (UGLS) comprises the Balme Library (Legon’s main library) and four satellite libraries at its city and branch campuses</w:t>
      </w:r>
      <w:hyperlink r:id="rId28">
        <w:r>
          <w:rPr>
            <w:rStyle w:val="Hyperlink"/>
          </w:rPr>
          <w:t xml:space="preserve">[8]</w:t>
        </w:r>
      </w:hyperlink>
      <w:r>
        <w:t xml:space="preserve">. Balme Library, named after the university’s first principal, is the largest of these and serves as the hub for scholarly resources and services. Alongside traditional print holdings (over 400,000 volumes) and thousands of e-books and journals, Balme Library has developed digital services – including the UGSpace institutional repository – to disseminate and preserve UG’s intellectual output</w:t>
      </w:r>
      <w:hyperlink r:id="rId26">
        <w:r>
          <w:rPr>
            <w:rStyle w:val="Hyperlink"/>
          </w:rPr>
          <w:t xml:space="preserve">[6]</w:t>
        </w:r>
      </w:hyperlink>
      <w:hyperlink r:id="rId27">
        <w:r>
          <w:rPr>
            <w:rStyle w:val="Hyperlink"/>
          </w:rPr>
          <w:t xml:space="preserve">[7]</w:t>
        </w:r>
      </w:hyperlink>
      <w:r>
        <w:t xml:space="preserve">. The library’s embrace of digital platforms reflects a broader higher-education trend: universities increasingly rely on technology to support research, teaching, and administrative activities.</w:t>
      </w:r>
    </w:p>
    <w:p>
      <w:pPr>
        <w:pStyle w:val="BodyText"/>
      </w:pPr>
      <w:r>
        <w:t xml:space="preserve">In the higher-education context,</w:t>
      </w:r>
      <w:r>
        <w:t xml:space="preserve"> </w:t>
      </w:r>
      <w:r>
        <w:rPr>
          <w:b/>
          <w:bCs/>
        </w:rPr>
        <w:t xml:space="preserve">preserving digital assets is essential</w:t>
      </w:r>
      <w:r>
        <w:t xml:space="preserve">. Academic research and student work funded by public agencies or donors must remain accessible beyond the original project or degree granting. A survey of academic preservation needs notes that preserving research data and publications increases their visibility, upholds open-access mandates, and reinforces an institution’s reputation as a steward of knowledge</w:t>
      </w:r>
      <w:hyperlink r:id="rId29">
        <w:r>
          <w:rPr>
            <w:rStyle w:val="Hyperlink"/>
          </w:rPr>
          <w:t xml:space="preserve">[9]</w:t>
        </w:r>
      </w:hyperlink>
      <w:r>
        <w:t xml:space="preserve">. University libraries thus shoulder the responsibility of safeguarding the institution’s</w:t>
      </w:r>
      <w:r>
        <w:t xml:space="preserve"> </w:t>
      </w:r>
      <w:r>
        <w:rPr>
          <w:b/>
          <w:bCs/>
        </w:rPr>
        <w:t xml:space="preserve">scholarly heritage</w:t>
      </w:r>
      <w:r>
        <w:t xml:space="preserve"> </w:t>
      </w:r>
      <w:r>
        <w:t xml:space="preserve">– digital theses, faculty publications, administrative records, and cultural archives – ensuring they survive technological changes and remain “findable, accessible, interoperable, and reusable.” Preserving this body of work supports continuity in scholarship and education; it is part of the</w:t>
      </w:r>
      <w:r>
        <w:t xml:space="preserve"> </w:t>
      </w:r>
      <w:r>
        <w:rPr>
          <w:i/>
          <w:iCs/>
        </w:rPr>
        <w:t xml:space="preserve">institutional memory</w:t>
      </w:r>
      <w:r>
        <w:t xml:space="preserve"> </w:t>
      </w:r>
      <w:r>
        <w:t xml:space="preserve">that allows future scholars and decision-makers to build on prior knowledge.</w:t>
      </w:r>
    </w:p>
    <w:p>
      <w:pPr>
        <w:pStyle w:val="BodyText"/>
      </w:pPr>
      <w:r>
        <w:t xml:space="preserve">Digital repositories and archives are the practical tools for this stewardship. By collecting electronic theses and dissertations, faculty publications, research datasets, electronic journals, digitized newspapers, and rare manuscripts, university libraries create durable collections of their community’s scholarly and cultural record</w:t>
      </w:r>
      <w:hyperlink r:id="rId30">
        <w:r>
          <w:rPr>
            <w:rStyle w:val="Hyperlink"/>
          </w:rPr>
          <w:t xml:space="preserve">[10]</w:t>
        </w:r>
      </w:hyperlink>
      <w:hyperlink r:id="rId27">
        <w:r>
          <w:rPr>
            <w:rStyle w:val="Hyperlink"/>
          </w:rPr>
          <w:t xml:space="preserve">[7]</w:t>
        </w:r>
      </w:hyperlink>
      <w:r>
        <w:t xml:space="preserve">. These digital collections preserve not just the content itself, but also associated metadata and context. An example is UGSpace, which focuses on Ghanaian heritage documents (colonial-era manuscripts and publications) as well as UG’s academic outputs</w:t>
      </w:r>
      <w:hyperlink r:id="rId27">
        <w:r>
          <w:rPr>
            <w:rStyle w:val="Hyperlink"/>
          </w:rPr>
          <w:t xml:space="preserve">[7]</w:t>
        </w:r>
      </w:hyperlink>
      <w:r>
        <w:t xml:space="preserve">. As such, repositories function as custodians of institutional output, fulfilling a mission to keep knowledge alive in the face of media decay and platform obsolescence.</w:t>
      </w:r>
    </w:p>
    <w:p>
      <w:pPr>
        <w:pStyle w:val="BodyText"/>
      </w:pPr>
      <w:r>
        <w:t xml:space="preserve">At the same time, digital content faces unique vulnerabilities. Unlike printed books, digital files depend on specific hardware, software, and formats that can become obsolete</w:t>
      </w:r>
      <w:hyperlink r:id="rId31">
        <w:r>
          <w:rPr>
            <w:rStyle w:val="Hyperlink"/>
          </w:rPr>
          <w:t xml:space="preserve">[11]</w:t>
        </w:r>
      </w:hyperlink>
      <w:r>
        <w:t xml:space="preserve">. Without active preservation measures, bits of data can disappear due to media failure, software changes, or lack of maintenance</w:t>
      </w:r>
      <w:hyperlink r:id="rId31">
        <w:r>
          <w:rPr>
            <w:rStyle w:val="Hyperlink"/>
          </w:rPr>
          <w:t xml:space="preserve">[11]</w:t>
        </w:r>
      </w:hyperlink>
      <w:hyperlink r:id="rId32">
        <w:r>
          <w:rPr>
            <w:rStyle w:val="Hyperlink"/>
          </w:rPr>
          <w:t xml:space="preserve">[12]</w:t>
        </w:r>
      </w:hyperlink>
      <w:r>
        <w:t xml:space="preserve">. Academic libraries worldwide have recognized that</w:t>
      </w:r>
      <w:r>
        <w:t xml:space="preserve"> </w:t>
      </w:r>
      <w:r>
        <w:rPr>
          <w:b/>
          <w:bCs/>
        </w:rPr>
        <w:t xml:space="preserve">proactive digital preservation practices are needed</w:t>
      </w:r>
      <w:r>
        <w:t xml:space="preserve"> </w:t>
      </w:r>
      <w:r>
        <w:t xml:space="preserve">to address these risks. Professional and research interest in digital preservation has grown: UNESCO guidelines, task force reports, and the emergence of preservation standards (OAIS, PREMIS, Dublin Core) reflect the field’s development. Likewise, library and information science curricula now often include digital curation and preservation, recognizing that librarians must manage digital archives as rigorously as print ones.</w:t>
      </w:r>
    </w:p>
    <w:p>
      <w:pPr>
        <w:pStyle w:val="BodyText"/>
      </w:pPr>
      <w:r>
        <w:t xml:space="preserve">Despite this progress, many institutions – especially in developing regions – still struggle to implement comprehensive digital preservation programs. A 2019 study of Ghana’s university libraries reported that, although institutional repositories exist, their preservation practices were “inadequate” and at risk of content loss</w:t>
      </w:r>
      <w:hyperlink r:id="rId33">
        <w:r>
          <w:rPr>
            <w:rStyle w:val="Hyperlink"/>
          </w:rPr>
          <w:t xml:space="preserve">[13]</w:t>
        </w:r>
      </w:hyperlink>
      <w:r>
        <w:t xml:space="preserve">. In Kenya, surveys of university IRs found that most lacked formal preservation policies or plans</w:t>
      </w:r>
      <w:hyperlink r:id="rId34">
        <w:r>
          <w:rPr>
            <w:rStyle w:val="Hyperlink"/>
          </w:rPr>
          <w:t xml:space="preserve">[14]</w:t>
        </w:r>
      </w:hyperlink>
      <w:r>
        <w:t xml:space="preserve">. Across Africa, large-scale reviews note gaps: only about half of surveyed repositories had any preservation plan, and staff often lack specialized training</w:t>
      </w:r>
      <w:hyperlink r:id="rId35">
        <w:r>
          <w:rPr>
            <w:rStyle w:val="Hyperlink"/>
          </w:rPr>
          <w:t xml:space="preserve">[15]</w:t>
        </w:r>
      </w:hyperlink>
      <w:hyperlink r:id="rId36">
        <w:r>
          <w:rPr>
            <w:rStyle w:val="Hyperlink"/>
          </w:rPr>
          <w:t xml:space="preserve">[16]</w:t>
        </w:r>
      </w:hyperlink>
      <w:r>
        <w:t xml:space="preserve">. In South Africa, research finds academic libraries face “the absence of established standards, policies and procedures, inadequate resources, [and] a lack of skills and training,” alongside obsolescence threats</w:t>
      </w:r>
      <w:hyperlink r:id="rId37">
        <w:r>
          <w:rPr>
            <w:rStyle w:val="Hyperlink"/>
          </w:rPr>
          <w:t xml:space="preserve">[17]</w:t>
        </w:r>
      </w:hyperlink>
      <w:r>
        <w:t xml:space="preserve">.</w:t>
      </w:r>
    </w:p>
    <w:p>
      <w:pPr>
        <w:pStyle w:val="BodyText"/>
      </w:pPr>
      <w:r>
        <w:t xml:space="preserve">Thus, while the need for digital preservation is globally acknowledged, its implementation in African academic libraries remains uneven. There is</w:t>
      </w:r>
      <w:r>
        <w:t xml:space="preserve"> </w:t>
      </w:r>
      <w:r>
        <w:rPr>
          <w:b/>
          <w:bCs/>
        </w:rPr>
        <w:t xml:space="preserve">growing awareness</w:t>
      </w:r>
      <w:r>
        <w:t xml:space="preserve"> </w:t>
      </w:r>
      <w:r>
        <w:t xml:space="preserve">that university libraries like Balme must safeguard their digitized theses, faculty papers, and heritage collections. Yet specific studies on how the Balme Library approaches these tasks are lacking. Given Balme’s role as the premier library of Ghana’s largest university, assessing its digital preservation practices is both timely and important for ensuring the longevity of UG’s scholarly and cultural records.</w:t>
      </w:r>
    </w:p>
    <w:bookmarkEnd w:id="38"/>
    <w:bookmarkStart w:id="42" w:name="statement-of-the-problem"/>
    <w:p>
      <w:pPr>
        <w:pStyle w:val="Heading2"/>
      </w:pPr>
      <w:r>
        <w:t xml:space="preserve">1.2 Statement of the Problem</w:t>
      </w:r>
    </w:p>
    <w:p>
      <w:pPr>
        <w:pStyle w:val="FirstParagraph"/>
      </w:pPr>
      <w:r>
        <w:t xml:space="preserve">Digital information carries significant risks if not actively preserved. Unlike printed materials that can sit on a shelf for decades, digital files require ongoing intervention. Hardware failures (hard drive crashes, tape rot) can erase data, and software obsolescence can render files unreadable</w:t>
      </w:r>
      <w:hyperlink r:id="rId31">
        <w:r>
          <w:rPr>
            <w:rStyle w:val="Hyperlink"/>
          </w:rPr>
          <w:t xml:space="preserve">[11]</w:t>
        </w:r>
      </w:hyperlink>
      <w:hyperlink r:id="rId32">
        <w:r>
          <w:rPr>
            <w:rStyle w:val="Hyperlink"/>
          </w:rPr>
          <w:t xml:space="preserve">[12]</w:t>
        </w:r>
      </w:hyperlink>
      <w:r>
        <w:t xml:space="preserve">. For example, without updates, a file saved in an old software format may become inaccessible as systems evolve</w:t>
      </w:r>
      <w:hyperlink r:id="rId31">
        <w:r>
          <w:rPr>
            <w:rStyle w:val="Hyperlink"/>
          </w:rPr>
          <w:t xml:space="preserve">[11]</w:t>
        </w:r>
      </w:hyperlink>
      <w:r>
        <w:t xml:space="preserve">. Furthermore, unplanned technology changes – upgraded operating systems, shifting cloud services, or discontinued media – can silently undermine access unless proper strategies (such as migration or emulation) are employed. These technical dependencies make digital preservation inherently precarious. As Corrado and Moulaison note, “all files, whether textual or not, have significant hardware and software dependencies,” meaning that any change in that environment threatens the content’s integrity</w:t>
      </w:r>
      <w:hyperlink r:id="rId31">
        <w:r>
          <w:rPr>
            <w:rStyle w:val="Hyperlink"/>
          </w:rPr>
          <w:t xml:space="preserve">[11]</w:t>
        </w:r>
      </w:hyperlink>
      <w:r>
        <w:t xml:space="preserve">.</w:t>
      </w:r>
    </w:p>
    <w:p>
      <w:pPr>
        <w:pStyle w:val="BodyText"/>
      </w:pPr>
      <w:r>
        <w:t xml:space="preserve">In addition to technical hurdles, many libraries face</w:t>
      </w:r>
      <w:r>
        <w:t xml:space="preserve"> </w:t>
      </w:r>
      <w:r>
        <w:rPr>
          <w:b/>
          <w:bCs/>
        </w:rPr>
        <w:t xml:space="preserve">resource and policy constraints</w:t>
      </w:r>
      <w:r>
        <w:t xml:space="preserve">. Effective digital preservation requires skilled personnel, stable funding, and clear policies. However, surveys of academic libraries in Ghana and the wider region point to persistent gaps. Studies report that many repositories</w:t>
      </w:r>
      <w:r>
        <w:t xml:space="preserve"> </w:t>
      </w:r>
      <w:r>
        <w:rPr>
          <w:b/>
          <w:bCs/>
        </w:rPr>
        <w:t xml:space="preserve">lack formal preservation policies or plans</w:t>
      </w:r>
      <w:hyperlink r:id="rId39">
        <w:r>
          <w:rPr>
            <w:rStyle w:val="Hyperlink"/>
          </w:rPr>
          <w:t xml:space="preserve">[18]</w:t>
        </w:r>
      </w:hyperlink>
      <w:hyperlink r:id="rId34">
        <w:r>
          <w:rPr>
            <w:rStyle w:val="Hyperlink"/>
          </w:rPr>
          <w:t xml:space="preserve">[14]</w:t>
        </w:r>
      </w:hyperlink>
      <w:r>
        <w:t xml:space="preserve">. Without such policies, preservation activities (like regular format migration or metadata management) tend to be inconsistent or ad hoc. Staff training is often insufficient: librarians may have general ICT skills but limited expertise in digital curation techniques. For example, a Ghanaian study found that repository staff were often untrained in preservation, relying on basic backups instead of comprehensive strategies</w:t>
      </w:r>
      <w:hyperlink r:id="rId40">
        <w:r>
          <w:rPr>
            <w:rStyle w:val="Hyperlink"/>
          </w:rPr>
          <w:t xml:space="preserve">[19]</w:t>
        </w:r>
      </w:hyperlink>
      <w:hyperlink r:id="rId41">
        <w:r>
          <w:rPr>
            <w:rStyle w:val="Hyperlink"/>
          </w:rPr>
          <w:t xml:space="preserve">[20]</w:t>
        </w:r>
      </w:hyperlink>
      <w:r>
        <w:t xml:space="preserve">. Compounding this is funding limitations. Long-term preservation demands ongoing expenditure (for storage infrastructure, software licenses, and maintenance). Many university libraries in Africa operate on tight budgets and prioritize immediate services (like lending and subscription access) over long-term preservation, especially when preservation’s benefits are hard to quantify.</w:t>
      </w:r>
    </w:p>
    <w:p>
      <w:pPr>
        <w:pStyle w:val="BodyText"/>
      </w:pPr>
      <w:r>
        <w:t xml:space="preserve">Specifically, at Balme Library and the University of Ghana, the state of digital preservation is not well documented. No published studies have examined Balme’s practices or capabilities in this area. Anecdotally, the library has institutional repositories and digitized collections, but the strategies for sustaining these over time are unclear. The</w:t>
      </w:r>
      <w:r>
        <w:t xml:space="preserve"> </w:t>
      </w:r>
      <w:r>
        <w:rPr>
          <w:b/>
          <w:bCs/>
        </w:rPr>
        <w:t xml:space="preserve">knowledge gap</w:t>
      </w:r>
      <w:r>
        <w:t xml:space="preserve"> </w:t>
      </w:r>
      <w:r>
        <w:t xml:space="preserve">is: how does Balme Library currently preserve its digital assets, what challenges does it face, and how aware and prepared is its staff? In many Ghanaian libraries, the risks of neglecting digital preservation are high; one study warned that “existing digital preservation methods and systems were inadequate and could lead to denial of access or total loss of digital collections”</w:t>
      </w:r>
      <w:hyperlink r:id="rId33">
        <w:r>
          <w:rPr>
            <w:rStyle w:val="Hyperlink"/>
          </w:rPr>
          <w:t xml:space="preserve">[13]</w:t>
        </w:r>
      </w:hyperlink>
      <w:r>
        <w:t xml:space="preserve">. Without specific insight into Balme’s situation, institutional leadership and librarians cannot make informed decisions about safeguarding UG’s intellectual legacy.</w:t>
      </w:r>
    </w:p>
    <w:p>
      <w:pPr>
        <w:pStyle w:val="BodyText"/>
      </w:pPr>
      <w:r>
        <w:t xml:space="preserve">Therefore, the problem statement is:</w:t>
      </w:r>
      <w:r>
        <w:t xml:space="preserve"> </w:t>
      </w:r>
      <w:r>
        <w:rPr>
          <w:i/>
          <w:iCs/>
        </w:rPr>
        <w:t xml:space="preserve">Balme Library at the University of Ghana, like many African academic libraries, confronts significant challenges in preserving its growing digital collections, including technical obsolescence, policy gaps, limited funding, and skills shortages. Yet the current practices and readiness of Balme’s staff in digital preservation remain undocumented. This study addresses the gap by assessing the library’s digital preservation infrastructure, activities, and needs.</w:t>
      </w:r>
    </w:p>
    <w:bookmarkEnd w:id="42"/>
    <w:bookmarkStart w:id="43" w:name="purpose-of-the-study"/>
    <w:p>
      <w:pPr>
        <w:pStyle w:val="Heading2"/>
      </w:pPr>
      <w:r>
        <w:t xml:space="preserve">1.3 Purpose of the Study</w:t>
      </w:r>
    </w:p>
    <w:p>
      <w:pPr>
        <w:pStyle w:val="FirstParagraph"/>
      </w:pPr>
      <w:r>
        <w:t xml:space="preserve">The purpose of this study is to</w:t>
      </w:r>
      <w:r>
        <w:t xml:space="preserve"> </w:t>
      </w:r>
      <w:r>
        <w:rPr>
          <w:b/>
          <w:bCs/>
        </w:rPr>
        <w:t xml:space="preserve">assess digital preservation practices in the Balme Library of the University of Ghana</w:t>
      </w:r>
      <w:r>
        <w:t xml:space="preserve">. Specifically, it aims to document the types of digital resources the library manages, examine the strategies and policies it employs to preserve these resources, identify the challenges faced (technical, financial, human), evaluate staff awareness and competencies in digital preservation, and ultimately recommend ways to strengthen the library’s preservation program. By providing an empirical overview of Balme’s digital preservation situation, the study seeks to inform library management and contribute to broader discussions on maintaining Ghana’s academic and cultural heritage in digital form.</w:t>
      </w:r>
    </w:p>
    <w:bookmarkEnd w:id="43"/>
    <w:bookmarkStart w:id="44" w:name="research-objectives"/>
    <w:p>
      <w:pPr>
        <w:pStyle w:val="Heading2"/>
      </w:pPr>
      <w:r>
        <w:t xml:space="preserve">1.4 Research Objectives</w:t>
      </w:r>
    </w:p>
    <w:p>
      <w:pPr>
        <w:pStyle w:val="FirstParagraph"/>
      </w:pPr>
      <w:r>
        <w:rPr>
          <w:b/>
          <w:bCs/>
        </w:rPr>
        <w:t xml:space="preserve">General Objective:</w:t>
      </w:r>
    </w:p>
    <w:p>
      <w:pPr>
        <w:pStyle w:val="Compact"/>
        <w:numPr>
          <w:ilvl w:val="0"/>
          <w:numId w:val="1001"/>
        </w:numPr>
      </w:pPr>
      <w:r>
        <w:t xml:space="preserve">To assess digital preservation practices in the Balme Library, University of Ghana.</w:t>
      </w:r>
    </w:p>
    <w:p>
      <w:pPr>
        <w:pStyle w:val="FirstParagraph"/>
      </w:pPr>
      <w:r>
        <w:rPr>
          <w:b/>
          <w:bCs/>
        </w:rPr>
        <w:t xml:space="preserve">Specific Objectives:</w:t>
      </w:r>
    </w:p>
    <w:p>
      <w:pPr>
        <w:pStyle w:val="Compact"/>
        <w:numPr>
          <w:ilvl w:val="0"/>
          <w:numId w:val="1002"/>
        </w:numPr>
      </w:pPr>
      <w:r>
        <w:t xml:space="preserve">To identify the digital resources currently preserved in the Balme Library.</w:t>
      </w:r>
    </w:p>
    <w:p>
      <w:pPr>
        <w:pStyle w:val="Compact"/>
        <w:numPr>
          <w:ilvl w:val="0"/>
          <w:numId w:val="1002"/>
        </w:numPr>
      </w:pPr>
      <w:r>
        <w:t xml:space="preserve">To examine the digital preservation practices and strategies employed by the Balme Library.</w:t>
      </w:r>
    </w:p>
    <w:p>
      <w:pPr>
        <w:pStyle w:val="Compact"/>
        <w:numPr>
          <w:ilvl w:val="0"/>
          <w:numId w:val="1002"/>
        </w:numPr>
      </w:pPr>
      <w:r>
        <w:t xml:space="preserve">To assess the challenges affecting digital preservation in the Balme Library.</w:t>
      </w:r>
    </w:p>
    <w:p>
      <w:pPr>
        <w:pStyle w:val="Compact"/>
        <w:numPr>
          <w:ilvl w:val="0"/>
          <w:numId w:val="1002"/>
        </w:numPr>
      </w:pPr>
      <w:r>
        <w:t xml:space="preserve">To evaluate the awareness and competencies of library staff regarding digital preservation.</w:t>
      </w:r>
    </w:p>
    <w:p>
      <w:pPr>
        <w:pStyle w:val="Compact"/>
        <w:numPr>
          <w:ilvl w:val="0"/>
          <w:numId w:val="1002"/>
        </w:numPr>
      </w:pPr>
      <w:r>
        <w:t xml:space="preserve">To recommend strategies for improving digital preservation practices in the Balme Library.</w:t>
      </w:r>
    </w:p>
    <w:bookmarkEnd w:id="44"/>
    <w:bookmarkStart w:id="45" w:name="research-questions"/>
    <w:p>
      <w:pPr>
        <w:pStyle w:val="Heading2"/>
      </w:pPr>
      <w:r>
        <w:t xml:space="preserve">1.5 Research Questions</w:t>
      </w:r>
    </w:p>
    <w:p>
      <w:pPr>
        <w:pStyle w:val="FirstParagraph"/>
      </w:pPr>
      <w:r>
        <w:t xml:space="preserve">Based on the objectives, the study will answer the following research questions:</w:t>
      </w:r>
    </w:p>
    <w:p>
      <w:pPr>
        <w:pStyle w:val="Compact"/>
        <w:numPr>
          <w:ilvl w:val="0"/>
          <w:numId w:val="1003"/>
        </w:numPr>
      </w:pPr>
      <w:r>
        <w:t xml:space="preserve">What types of digital resources are preserved by the Balme Library?</w:t>
      </w:r>
    </w:p>
    <w:p>
      <w:pPr>
        <w:pStyle w:val="Compact"/>
        <w:numPr>
          <w:ilvl w:val="0"/>
          <w:numId w:val="1003"/>
        </w:numPr>
      </w:pPr>
      <w:r>
        <w:t xml:space="preserve">What digital preservation practices and strategies does the Balme Library employ for its digital collections?</w:t>
      </w:r>
    </w:p>
    <w:p>
      <w:pPr>
        <w:pStyle w:val="Compact"/>
        <w:numPr>
          <w:ilvl w:val="0"/>
          <w:numId w:val="1003"/>
        </w:numPr>
      </w:pPr>
      <w:r>
        <w:t xml:space="preserve">What challenges are encountered in preserving digital information at the Balme Library?</w:t>
      </w:r>
    </w:p>
    <w:p>
      <w:pPr>
        <w:pStyle w:val="Compact"/>
        <w:numPr>
          <w:ilvl w:val="0"/>
          <w:numId w:val="1003"/>
        </w:numPr>
      </w:pPr>
      <w:r>
        <w:t xml:space="preserve">What is the level of awareness and competency among Balme Library staff regarding digital preservation?</w:t>
      </w:r>
    </w:p>
    <w:p>
      <w:pPr>
        <w:pStyle w:val="Compact"/>
        <w:numPr>
          <w:ilvl w:val="0"/>
          <w:numId w:val="1003"/>
        </w:numPr>
      </w:pPr>
      <w:r>
        <w:t xml:space="preserve">What measures can be recommended to enhance digital preservation practices in the Balme Library?</w:t>
      </w:r>
    </w:p>
    <w:bookmarkEnd w:id="45"/>
    <w:bookmarkStart w:id="46" w:name="significance-of-the-study"/>
    <w:p>
      <w:pPr>
        <w:pStyle w:val="Heading2"/>
      </w:pPr>
      <w:r>
        <w:t xml:space="preserve">1.6 Significance of the Study</w:t>
      </w:r>
    </w:p>
    <w:p>
      <w:pPr>
        <w:pStyle w:val="FirstParagraph"/>
      </w:pPr>
      <w:r>
        <w:t xml:space="preserve">This study holds significance for multiple stakeholders:</w:t>
      </w:r>
    </w:p>
    <w:p>
      <w:pPr>
        <w:pStyle w:val="Compact"/>
        <w:numPr>
          <w:ilvl w:val="0"/>
          <w:numId w:val="1004"/>
        </w:numPr>
      </w:pPr>
      <w:r>
        <w:rPr>
          <w:b/>
          <w:bCs/>
        </w:rPr>
        <w:t xml:space="preserve">Balme Library:</w:t>
      </w:r>
      <w:r>
        <w:t xml:space="preserve"> </w:t>
      </w:r>
      <w:r>
        <w:t xml:space="preserve">The findings will highlight current strengths and weaknesses in Balme’s digital preservation program, guiding librarians and administrators to improve policies, allocate resources effectively, and implement sustainable strategies to protect their digital collections.</w:t>
      </w:r>
    </w:p>
    <w:p>
      <w:pPr>
        <w:pStyle w:val="Compact"/>
        <w:numPr>
          <w:ilvl w:val="0"/>
          <w:numId w:val="1004"/>
        </w:numPr>
      </w:pPr>
      <w:r>
        <w:rPr>
          <w:b/>
          <w:bCs/>
        </w:rPr>
        <w:t xml:space="preserve">University Management:</w:t>
      </w:r>
      <w:r>
        <w:t xml:space="preserve"> </w:t>
      </w:r>
      <w:r>
        <w:t xml:space="preserve">University leaders will gain insight into the library’s role in safeguarding institutional research outputs and cultural artifacts. This can inform budgeting, strategic planning, and policy-making to support long-term preservation, thereby preserving the university’s intellectual legacy.</w:t>
      </w:r>
    </w:p>
    <w:p>
      <w:pPr>
        <w:pStyle w:val="Compact"/>
        <w:numPr>
          <w:ilvl w:val="0"/>
          <w:numId w:val="1004"/>
        </w:numPr>
      </w:pPr>
      <w:r>
        <w:rPr>
          <w:b/>
          <w:bCs/>
        </w:rPr>
        <w:t xml:space="preserve">Librarians and Information Professionals:</w:t>
      </w:r>
      <w:r>
        <w:t xml:space="preserve"> </w:t>
      </w:r>
      <w:r>
        <w:t xml:space="preserve">Practitioners at Balme and other libraries will benefit from a deeper understanding of practical preservation challenges in their context. The study’s recommendations can serve as a model for developing skills, training programs, and workflows tailored to academic libraries in Ghana.</w:t>
      </w:r>
    </w:p>
    <w:p>
      <w:pPr>
        <w:pStyle w:val="Compact"/>
        <w:numPr>
          <w:ilvl w:val="0"/>
          <w:numId w:val="1004"/>
        </w:numPr>
      </w:pPr>
      <w:r>
        <w:rPr>
          <w:b/>
          <w:bCs/>
        </w:rPr>
        <w:t xml:space="preserve">Researchers and Scholars:</w:t>
      </w:r>
      <w:r>
        <w:t xml:space="preserve"> </w:t>
      </w:r>
      <w:r>
        <w:t xml:space="preserve">By ensuring that theses, dissertations, and other scholarly outputs remain accessible, the study supports the academic community’s access to past research. It also provides a case study that future researchers in library science can build upon.</w:t>
      </w:r>
    </w:p>
    <w:p>
      <w:pPr>
        <w:pStyle w:val="Compact"/>
        <w:numPr>
          <w:ilvl w:val="0"/>
          <w:numId w:val="1004"/>
        </w:numPr>
      </w:pPr>
      <w:r>
        <w:rPr>
          <w:b/>
          <w:bCs/>
        </w:rPr>
        <w:t xml:space="preserve">Students and Future Scholars:</w:t>
      </w:r>
      <w:r>
        <w:t xml:space="preserve"> </w:t>
      </w:r>
      <w:r>
        <w:t xml:space="preserve">For students who rely on library archives for research, better preservation means reliable access to past scholarship. For future LIS scholars, this project offers empirical data on Ghanaian library practices, laying groundwork for further study.</w:t>
      </w:r>
    </w:p>
    <w:p>
      <w:pPr>
        <w:pStyle w:val="Compact"/>
        <w:numPr>
          <w:ilvl w:val="0"/>
          <w:numId w:val="1004"/>
        </w:numPr>
      </w:pPr>
      <w:r>
        <w:rPr>
          <w:b/>
          <w:bCs/>
        </w:rPr>
        <w:t xml:space="preserve">Academic Community:</w:t>
      </w:r>
      <w:r>
        <w:t xml:space="preserve"> </w:t>
      </w:r>
      <w:r>
        <w:t xml:space="preserve">More broadly, the research underscores the importance of digital preservation in higher education. It contributes to the body of knowledge that demonstrates why universities must actively steward digital content to maintain their academic and cultural memory.</w:t>
      </w:r>
    </w:p>
    <w:bookmarkEnd w:id="46"/>
    <w:bookmarkStart w:id="47" w:name="scope-of-the-study"/>
    <w:p>
      <w:pPr>
        <w:pStyle w:val="Heading2"/>
      </w:pPr>
      <w:r>
        <w:t xml:space="preserve">1.7 Scope of the Study</w:t>
      </w:r>
    </w:p>
    <w:p>
      <w:pPr>
        <w:pStyle w:val="FirstParagraph"/>
      </w:pPr>
      <w:r>
        <w:t xml:space="preserve">This study is limited to:</w:t>
      </w:r>
    </w:p>
    <w:p>
      <w:pPr>
        <w:pStyle w:val="Compact"/>
        <w:numPr>
          <w:ilvl w:val="0"/>
          <w:numId w:val="1005"/>
        </w:numPr>
      </w:pPr>
      <w:r>
        <w:rPr>
          <w:b/>
          <w:bCs/>
        </w:rPr>
        <w:t xml:space="preserve">Geographical scope:</w:t>
      </w:r>
      <w:r>
        <w:t xml:space="preserve"> </w:t>
      </w:r>
      <w:r>
        <w:t xml:space="preserve">The main campus of the University of Ghana (Legon), specifically the Balme Library.</w:t>
      </w:r>
    </w:p>
    <w:p>
      <w:pPr>
        <w:pStyle w:val="Compact"/>
        <w:numPr>
          <w:ilvl w:val="0"/>
          <w:numId w:val="1005"/>
        </w:numPr>
      </w:pPr>
      <w:r>
        <w:rPr>
          <w:b/>
          <w:bCs/>
        </w:rPr>
        <w:t xml:space="preserve">Content scope:</w:t>
      </w:r>
      <w:r>
        <w:t xml:space="preserve"> </w:t>
      </w:r>
      <w:r>
        <w:t xml:space="preserve">Digital resources managed by Balme Library (e.g., electronic theses, institutional repositories, digital archives, digital heritage materials) and the preservation practices related to those resources.</w:t>
      </w:r>
    </w:p>
    <w:p>
      <w:pPr>
        <w:pStyle w:val="Compact"/>
        <w:numPr>
          <w:ilvl w:val="0"/>
          <w:numId w:val="1005"/>
        </w:numPr>
      </w:pPr>
      <w:r>
        <w:rPr>
          <w:b/>
          <w:bCs/>
        </w:rPr>
        <w:t xml:space="preserve">Population scope:</w:t>
      </w:r>
      <w:r>
        <w:t xml:space="preserve"> </w:t>
      </w:r>
      <w:r>
        <w:t xml:space="preserve">Library staff at Balme Library who are involved in digital initiatives, including those in the Digital Library Unit, institutional repository management, ICT support, and library administration. The perspectives of faculty and students are</w:t>
      </w:r>
      <w:r>
        <w:t xml:space="preserve"> </w:t>
      </w:r>
      <w:r>
        <w:rPr>
          <w:b/>
          <w:bCs/>
        </w:rPr>
        <w:t xml:space="preserve">not</w:t>
      </w:r>
      <w:r>
        <w:t xml:space="preserve"> </w:t>
      </w:r>
      <w:r>
        <w:t xml:space="preserve">included, as the focus is on staff practices and institutional processes.</w:t>
      </w:r>
    </w:p>
    <w:bookmarkEnd w:id="47"/>
    <w:bookmarkStart w:id="48" w:name="limitations-of-the-study"/>
    <w:p>
      <w:pPr>
        <w:pStyle w:val="Heading2"/>
      </w:pPr>
      <w:r>
        <w:t xml:space="preserve">1.8 Limitations of the Study</w:t>
      </w:r>
    </w:p>
    <w:p>
      <w:pPr>
        <w:pStyle w:val="FirstParagraph"/>
      </w:pPr>
      <w:r>
        <w:t xml:space="preserve">As an undergraduate dissertation, this study faces several limitations:</w:t>
      </w:r>
    </w:p>
    <w:p>
      <w:pPr>
        <w:pStyle w:val="Compact"/>
        <w:numPr>
          <w:ilvl w:val="0"/>
          <w:numId w:val="1006"/>
        </w:numPr>
      </w:pPr>
      <w:r>
        <w:rPr>
          <w:b/>
          <w:bCs/>
        </w:rPr>
        <w:t xml:space="preserve">Time and Resources:</w:t>
      </w:r>
      <w:r>
        <w:t xml:space="preserve"> </w:t>
      </w:r>
      <w:r>
        <w:t xml:space="preserve">The research will be conducted within a limited timeframe (a few months), which constrains the depth of investigation and sample size.</w:t>
      </w:r>
    </w:p>
    <w:p>
      <w:pPr>
        <w:pStyle w:val="Compact"/>
        <w:numPr>
          <w:ilvl w:val="0"/>
          <w:numId w:val="1006"/>
        </w:numPr>
      </w:pPr>
      <w:r>
        <w:rPr>
          <w:b/>
          <w:bCs/>
        </w:rPr>
        <w:t xml:space="preserve">Access to Data:</w:t>
      </w:r>
      <w:r>
        <w:t xml:space="preserve"> </w:t>
      </w:r>
      <w:r>
        <w:t xml:space="preserve">There may be limited internal documentation on Balme’s preservation policies or technical infrastructure, so the study will rely heavily on staff surveys and available public information.</w:t>
      </w:r>
    </w:p>
    <w:p>
      <w:pPr>
        <w:pStyle w:val="Compact"/>
        <w:numPr>
          <w:ilvl w:val="0"/>
          <w:numId w:val="1006"/>
        </w:numPr>
      </w:pPr>
      <w:r>
        <w:rPr>
          <w:b/>
          <w:bCs/>
        </w:rPr>
        <w:t xml:space="preserve">Respondent Availability:</w:t>
      </w:r>
      <w:r>
        <w:t xml:space="preserve"> </w:t>
      </w:r>
      <w:r>
        <w:t xml:space="preserve">Some busy library staff or IT personnel might be unavailable or reluctant to participate, potentially affecting data completeness.</w:t>
      </w:r>
    </w:p>
    <w:p>
      <w:pPr>
        <w:pStyle w:val="Compact"/>
        <w:numPr>
          <w:ilvl w:val="0"/>
          <w:numId w:val="1006"/>
        </w:numPr>
      </w:pPr>
      <w:r>
        <w:rPr>
          <w:b/>
          <w:bCs/>
        </w:rPr>
        <w:t xml:space="preserve">Self-Reported Data:</w:t>
      </w:r>
      <w:r>
        <w:t xml:space="preserve"> </w:t>
      </w:r>
      <w:r>
        <w:t xml:space="preserve">The study uses questionnaires, so findings on awareness and practices depend on participants’ honesty and understanding. There may be biases or misunderstandings in self-reporting.</w:t>
      </w:r>
    </w:p>
    <w:p>
      <w:pPr>
        <w:pStyle w:val="Compact"/>
        <w:numPr>
          <w:ilvl w:val="0"/>
          <w:numId w:val="1006"/>
        </w:numPr>
      </w:pPr>
      <w:r>
        <w:rPr>
          <w:b/>
          <w:bCs/>
        </w:rPr>
        <w:t xml:space="preserve">Generalizability:</w:t>
      </w:r>
      <w:r>
        <w:t xml:space="preserve"> </w:t>
      </w:r>
      <w:r>
        <w:t xml:space="preserve">Results will apply specifically to Balme Library and may not be generalizable to other institutions, though they may reveal trends relevant to similar contexts.</w:t>
      </w:r>
    </w:p>
    <w:p>
      <w:pPr>
        <w:pStyle w:val="FirstParagraph"/>
      </w:pPr>
      <w:r>
        <w:t xml:space="preserve">Despite these limitations, careful questionnaire design and follow-up will aim to mitigate biases, and a purposive sampling approach will ensure that key informants in relevant roles are included.</w:t>
      </w:r>
    </w:p>
    <w:bookmarkEnd w:id="48"/>
    <w:bookmarkStart w:id="49" w:name="operational-definition-of-terms"/>
    <w:p>
      <w:pPr>
        <w:pStyle w:val="Heading2"/>
      </w:pPr>
      <w:r>
        <w:t xml:space="preserve">1.9 Operational Definition of Terms</w:t>
      </w:r>
    </w:p>
    <w:p>
      <w:pPr>
        <w:pStyle w:val="Compact"/>
        <w:numPr>
          <w:ilvl w:val="0"/>
          <w:numId w:val="1007"/>
        </w:numPr>
      </w:pPr>
      <w:r>
        <w:rPr>
          <w:b/>
          <w:bCs/>
        </w:rPr>
        <w:t xml:space="preserve">Digital Preservation:</w:t>
      </w:r>
      <w:r>
        <w:t xml:space="preserve"> </w:t>
      </w:r>
      <w:r>
        <w:t xml:space="preserve">The formal activities that ensure digital information of continuing value remains accessible and usable over time, despite changes in technology. It encompasses policies, strategies, and actions (such as migration, emulation, replication) to protect digital assets from loss or obsolescence</w:t>
      </w:r>
      <w:hyperlink r:id="rId22">
        <w:r>
          <w:rPr>
            <w:rStyle w:val="Hyperlink"/>
          </w:rPr>
          <w:t xml:space="preserve">[2]</w:t>
        </w:r>
      </w:hyperlink>
      <w:hyperlink r:id="rId31">
        <w:r>
          <w:rPr>
            <w:rStyle w:val="Hyperlink"/>
          </w:rPr>
          <w:t xml:space="preserve">[11]</w:t>
        </w:r>
      </w:hyperlink>
      <w:r>
        <w:t xml:space="preserve">.</w:t>
      </w:r>
    </w:p>
    <w:p>
      <w:pPr>
        <w:pStyle w:val="Compact"/>
        <w:numPr>
          <w:ilvl w:val="0"/>
          <w:numId w:val="1007"/>
        </w:numPr>
      </w:pPr>
      <w:r>
        <w:rPr>
          <w:b/>
          <w:bCs/>
        </w:rPr>
        <w:t xml:space="preserve">Digital Repository:</w:t>
      </w:r>
      <w:r>
        <w:t xml:space="preserve"> </w:t>
      </w:r>
      <w:r>
        <w:t xml:space="preserve">A digital system (often an institutional repository) used to collect, manage, preserve, and provide access to an institution’s digital content (research outputs, publications, theses, etc.). It is intended for long-term archiving of scholarly works. For example, UGSpace serves as a digital repository for the University of Ghana.</w:t>
      </w:r>
    </w:p>
    <w:p>
      <w:pPr>
        <w:pStyle w:val="Compact"/>
        <w:numPr>
          <w:ilvl w:val="0"/>
          <w:numId w:val="1007"/>
        </w:numPr>
      </w:pPr>
      <w:r>
        <w:rPr>
          <w:b/>
          <w:bCs/>
        </w:rPr>
        <w:t xml:space="preserve">Metadata:</w:t>
      </w:r>
      <w:r>
        <w:t xml:space="preserve"> </w:t>
      </w:r>
      <w:r>
        <w:t xml:space="preserve">Structured information describing data (the data “about data”). In digital preservation, metadata includes descriptive, administrative, and preservation metadata that document the content, provenance, structure, and context of digital objects, aiding their discovery and long-term management.</w:t>
      </w:r>
    </w:p>
    <w:p>
      <w:pPr>
        <w:pStyle w:val="Compact"/>
        <w:numPr>
          <w:ilvl w:val="0"/>
          <w:numId w:val="1007"/>
        </w:numPr>
      </w:pPr>
      <w:r>
        <w:rPr>
          <w:b/>
          <w:bCs/>
        </w:rPr>
        <w:t xml:space="preserve">Digitization:</w:t>
      </w:r>
      <w:r>
        <w:t xml:space="preserve"> </w:t>
      </w:r>
      <w:r>
        <w:t xml:space="preserve">The process of converting analog materials (such as paper documents, photographs, manuscripts) into digital form (scanned images or digital files), creating new digital surrogates that must be preserved.</w:t>
      </w:r>
    </w:p>
    <w:p>
      <w:pPr>
        <w:pStyle w:val="Compact"/>
        <w:numPr>
          <w:ilvl w:val="0"/>
          <w:numId w:val="1007"/>
        </w:numPr>
      </w:pPr>
      <w:r>
        <w:rPr>
          <w:b/>
          <w:bCs/>
        </w:rPr>
        <w:t xml:space="preserve">Digital Archive:</w:t>
      </w:r>
      <w:r>
        <w:t xml:space="preserve"> </w:t>
      </w:r>
      <w:r>
        <w:t xml:space="preserve">A curated collection of digital materials (files, documents, multimedia) that are organized for long-term storage and access. It often refers to digital content specifically preserved for historical or research purposes.</w:t>
      </w:r>
    </w:p>
    <w:p>
      <w:pPr>
        <w:pStyle w:val="Compact"/>
        <w:numPr>
          <w:ilvl w:val="0"/>
          <w:numId w:val="1007"/>
        </w:numPr>
      </w:pPr>
      <w:r>
        <w:rPr>
          <w:b/>
          <w:bCs/>
        </w:rPr>
        <w:t xml:space="preserve">Institutional Repository (IR):</w:t>
      </w:r>
      <w:r>
        <w:t xml:space="preserve"> </w:t>
      </w:r>
      <w:r>
        <w:t xml:space="preserve">A type of digital repository specifically collecting and preserving the intellectual output of an academic institution. Crow (2002) defines IRs as “digital collections that capture and preserve the intellectual output of a single or multi-university community”</w:t>
      </w:r>
      <w:hyperlink r:id="rId25">
        <w:r>
          <w:rPr>
            <w:rStyle w:val="Hyperlink"/>
          </w:rPr>
          <w:t xml:space="preserve">[5]</w:t>
        </w:r>
      </w:hyperlink>
      <w:r>
        <w:t xml:space="preserve">. Examples include collections of faculty publications, student theses, and institutional research data.</w:t>
      </w:r>
    </w:p>
    <w:bookmarkEnd w:id="49"/>
    <w:bookmarkEnd w:id="50"/>
    <w:bookmarkStart w:id="86" w:name="chapter-two-literature-review"/>
    <w:p>
      <w:pPr>
        <w:pStyle w:val="Heading1"/>
      </w:pPr>
      <w:r>
        <w:t xml:space="preserve">CHAPTER TWO: LITERATURE REVIEW</w:t>
      </w:r>
    </w:p>
    <w:bookmarkStart w:id="51" w:name="introduction"/>
    <w:p>
      <w:pPr>
        <w:pStyle w:val="Heading2"/>
      </w:pPr>
      <w:r>
        <w:t xml:space="preserve">2.1 Introduction</w:t>
      </w:r>
    </w:p>
    <w:p>
      <w:pPr>
        <w:pStyle w:val="FirstParagraph"/>
      </w:pPr>
      <w:r>
        <w:t xml:space="preserve">This chapter reviews scholarly literature on digital preservation, framing the study’s context. It begins by defining the</w:t>
      </w:r>
      <w:r>
        <w:t xml:space="preserve"> </w:t>
      </w:r>
      <w:r>
        <w:rPr>
          <w:b/>
          <w:bCs/>
        </w:rPr>
        <w:t xml:space="preserve">concept of digital preservation</w:t>
      </w:r>
      <w:r>
        <w:t xml:space="preserve"> </w:t>
      </w:r>
      <w:r>
        <w:t xml:space="preserve">and its goals, then surveys the various</w:t>
      </w:r>
      <w:r>
        <w:t xml:space="preserve"> </w:t>
      </w:r>
      <w:r>
        <w:rPr>
          <w:b/>
          <w:bCs/>
        </w:rPr>
        <w:t xml:space="preserve">types of digital resources</w:t>
      </w:r>
      <w:r>
        <w:t xml:space="preserve"> </w:t>
      </w:r>
      <w:r>
        <w:t xml:space="preserve">held by academic libraries (electronic theses, journals, datasets, archives, and digitized heritage). Next, it examines</w:t>
      </w:r>
      <w:r>
        <w:t xml:space="preserve"> </w:t>
      </w:r>
      <w:r>
        <w:rPr>
          <w:b/>
          <w:bCs/>
        </w:rPr>
        <w:t xml:space="preserve">digital preservation strategies</w:t>
      </w:r>
      <w:r>
        <w:t xml:space="preserve"> </w:t>
      </w:r>
      <w:r>
        <w:t xml:space="preserve">and actions (such as migration, emulation, refreshing, replication, backups, metadata management, and cloud services), and outlines key</w:t>
      </w:r>
      <w:r>
        <w:t xml:space="preserve"> </w:t>
      </w:r>
      <w:r>
        <w:rPr>
          <w:b/>
          <w:bCs/>
        </w:rPr>
        <w:t xml:space="preserve">standards and frameworks</w:t>
      </w:r>
      <w:r>
        <w:t xml:space="preserve"> </w:t>
      </w:r>
      <w:r>
        <w:t xml:space="preserve">(including the OAIS reference model, Dublin Core, PREMIS, and relevant ISO standards). The review then covers the state of digital preservation in academic libraries globally, and specifically within Africa and Ghana. The theoretical backbone of the study, the</w:t>
      </w:r>
      <w:r>
        <w:t xml:space="preserve"> </w:t>
      </w:r>
      <w:r>
        <w:rPr>
          <w:b/>
          <w:bCs/>
        </w:rPr>
        <w:t xml:space="preserve">OAIS (Open Archival Information System) Framework</w:t>
      </w:r>
      <w:r>
        <w:t xml:space="preserve">, is discussed in detail. A</w:t>
      </w:r>
      <w:r>
        <w:t xml:space="preserve"> </w:t>
      </w:r>
      <w:r>
        <w:rPr>
          <w:b/>
          <w:bCs/>
        </w:rPr>
        <w:t xml:space="preserve">conceptual framework</w:t>
      </w:r>
      <w:r>
        <w:t xml:space="preserve"> </w:t>
      </w:r>
      <w:r>
        <w:t xml:space="preserve">is developed to illustrate how digital resources, infrastructure, policies, staff skills, and preservation strategies interact to produce preservation outcomes. The chapter concludes with an empirical review of studies on digital preservation practices, highlighting findings and gaps, and ends by identifying the research gaps that justify this study.</w:t>
      </w:r>
    </w:p>
    <w:bookmarkEnd w:id="51"/>
    <w:bookmarkStart w:id="53" w:name="concept-of-digital-preservation"/>
    <w:p>
      <w:pPr>
        <w:pStyle w:val="Heading2"/>
      </w:pPr>
      <w:r>
        <w:t xml:space="preserve">2.2 Concept of Digital Preservation</w:t>
      </w:r>
    </w:p>
    <w:p>
      <w:pPr>
        <w:pStyle w:val="FirstParagraph"/>
      </w:pPr>
      <w:r>
        <w:rPr>
          <w:b/>
          <w:bCs/>
        </w:rPr>
        <w:t xml:space="preserve">Digital preservation</w:t>
      </w:r>
      <w:r>
        <w:t xml:space="preserve"> </w:t>
      </w:r>
      <w:r>
        <w:t xml:space="preserve">is broadly defined as the ensemble of policies, strategies, and actions that ensure digital information remains accessible and usable over the long term</w:t>
      </w:r>
      <w:hyperlink r:id="rId22">
        <w:r>
          <w:rPr>
            <w:rStyle w:val="Hyperlink"/>
          </w:rPr>
          <w:t xml:space="preserve">[2]</w:t>
        </w:r>
      </w:hyperlink>
      <w:r>
        <w:t xml:space="preserve">. According to a widely-cited definition, it “refers to the policies, strategies, and technologies used to ensure that digital library objects and collections remain accessible and usable in the present and future”</w:t>
      </w:r>
      <w:hyperlink r:id="rId22">
        <w:r>
          <w:rPr>
            <w:rStyle w:val="Hyperlink"/>
          </w:rPr>
          <w:t xml:space="preserve">[2]</w:t>
        </w:r>
      </w:hyperlink>
      <w:r>
        <w:t xml:space="preserve">. Importantly, digital preservation is not a one-time fix, but an</w:t>
      </w:r>
      <w:r>
        <w:t xml:space="preserve"> </w:t>
      </w:r>
      <w:r>
        <w:rPr>
          <w:i/>
          <w:iCs/>
        </w:rPr>
        <w:t xml:space="preserve">ongoing process</w:t>
      </w:r>
      <w:r>
        <w:t xml:space="preserve"> </w:t>
      </w:r>
      <w:r>
        <w:t xml:space="preserve">integrated throughout the lifecycle of information. As Ross (2012) emphasizes, unlike analog items, digital objects do “not respond well to benign neglect”; they require active management because of constant technological change</w:t>
      </w:r>
      <w:hyperlink r:id="rId52">
        <w:r>
          <w:rPr>
            <w:rStyle w:val="Hyperlink"/>
          </w:rPr>
          <w:t xml:space="preserve">[21]</w:t>
        </w:r>
      </w:hyperlink>
      <w:r>
        <w:t xml:space="preserve">.</w:t>
      </w:r>
    </w:p>
    <w:p>
      <w:pPr>
        <w:pStyle w:val="BodyText"/>
      </w:pPr>
      <w:r>
        <w:t xml:space="preserve">At its core, digital preservation seeks to protect the integrity, authenticity, and usability of digital assets. Challenges include format obsolescence (old file formats that current software cannot open), degradation of storage media (bit rot), software or hardware failures, and evolving metadata needs. For example, preserving a spreadsheet today may require converting it to a current format or ensuring software that can interpret it remains available. The goal is to prevent loss of information or context so that future users can trust and access the content as intended. As one survey notes, digital preservation is “an urgent societal problem” because so much scholarly knowledge is created in digital form</w:t>
      </w:r>
      <w:hyperlink r:id="rId23">
        <w:r>
          <w:rPr>
            <w:rStyle w:val="Hyperlink"/>
          </w:rPr>
          <w:t xml:space="preserve">[3]</w:t>
        </w:r>
      </w:hyperlink>
      <w:r>
        <w:t xml:space="preserve">.</w:t>
      </w:r>
    </w:p>
    <w:p>
      <w:pPr>
        <w:pStyle w:val="BodyText"/>
      </w:pPr>
      <w:r>
        <w:t xml:space="preserve">Professionally, digital preservation has become a distinct field within library and information science. It draws on archival science, records management, and information technology. Frameworks like the Open Archival Information System (OAIS) model provide conceptual guidance (discussed further in Section 2.9). Standards initiatives such as PREMIS specify what preservation metadata to record. Best practices involve multiple complementary strategies: creating redundant copies, migrating formats, monitoring bit integrity, and using emulation or virtualization. In sum, digital preservation ensures that digital resources – whether born-digital or digitized – remain part of our cultural and scholarly memory for future generations.</w:t>
      </w:r>
    </w:p>
    <w:bookmarkEnd w:id="53"/>
    <w:bookmarkStart w:id="55" w:name="Xe3ab6543a2eaa8dc06c11851b2633f4cc403056"/>
    <w:p>
      <w:pPr>
        <w:pStyle w:val="Heading2"/>
      </w:pPr>
      <w:r>
        <w:t xml:space="preserve">2.3 Types of Digital Resources in Academic Libraries</w:t>
      </w:r>
    </w:p>
    <w:p>
      <w:pPr>
        <w:pStyle w:val="FirstParagraph"/>
      </w:pPr>
      <w:r>
        <w:t xml:space="preserve">Academic libraries curate diverse types of digital resources today. Key categories include:</w:t>
      </w:r>
    </w:p>
    <w:p>
      <w:pPr>
        <w:numPr>
          <w:ilvl w:val="0"/>
          <w:numId w:val="1008"/>
        </w:numPr>
      </w:pPr>
      <w:r>
        <w:rPr>
          <w:b/>
          <w:bCs/>
        </w:rPr>
        <w:t xml:space="preserve">Electronic Theses and Dissertations (ETDs):</w:t>
      </w:r>
      <w:r>
        <w:t xml:space="preserve"> </w:t>
      </w:r>
      <w:r>
        <w:t xml:space="preserve">Most universities now accept theses/dissertations in digital form. These ETDs (often PDF files) represent significant original research. University repositories usually collect postgraduate dissertations for archival and access. For example, UGSpace hosts the digital copies of University of Ghana theses (bachelor’s, master’s, doctoral), ensuring they are preserved and searchable</w:t>
      </w:r>
      <w:hyperlink r:id="rId26">
        <w:r>
          <w:rPr>
            <w:rStyle w:val="Hyperlink"/>
          </w:rPr>
          <w:t xml:space="preserve">[6]</w:t>
        </w:r>
      </w:hyperlink>
      <w:r>
        <w:t xml:space="preserve">. Preserving ETDs protects students’ research output and provides a legacy of scholarly work.</w:t>
      </w:r>
    </w:p>
    <w:p>
      <w:pPr>
        <w:numPr>
          <w:ilvl w:val="0"/>
          <w:numId w:val="1008"/>
        </w:numPr>
      </w:pPr>
      <w:r>
        <w:rPr>
          <w:b/>
          <w:bCs/>
        </w:rPr>
        <w:t xml:space="preserve">Institutional Repositories (IRs):</w:t>
      </w:r>
      <w:r>
        <w:t xml:space="preserve"> </w:t>
      </w:r>
      <w:r>
        <w:t xml:space="preserve">IRs are digital collections of institutional scholarly output. They may include peer-reviewed articles, conference papers, working papers, technical reports, and other scholarly content. IRs often incorporate or interface with ETDs as part of the corpus. By aggregating faculty and student work, IRs serve as comprehensive archives of academic output. In Ghana, universities like UG, University of Nigeria, and others have established DSpace or EPrints-based IRs to capture and preserve their research output</w:t>
      </w:r>
      <w:hyperlink r:id="rId25">
        <w:r>
          <w:rPr>
            <w:rStyle w:val="Hyperlink"/>
          </w:rPr>
          <w:t xml:space="preserve">[5]</w:t>
        </w:r>
      </w:hyperlink>
      <w:hyperlink r:id="rId54">
        <w:r>
          <w:rPr>
            <w:rStyle w:val="Hyperlink"/>
          </w:rPr>
          <w:t xml:space="preserve">[22]</w:t>
        </w:r>
      </w:hyperlink>
      <w:r>
        <w:t xml:space="preserve">.</w:t>
      </w:r>
    </w:p>
    <w:p>
      <w:pPr>
        <w:numPr>
          <w:ilvl w:val="0"/>
          <w:numId w:val="1008"/>
        </w:numPr>
      </w:pPr>
      <w:r>
        <w:rPr>
          <w:b/>
          <w:bCs/>
        </w:rPr>
        <w:t xml:space="preserve">Research Data Sets:</w:t>
      </w:r>
      <w:r>
        <w:t xml:space="preserve"> </w:t>
      </w:r>
      <w:r>
        <w:t xml:space="preserve">Increasingly, libraries also manage datasets generated by institutional research – for example, scientific measurements, survey data, or social science archives. Open data mandates from funders have made data curation a library concern. Data repositories may be stand-alone (like ICPSR for social science data) or integrated into IRs. Preservation of datasets involves storing not only raw data files but also documentation (codebooks, data dictionaries) and ensuring persistent formats (e.g. CSV for tabular data). While this study focuses on resources explicitly mentioned by Balme staff, the potential inclusion of research data in preservation plans is relevant given global trends.</w:t>
      </w:r>
    </w:p>
    <w:p>
      <w:pPr>
        <w:numPr>
          <w:ilvl w:val="0"/>
          <w:numId w:val="1008"/>
        </w:numPr>
      </w:pPr>
      <w:r>
        <w:rPr>
          <w:b/>
          <w:bCs/>
        </w:rPr>
        <w:t xml:space="preserve">Electronic Journals and E-books:</w:t>
      </w:r>
      <w:r>
        <w:t xml:space="preserve"> </w:t>
      </w:r>
      <w:r>
        <w:t xml:space="preserve">Academic libraries subscribe to thousands of e-journals and e-books. While current subscription access is provided, the long-term preservation of these licenses is complex. Libraries often rely on publishers or third-party archives (e.g. CLOCKSS, Portico) for e-journal preservation. However, it remains a digital resource category that libraries monitor. Preservation here may involve license agreements that allow deposit of content in archives.</w:t>
      </w:r>
    </w:p>
    <w:p>
      <w:pPr>
        <w:numPr>
          <w:ilvl w:val="0"/>
          <w:numId w:val="1008"/>
        </w:numPr>
      </w:pPr>
      <w:r>
        <w:rPr>
          <w:b/>
          <w:bCs/>
        </w:rPr>
        <w:t xml:space="preserve">Digital Archives and Special Collections:</w:t>
      </w:r>
      <w:r>
        <w:t xml:space="preserve"> </w:t>
      </w:r>
      <w:r>
        <w:t xml:space="preserve">Libraries often have special collections (manuscripts, rare books, maps) that are digitized for access. These digitized heritage collections (images or transcriptions of old documents, photographs, newspapers, audio recordings) form an important digital resource. For instance, the University of Ghana has digitized early colonial-era publications and historical documents in UGSpace</w:t>
      </w:r>
      <w:hyperlink r:id="rId27">
        <w:r>
          <w:rPr>
            <w:rStyle w:val="Hyperlink"/>
          </w:rPr>
          <w:t xml:space="preserve">[7]</w:t>
        </w:r>
      </w:hyperlink>
      <w:r>
        <w:t xml:space="preserve">. Preserving these requires careful metadata (to capture provenance and context) and long-term storage plans. Such cultural heritage resources are irreplaceable, making their digital preservation crucial.</w:t>
      </w:r>
    </w:p>
    <w:p>
      <w:pPr>
        <w:numPr>
          <w:ilvl w:val="0"/>
          <w:numId w:val="1008"/>
        </w:numPr>
      </w:pPr>
      <w:r>
        <w:rPr>
          <w:b/>
          <w:bCs/>
        </w:rPr>
        <w:t xml:space="preserve">Other Digital Objects:</w:t>
      </w:r>
      <w:r>
        <w:t xml:space="preserve"> </w:t>
      </w:r>
      <w:r>
        <w:t xml:space="preserve">Libraries may also preserve institutional records (annual reports, policy documents), administrative data (e.g., student records), and other digital artifacts like multimedia or geographic information. Any digital file deemed of continuing value – whether created by the institution or donated – falls under the preservation scope.</w:t>
      </w:r>
    </w:p>
    <w:p>
      <w:pPr>
        <w:pStyle w:val="FirstParagraph"/>
      </w:pPr>
      <w:r>
        <w:t xml:space="preserve">In summary, academic libraries handle a wide array of digital content. Each type poses unique preservation needs but all share the need for sustained access. The expansion of digital collections in academic libraries has spurred the development of preservation programs that address this full spectrum of content</w:t>
      </w:r>
      <w:hyperlink r:id="rId54">
        <w:r>
          <w:rPr>
            <w:rStyle w:val="Hyperlink"/>
          </w:rPr>
          <w:t xml:space="preserve">[22]</w:t>
        </w:r>
      </w:hyperlink>
      <w:r>
        <w:t xml:space="preserve">.</w:t>
      </w:r>
    </w:p>
    <w:bookmarkEnd w:id="55"/>
    <w:bookmarkStart w:id="64" w:name="digital-preservation-strategies"/>
    <w:p>
      <w:pPr>
        <w:pStyle w:val="Heading2"/>
      </w:pPr>
      <w:r>
        <w:t xml:space="preserve">2.4 Digital Preservation Strategies</w:t>
      </w:r>
    </w:p>
    <w:p>
      <w:pPr>
        <w:pStyle w:val="FirstParagraph"/>
      </w:pPr>
      <w:r>
        <w:t xml:space="preserve">Preserving digital resources employs multiple</w:t>
      </w:r>
      <w:r>
        <w:t xml:space="preserve"> </w:t>
      </w:r>
      <w:r>
        <w:rPr>
          <w:b/>
          <w:bCs/>
        </w:rPr>
        <w:t xml:space="preserve">strategies and techniques</w:t>
      </w:r>
      <w:r>
        <w:t xml:space="preserve">. Key strategies include:</w:t>
      </w:r>
    </w:p>
    <w:p>
      <w:pPr>
        <w:numPr>
          <w:ilvl w:val="0"/>
          <w:numId w:val="1009"/>
        </w:numPr>
      </w:pPr>
      <w:r>
        <w:rPr>
          <w:b/>
          <w:bCs/>
        </w:rPr>
        <w:t xml:space="preserve">Migration:</w:t>
      </w:r>
      <w:r>
        <w:t xml:space="preserve"> </w:t>
      </w:r>
      <w:r>
        <w:t xml:space="preserve">Periodically converting digital objects to current, non-obsolete formats. For example, text files saved in outdated formats (like WordPerfect or TIFF) can be migrated to modern equivalents (e.g., PDF/A). Migration addresses format obsolescence by ensuring that content remains accessible as software evolves</w:t>
      </w:r>
      <w:hyperlink r:id="rId56">
        <w:r>
          <w:rPr>
            <w:rStyle w:val="Hyperlink"/>
          </w:rPr>
          <w:t xml:space="preserve">[23]</w:t>
        </w:r>
      </w:hyperlink>
      <w:r>
        <w:t xml:space="preserve">. Lavoie and Dempsey note that format migration is widely used: “digital preservation most often employs format migration [for] transferring data from obsolete to current formats”</w:t>
      </w:r>
      <w:hyperlink r:id="rId56">
        <w:r>
          <w:rPr>
            <w:rStyle w:val="Hyperlink"/>
          </w:rPr>
          <w:t xml:space="preserve">[23]</w:t>
        </w:r>
      </w:hyperlink>
      <w:r>
        <w:t xml:space="preserve">. Similarly, migration can apply to storage media: as hardware (hard drives, tapes) age, data is refreshed onto new media.</w:t>
      </w:r>
    </w:p>
    <w:p>
      <w:pPr>
        <w:numPr>
          <w:ilvl w:val="0"/>
          <w:numId w:val="1009"/>
        </w:numPr>
      </w:pPr>
      <w:r>
        <w:rPr>
          <w:b/>
          <w:bCs/>
        </w:rPr>
        <w:t xml:space="preserve">Emulation:</w:t>
      </w:r>
      <w:r>
        <w:t xml:space="preserve"> </w:t>
      </w:r>
      <w:r>
        <w:t xml:space="preserve">Running software or operating systems that replicate legacy environments so that original digital objects can be accessed in their native state. For instance, a 1980s video game or document may only run on old systems; by emulating that system on current hardware, the file can be opened. Emulation preserves the look and feel of the original. The DPC Handbook explains, “Emulation is the process of imitating older hardware and software, allowing digital materials to be accessed as if in their original environment”</w:t>
      </w:r>
      <w:hyperlink r:id="rId57">
        <w:r>
          <w:rPr>
            <w:rStyle w:val="Hyperlink"/>
          </w:rPr>
          <w:t xml:space="preserve">[24]</w:t>
        </w:r>
      </w:hyperlink>
      <w:r>
        <w:t xml:space="preserve">. Emulation is powerful but technically complex, and often used in cases where migration might lose interactive or presentation qualities.</w:t>
      </w:r>
    </w:p>
    <w:p>
      <w:pPr>
        <w:numPr>
          <w:ilvl w:val="0"/>
          <w:numId w:val="1009"/>
        </w:numPr>
      </w:pPr>
      <w:r>
        <w:rPr>
          <w:b/>
          <w:bCs/>
        </w:rPr>
        <w:t xml:space="preserve">Refreshing:</w:t>
      </w:r>
      <w:r>
        <w:t xml:space="preserve"> </w:t>
      </w:r>
      <w:r>
        <w:t xml:space="preserve">Simply copying data to fresh storage media to prevent loss from media decay (e.g., moving data from aging CDs or tapes to new disks). This is a low-level strategy to guard against bit rot. IT-based “refreshing” means routinely migrating data to new servers or drives as part of a maintenance schedule. Though it does not address format obsolescence, refreshing ensures that the physical storage does not fail.</w:t>
      </w:r>
    </w:p>
    <w:p>
      <w:pPr>
        <w:numPr>
          <w:ilvl w:val="0"/>
          <w:numId w:val="1009"/>
        </w:numPr>
      </w:pPr>
      <w:r>
        <w:rPr>
          <w:b/>
          <w:bCs/>
        </w:rPr>
        <w:t xml:space="preserve">Replication and Redundancy:</w:t>
      </w:r>
      <w:r>
        <w:t xml:space="preserve"> </w:t>
      </w:r>
      <w:r>
        <w:t xml:space="preserve">Keeping multiple copies of each digital object in different geographic locations or systems. The principle is that if one copy is lost or corrupted, another can be used. The DPC advises making “multiple independent copies… in different geographic locations”</w:t>
      </w:r>
      <w:hyperlink r:id="rId58">
        <w:r>
          <w:rPr>
            <w:rStyle w:val="Hyperlink"/>
          </w:rPr>
          <w:t xml:space="preserve">[25]</w:t>
        </w:r>
      </w:hyperlink>
      <w:r>
        <w:t xml:space="preserve">. Replication can be as simple as mirrored servers or more complex distributed storage systems. Combined with integrity checks (fixity), replication is a fundamental safeguard. Modern preservation storage (often using RAID, tape libraries, or cloud) inherently uses replication and redundancy</w:t>
      </w:r>
      <w:hyperlink r:id="rId59">
        <w:r>
          <w:rPr>
            <w:rStyle w:val="Hyperlink"/>
          </w:rPr>
          <w:t xml:space="preserve">[26]</w:t>
        </w:r>
      </w:hyperlink>
      <w:r>
        <w:t xml:space="preserve">.</w:t>
      </w:r>
    </w:p>
    <w:p>
      <w:pPr>
        <w:numPr>
          <w:ilvl w:val="0"/>
          <w:numId w:val="1009"/>
        </w:numPr>
      </w:pPr>
      <w:r>
        <w:rPr>
          <w:b/>
          <w:bCs/>
        </w:rPr>
        <w:t xml:space="preserve">Backups:</w:t>
      </w:r>
      <w:r>
        <w:t xml:space="preserve"> </w:t>
      </w:r>
      <w:r>
        <w:t xml:space="preserve">Routine backup of data, while necessary for disaster recovery, is</w:t>
      </w:r>
      <w:r>
        <w:t xml:space="preserve"> </w:t>
      </w:r>
      <w:r>
        <w:rPr>
          <w:b/>
          <w:bCs/>
        </w:rPr>
        <w:t xml:space="preserve">not sufficient</w:t>
      </w:r>
      <w:r>
        <w:t xml:space="preserve"> </w:t>
      </w:r>
      <w:r>
        <w:t xml:space="preserve">for long-term preservation</w:t>
      </w:r>
      <w:hyperlink r:id="rId60">
        <w:r>
          <w:rPr>
            <w:rStyle w:val="Hyperlink"/>
          </w:rPr>
          <w:t xml:space="preserve">[27]</w:t>
        </w:r>
      </w:hyperlink>
      <w:r>
        <w:t xml:space="preserve">. Backup systems (daily snapshots, offsite backup) protect against immediate loss (like accidental deletion or system failure). However, unlike preservation systems, backups typically don’t maintain the contextual metadata or migration planning needed for the long term. As the DPC notes, “backup procedures… do not meet the more stringent requirements to ensure long-term preservation”</w:t>
      </w:r>
      <w:hyperlink r:id="rId60">
        <w:r>
          <w:rPr>
            <w:rStyle w:val="Hyperlink"/>
          </w:rPr>
          <w:t xml:space="preserve">[27]</w:t>
        </w:r>
      </w:hyperlink>
      <w:r>
        <w:t xml:space="preserve">. Nevertheless, maintaining backup copies is a basic requirement.</w:t>
      </w:r>
    </w:p>
    <w:p>
      <w:pPr>
        <w:numPr>
          <w:ilvl w:val="0"/>
          <w:numId w:val="1009"/>
        </w:numPr>
      </w:pPr>
      <w:r>
        <w:rPr>
          <w:b/>
          <w:bCs/>
        </w:rPr>
        <w:t xml:space="preserve">Metadata Management:</w:t>
      </w:r>
      <w:r>
        <w:t xml:space="preserve"> </w:t>
      </w:r>
      <w:r>
        <w:t xml:space="preserve">Documenting each object’s descriptive, administrative, and preservation metadata is crucial. Standards like Dublin Core (for descriptive bibliographic data) and PREMIS (for preservation events, rights, and technical info) guide this process. For example, PREMIS provides elements to record actions like format migrations and checksum verifications</w:t>
      </w:r>
      <w:hyperlink r:id="rId61">
        <w:r>
          <w:rPr>
            <w:rStyle w:val="Hyperlink"/>
          </w:rPr>
          <w:t xml:space="preserve">[28]</w:t>
        </w:r>
      </w:hyperlink>
      <w:r>
        <w:t xml:space="preserve">. Proper metadata ensures authenticity and context; without it, even a well-stored file may be meaningless.</w:t>
      </w:r>
    </w:p>
    <w:p>
      <w:pPr>
        <w:numPr>
          <w:ilvl w:val="0"/>
          <w:numId w:val="1009"/>
        </w:numPr>
      </w:pPr>
      <w:r>
        <w:rPr>
          <w:b/>
          <w:bCs/>
        </w:rPr>
        <w:t xml:space="preserve">Use of Trusted Digital Repositories (TDRs):</w:t>
      </w:r>
      <w:r>
        <w:t xml:space="preserve"> </w:t>
      </w:r>
      <w:r>
        <w:t xml:space="preserve">Adhering to frameworks (such as the OAIS model and ISO 16363) and possibly seeking certification (like being a “Trusted Digital Repository”) helps institutions adopt comprehensive practices. TDRs integrate many strategies (redundancy, metadata, policies, auditing). While there are few fully certified TDRs in developing regions, the concept informs best practices.</w:t>
      </w:r>
    </w:p>
    <w:p>
      <w:pPr>
        <w:numPr>
          <w:ilvl w:val="0"/>
          <w:numId w:val="1009"/>
        </w:numPr>
      </w:pPr>
      <w:r>
        <w:rPr>
          <w:b/>
          <w:bCs/>
        </w:rPr>
        <w:t xml:space="preserve">Cloud Preservation:</w:t>
      </w:r>
      <w:r>
        <w:t xml:space="preserve"> </w:t>
      </w:r>
      <w:r>
        <w:t xml:space="preserve">Increasingly, digital preservation utilizes cloud-based solutions. Cloud services offer scalable, distributed storage (as one DPC case notes, combining “part-public cloud and part-locally installed” storage)</w:t>
      </w:r>
      <w:hyperlink r:id="rId62">
        <w:r>
          <w:rPr>
            <w:rStyle w:val="Hyperlink"/>
          </w:rPr>
          <w:t xml:space="preserve">[29]</w:t>
        </w:r>
      </w:hyperlink>
      <w:r>
        <w:t xml:space="preserve">. Using the cloud can simplify replication and access, but introduces considerations of costs, vendor stability, and data control. Cloud should be viewed as another storage strategy rather than a full solution.</w:t>
      </w:r>
    </w:p>
    <w:p>
      <w:pPr>
        <w:pStyle w:val="FirstParagraph"/>
      </w:pPr>
      <w:r>
        <w:t xml:space="preserve">In practice, an effective preservation program uses a combination of these strategies. For instance, a library might replicate objects across on-site and cloud storage, use checksums (fixity) to detect bit errors, perform periodic migrations to new formats, and maintain detailed metadata (including PREMIS data) for each item. The choice of specific actions depends on resource constraints and technical capacity, but fundamental principles – redundancy, monitoring (e.g., using checksums), and planned technology watch – underlie all strategies</w:t>
      </w:r>
      <w:hyperlink r:id="rId58">
        <w:r>
          <w:rPr>
            <w:rStyle w:val="Hyperlink"/>
          </w:rPr>
          <w:t xml:space="preserve">[25]</w:t>
        </w:r>
      </w:hyperlink>
      <w:hyperlink r:id="rId63">
        <w:r>
          <w:rPr>
            <w:rStyle w:val="Hyperlink"/>
          </w:rPr>
          <w:t xml:space="preserve">[30]</w:t>
        </w:r>
      </w:hyperlink>
      <w:r>
        <w:t xml:space="preserve">.</w:t>
      </w:r>
    </w:p>
    <w:bookmarkEnd w:id="64"/>
    <w:bookmarkStart w:id="68" w:name="X95f91e1fc98441cde4a7d9df0c4545a38529b0f"/>
    <w:p>
      <w:pPr>
        <w:pStyle w:val="Heading2"/>
      </w:pPr>
      <w:r>
        <w:t xml:space="preserve">2.5 Digital Preservation Standards and Frameworks</w:t>
      </w:r>
    </w:p>
    <w:p>
      <w:pPr>
        <w:pStyle w:val="FirstParagraph"/>
      </w:pPr>
      <w:r>
        <w:t xml:space="preserve">Key standards and frameworks provide structure and best practices for digital preservation:</w:t>
      </w:r>
    </w:p>
    <w:p>
      <w:pPr>
        <w:numPr>
          <w:ilvl w:val="0"/>
          <w:numId w:val="1010"/>
        </w:numPr>
      </w:pPr>
      <w:r>
        <w:rPr>
          <w:b/>
          <w:bCs/>
        </w:rPr>
        <w:t xml:space="preserve">OAIS Reference Model (ISO 14721):</w:t>
      </w:r>
      <w:r>
        <w:t xml:space="preserve"> </w:t>
      </w:r>
      <w:r>
        <w:t xml:space="preserve">The Open Archival Information System (OAIS) is the principal framework for understanding digital preservation</w:t>
      </w:r>
      <w:hyperlink r:id="rId65">
        <w:r>
          <w:rPr>
            <w:rStyle w:val="Hyperlink"/>
          </w:rPr>
          <w:t xml:space="preserve">[31]</w:t>
        </w:r>
      </w:hyperlink>
      <w:r>
        <w:t xml:space="preserve">. Developed by the CCSDS (Consultative Committee for Space Data Systems) and standardized as ISO 14721, OAIS is a conceptual model describing the functions of a preservation archive. It defines roles (Producer, Archive, Consumer), information flows, and a core information model (SIP–AIP–DIP)</w:t>
      </w:r>
      <w:hyperlink r:id="rId66">
        <w:r>
          <w:rPr>
            <w:rStyle w:val="Hyperlink"/>
          </w:rPr>
          <w:t xml:space="preserve">[32]</w:t>
        </w:r>
      </w:hyperlink>
      <w:r>
        <w:t xml:space="preserve">. OAIS is not a software specification but a</w:t>
      </w:r>
      <w:r>
        <w:t xml:space="preserve"> </w:t>
      </w:r>
      <w:r>
        <w:rPr>
          <w:b/>
          <w:bCs/>
        </w:rPr>
        <w:t xml:space="preserve">formal framework</w:t>
      </w:r>
      <w:r>
        <w:t xml:space="preserve"> </w:t>
      </w:r>
      <w:r>
        <w:t xml:space="preserve">detailing how archives should ingest (SIP), store (AIP), and disseminate (DIP) digital content. Importantly, OAIS makes no assumptions about technology specifics or organization: it is agnostic about hardware/software, focusing instead on principles like managing Submission Information Packages (SIPs), Archival Information Packages (AIPs), and Dissemination Information Packages (DIPs)</w:t>
      </w:r>
      <w:hyperlink r:id="rId66">
        <w:r>
          <w:rPr>
            <w:rStyle w:val="Hyperlink"/>
          </w:rPr>
          <w:t xml:space="preserve">[32]</w:t>
        </w:r>
      </w:hyperlink>
      <w:hyperlink r:id="rId67">
        <w:r>
          <w:rPr>
            <w:rStyle w:val="Hyperlink"/>
          </w:rPr>
          <w:t xml:space="preserve">[33]</w:t>
        </w:r>
      </w:hyperlink>
      <w:r>
        <w:t xml:space="preserve">. Its ubiquity in the literature means that even institutions without formal OAIS compliance often use its terminology and guidance. The OAIS model’s origin (approved 2002, revised 2012) and its conceptual components are discussed further in Section 2.9.</w:t>
      </w:r>
    </w:p>
    <w:p>
      <w:pPr>
        <w:numPr>
          <w:ilvl w:val="0"/>
          <w:numId w:val="1010"/>
        </w:numPr>
      </w:pPr>
      <w:r>
        <w:rPr>
          <w:b/>
          <w:bCs/>
        </w:rPr>
        <w:t xml:space="preserve">Dublin Core:</w:t>
      </w:r>
      <w:r>
        <w:t xml:space="preserve"> </w:t>
      </w:r>
      <w:r>
        <w:t xml:space="preserve">A simple metadata schema of 15 core elements (Title, Creator, Subject, etc.) widely used for describing digital objects, especially in repositories. While not specific to preservation, Dublin Core is often used for descriptive metadata in IRs due to its simplicity and interoperability (e.g., DC is used as the default metadata schema in many DSpace installations). It enables resource discovery and basic description but must be supplemented with preservation metadata for long-term management.</w:t>
      </w:r>
    </w:p>
    <w:p>
      <w:pPr>
        <w:numPr>
          <w:ilvl w:val="0"/>
          <w:numId w:val="1010"/>
        </w:numPr>
      </w:pPr>
      <w:r>
        <w:rPr>
          <w:b/>
          <w:bCs/>
        </w:rPr>
        <w:t xml:space="preserve">PREMIS (Preservation Metadata, Implementation Strategies):</w:t>
      </w:r>
      <w:r>
        <w:t xml:space="preserve"> </w:t>
      </w:r>
      <w:r>
        <w:t xml:space="preserve">An international standard (with ISO/TC 171 JTC1 16363 implementation) for technical preservation metadata. It defines a core set of elements to record preservation actions, object provenance, fixity, rights, and event logs. PREMIS is “the international standard for metadata to support the preservation of digital objects and ensure their long-term usability”</w:t>
      </w:r>
      <w:hyperlink r:id="rId61">
        <w:r>
          <w:rPr>
            <w:rStyle w:val="Hyperlink"/>
          </w:rPr>
          <w:t xml:space="preserve">[28]</w:t>
        </w:r>
      </w:hyperlink>
      <w:r>
        <w:t xml:space="preserve">. Many preservation systems use PREMIS as the schema to capture events like migrations, integrity checks, or format conversions, ensuring a documented chain of custody and change history for each object.</w:t>
      </w:r>
    </w:p>
    <w:p>
      <w:pPr>
        <w:numPr>
          <w:ilvl w:val="0"/>
          <w:numId w:val="1010"/>
        </w:numPr>
      </w:pPr>
      <w:r>
        <w:rPr>
          <w:b/>
          <w:bCs/>
        </w:rPr>
        <w:t xml:space="preserve">Other Standards:</w:t>
      </w:r>
      <w:r>
        <w:t xml:space="preserve"> </w:t>
      </w:r>
      <w:r>
        <w:t xml:space="preserve">ISO 16363 is a standard for audit and certification of trustworthy digital repositories, providing metrics for assessing reliability. The NDSA Levels of Preservation (a smaller framework from the National Digital Stewardship Alliance) offers guidance on key actions (storage, metadata, fixity, etc.). The International Council on Archives’ ISO 16175 covers digital records management. Libraries also leverage library industry standards (METS, MODS, EAD for encoding, etc.) as needed.</w:t>
      </w:r>
    </w:p>
    <w:p>
      <w:pPr>
        <w:pStyle w:val="FirstParagraph"/>
      </w:pPr>
      <w:r>
        <w:t xml:space="preserve">In summary, preservation frameworks like OAIS offer a</w:t>
      </w:r>
      <w:r>
        <w:t xml:space="preserve"> </w:t>
      </w:r>
      <w:r>
        <w:rPr>
          <w:b/>
          <w:bCs/>
        </w:rPr>
        <w:t xml:space="preserve">conceptual backbone</w:t>
      </w:r>
      <w:r>
        <w:t xml:space="preserve"> </w:t>
      </w:r>
      <w:r>
        <w:t xml:space="preserve">(see Section 2.9), while metadata standards (Dublin Core, PREMIS) and certification standards (ISO 16363) provide concrete guidelines. Understanding and aligning with these standards helps libraries develop robust preservation programs, even if full compliance (like achieving certification) may not be immediately feasible due to resource constraints.</w:t>
      </w:r>
    </w:p>
    <w:bookmarkEnd w:id="68"/>
    <w:bookmarkStart w:id="70" w:name="Xf7712d35d139dbb367d4d0cfb08329644cde6cd"/>
    <w:p>
      <w:pPr>
        <w:pStyle w:val="Heading2"/>
      </w:pPr>
      <w:r>
        <w:t xml:space="preserve">2.6 Digital Preservation in Academic Libraries (International Literature)</w:t>
      </w:r>
    </w:p>
    <w:p>
      <w:pPr>
        <w:pStyle w:val="FirstParagraph"/>
      </w:pPr>
      <w:r>
        <w:t xml:space="preserve">International literature indicates that academic libraries increasingly acknowledge digital preservation as core to their mission. Several surveys and case studies from the United States, Europe, and Asia reveal common themes:</w:t>
      </w:r>
    </w:p>
    <w:p>
      <w:pPr>
        <w:pStyle w:val="Compact"/>
        <w:numPr>
          <w:ilvl w:val="0"/>
          <w:numId w:val="1011"/>
        </w:numPr>
      </w:pPr>
      <w:r>
        <w:t xml:space="preserve">A 2024 survey of Pakistani university libraries found they had implemented general preservation measures (virus scanning, backups), but advanced methods (emulation, replication across cloud) were less common</w:t>
      </w:r>
      <w:hyperlink r:id="rId69">
        <w:r>
          <w:rPr>
            <w:rStyle w:val="Hyperlink"/>
          </w:rPr>
          <w:t xml:space="preserve">[34]</w:t>
        </w:r>
      </w:hyperlink>
      <w:r>
        <w:t xml:space="preserve">. Most had no formal preservation policy, echoing global patterns.</w:t>
      </w:r>
    </w:p>
    <w:p>
      <w:pPr>
        <w:pStyle w:val="Compact"/>
        <w:numPr>
          <w:ilvl w:val="0"/>
          <w:numId w:val="1011"/>
        </w:numPr>
      </w:pPr>
      <w:r>
        <w:t xml:space="preserve">Lavoie (2004) and OCLC (2017) note that institutional repositories and digital libraries often lack sufficient staffing and planning for preservation.</w:t>
      </w:r>
    </w:p>
    <w:p>
      <w:pPr>
        <w:pStyle w:val="Compact"/>
        <w:numPr>
          <w:ilvl w:val="0"/>
          <w:numId w:val="1011"/>
        </w:numPr>
      </w:pPr>
      <w:r>
        <w:t xml:space="preserve">Large US and European libraries have adopted integrated preservation systems (sometimes commercial solutions) and adhere to OAIS-based workflows. However, smaller institutions often rely on simpler strategies: maintaining duplicate copies, refreshing media, and trusting publishers for e-journal preservation.</w:t>
      </w:r>
    </w:p>
    <w:p>
      <w:pPr>
        <w:pStyle w:val="Compact"/>
        <w:numPr>
          <w:ilvl w:val="0"/>
          <w:numId w:val="1011"/>
        </w:numPr>
      </w:pPr>
      <w:r>
        <w:t xml:space="preserve">Best practices manuals (e.g., Digital Preservation Coalition Handbook) are cited as guidance, emphasizing that standard IT backup is insufficient for preservation</w:t>
      </w:r>
      <w:hyperlink r:id="rId60">
        <w:r>
          <w:rPr>
            <w:rStyle w:val="Hyperlink"/>
          </w:rPr>
          <w:t xml:space="preserve">[27]</w:t>
        </w:r>
      </w:hyperlink>
      <w:r>
        <w:t xml:space="preserve">.</w:t>
      </w:r>
    </w:p>
    <w:p>
      <w:pPr>
        <w:pStyle w:val="Compact"/>
        <w:numPr>
          <w:ilvl w:val="0"/>
          <w:numId w:val="1011"/>
        </w:numPr>
      </w:pPr>
      <w:r>
        <w:t xml:space="preserve">Professional conferences and consortia (e.g. LIBER, iPRES) reflect the academic sector’s sustained interest in preservation standards and training.</w:t>
      </w:r>
    </w:p>
    <w:p>
      <w:pPr>
        <w:pStyle w:val="FirstParagraph"/>
      </w:pPr>
      <w:r>
        <w:t xml:space="preserve">Overall, the literature stresses that while academic libraries accept the importance of preservation, implementation varies widely. Factors such as governance (centralized digital library units vs. distributed responsibilities), consortial support (e.g., national libraries or shared infrastructures), and training critically influence outcomes. Libraries in well-resourced institutions tend to follow OAIS-like models more fully, while others do what they can with existing IT resources.</w:t>
      </w:r>
    </w:p>
    <w:bookmarkEnd w:id="70"/>
    <w:bookmarkStart w:id="73" w:name="digital-preservation-in-africa"/>
    <w:p>
      <w:pPr>
        <w:pStyle w:val="Heading2"/>
      </w:pPr>
      <w:r>
        <w:t xml:space="preserve">2.7 Digital Preservation in Africa</w:t>
      </w:r>
    </w:p>
    <w:p>
      <w:pPr>
        <w:pStyle w:val="FirstParagraph"/>
      </w:pPr>
      <w:r>
        <w:t xml:space="preserve">Studies focused on African institutions highlight both progress and persistent challenges. A continent-wide survey (de Mutiis &amp; Kitchen, 2018) mapped over 120 institutional repositories in Africa, noting a growing commitment to open access</w:t>
      </w:r>
      <w:hyperlink r:id="rId71">
        <w:r>
          <w:rPr>
            <w:rStyle w:val="Hyperlink"/>
          </w:rPr>
          <w:t xml:space="preserve">[35]</w:t>
        </w:r>
      </w:hyperlink>
      <w:r>
        <w:t xml:space="preserve">. However, only about half of surveyed repositories had a formal</w:t>
      </w:r>
      <w:r>
        <w:t xml:space="preserve"> </w:t>
      </w:r>
      <w:r>
        <w:rPr>
          <w:b/>
          <w:bCs/>
        </w:rPr>
        <w:t xml:space="preserve">preservation plan</w:t>
      </w:r>
      <w:r>
        <w:t xml:space="preserve">, and technical issues abounded</w:t>
      </w:r>
      <w:hyperlink r:id="rId35">
        <w:r>
          <w:rPr>
            <w:rStyle w:val="Hyperlink"/>
          </w:rPr>
          <w:t xml:space="preserve">[15]</w:t>
        </w:r>
      </w:hyperlink>
      <w:hyperlink r:id="rId36">
        <w:r>
          <w:rPr>
            <w:rStyle w:val="Hyperlink"/>
          </w:rPr>
          <w:t xml:space="preserve">[16]</w:t>
        </w:r>
      </w:hyperlink>
      <w:r>
        <w:t xml:space="preserve">. Common obstacles were staff shortages, lack of training, and unstable internet infrastructure</w:t>
      </w:r>
      <w:hyperlink r:id="rId36">
        <w:r>
          <w:rPr>
            <w:rStyle w:val="Hyperlink"/>
          </w:rPr>
          <w:t xml:space="preserve">[16]</w:t>
        </w:r>
      </w:hyperlink>
      <w:r>
        <w:t xml:space="preserve">. Funding constraints were frequently cited as a major barrier to digitizing and preserving existing materials</w:t>
      </w:r>
      <w:hyperlink r:id="rId72">
        <w:r>
          <w:rPr>
            <w:rStyle w:val="Hyperlink"/>
          </w:rPr>
          <w:t xml:space="preserve">[36]</w:t>
        </w:r>
      </w:hyperlink>
      <w:r>
        <w:t xml:space="preserve">.</w:t>
      </w:r>
    </w:p>
    <w:p>
      <w:pPr>
        <w:pStyle w:val="BodyText"/>
      </w:pPr>
      <w:r>
        <w:t xml:space="preserve">Country-level studies corroborate these findings. In Kenya, only a minority of IRs had any preservation policy or plan, and most relied solely on backup without defined strategies</w:t>
      </w:r>
      <w:hyperlink r:id="rId34">
        <w:r>
          <w:rPr>
            <w:rStyle w:val="Hyperlink"/>
          </w:rPr>
          <w:t xml:space="preserve">[14]</w:t>
        </w:r>
      </w:hyperlink>
      <w:r>
        <w:t xml:space="preserve">. In Nigeria, a survey of university IRs (Kari &amp; Baro, 2016) found that while many used DSpace software,</w:t>
      </w:r>
      <w:r>
        <w:t xml:space="preserve"> </w:t>
      </w:r>
      <w:r>
        <w:rPr>
          <w:b/>
          <w:bCs/>
        </w:rPr>
        <w:t xml:space="preserve">no IR had a formal digital preservation policy</w:t>
      </w:r>
      <w:r>
        <w:t xml:space="preserve">, and most respondents reported lack of long-term funding and technical personnel</w:t>
      </w:r>
      <w:hyperlink r:id="rId41">
        <w:r>
          <w:rPr>
            <w:rStyle w:val="Hyperlink"/>
          </w:rPr>
          <w:t xml:space="preserve">[20]</w:t>
        </w:r>
      </w:hyperlink>
      <w:r>
        <w:t xml:space="preserve">. Similarly, in South Africa a 2019 survey revealed academic libraries struggled with absent standards/policies and limited skills and funding</w:t>
      </w:r>
      <w:hyperlink r:id="rId37">
        <w:r>
          <w:rPr>
            <w:rStyle w:val="Hyperlink"/>
          </w:rPr>
          <w:t xml:space="preserve">[17]</w:t>
        </w:r>
      </w:hyperlink>
      <w:r>
        <w:t xml:space="preserve">.</w:t>
      </w:r>
    </w:p>
    <w:p>
      <w:pPr>
        <w:pStyle w:val="BodyText"/>
      </w:pPr>
      <w:r>
        <w:t xml:space="preserve">On the other hand, some African initiatives are noteworthy: South Africa’s national preservation network and some North African national libraries have invested in programs. In Nigeria and Ghana, recent interest in data management and open science has led to new policies on data preservation, though implementation is uneven. Overall, the African literature shows a recognition of digital preservation’s importance but a lag in execution. This underscores the need for local research: practices cannot simply be imported from Western institutions without adaptation. Each region must address its own constraints (e.g. intermittent power, lower budgets) when designing preservation workflows.</w:t>
      </w:r>
    </w:p>
    <w:bookmarkEnd w:id="73"/>
    <w:bookmarkStart w:id="75" w:name="digital-preservation-in-ghana"/>
    <w:p>
      <w:pPr>
        <w:pStyle w:val="Heading2"/>
      </w:pPr>
      <w:r>
        <w:t xml:space="preserve">2.8 Digital Preservation in Ghana</w:t>
      </w:r>
    </w:p>
    <w:p>
      <w:pPr>
        <w:pStyle w:val="FirstParagraph"/>
      </w:pPr>
      <w:r>
        <w:t xml:space="preserve">Within Ghana, the literature is limited but informative. Many studies concentrate on issues like digital libraries, e-resources usage, and e-government, with fewer directly on preservation. However, the available works indicate that Ghanaian academic libraries face challenges similar to elsewhere in Africa:</w:t>
      </w:r>
    </w:p>
    <w:p>
      <w:pPr>
        <w:pStyle w:val="Compact"/>
        <w:numPr>
          <w:ilvl w:val="0"/>
          <w:numId w:val="1012"/>
        </w:numPr>
      </w:pPr>
      <w:r>
        <w:rPr>
          <w:b/>
          <w:bCs/>
        </w:rPr>
        <w:t xml:space="preserve">Risk of Data Loss:</w:t>
      </w:r>
      <w:r>
        <w:t xml:space="preserve"> </w:t>
      </w:r>
      <w:r>
        <w:t xml:space="preserve">Mensah (2015) assessed IRs in Ghana and noted that the lack of robust preservation methods risked denial of access to digital collections</w:t>
      </w:r>
      <w:hyperlink r:id="rId33">
        <w:r>
          <w:rPr>
            <w:rStyle w:val="Hyperlink"/>
          </w:rPr>
          <w:t xml:space="preserve">[13]</w:t>
        </w:r>
      </w:hyperlink>
      <w:r>
        <w:t xml:space="preserve">. Adu &amp; Ngulube (2016) examined Ghana’s e-government archives and found only rudimentary preservation (backups, manual metadata), with advanced approaches (emulation, cloud strategies) largely unused</w:t>
      </w:r>
      <w:hyperlink r:id="rId74">
        <w:r>
          <w:rPr>
            <w:rStyle w:val="Hyperlink"/>
          </w:rPr>
          <w:t xml:space="preserve">[37]</w:t>
        </w:r>
      </w:hyperlink>
      <w:r>
        <w:t xml:space="preserve">.</w:t>
      </w:r>
    </w:p>
    <w:p>
      <w:pPr>
        <w:pStyle w:val="Compact"/>
        <w:numPr>
          <w:ilvl w:val="0"/>
          <w:numId w:val="1012"/>
        </w:numPr>
      </w:pPr>
      <w:r>
        <w:rPr>
          <w:b/>
          <w:bCs/>
        </w:rPr>
        <w:t xml:space="preserve">Policy and Planning Gaps:</w:t>
      </w:r>
      <w:r>
        <w:t xml:space="preserve"> </w:t>
      </w:r>
      <w:r>
        <w:t xml:space="preserve">Adjei et al. (2019) found that none of Ghana’s university IRs had a formal digital preservation policy; decisions were often ad hoc</w:t>
      </w:r>
      <w:hyperlink r:id="rId39">
        <w:r>
          <w:rPr>
            <w:rStyle w:val="Hyperlink"/>
          </w:rPr>
          <w:t xml:space="preserve">[18]</w:t>
        </w:r>
      </w:hyperlink>
      <w:r>
        <w:t xml:space="preserve">. In Ghanaian public and academic institutions, policies tend to emphasize digitization rather than preservation strategy, leaving IRs vulnerable to technical obsolescence.</w:t>
      </w:r>
    </w:p>
    <w:p>
      <w:pPr>
        <w:pStyle w:val="Compact"/>
        <w:numPr>
          <w:ilvl w:val="0"/>
          <w:numId w:val="1012"/>
        </w:numPr>
      </w:pPr>
      <w:r>
        <w:rPr>
          <w:b/>
          <w:bCs/>
        </w:rPr>
        <w:t xml:space="preserve">Training Needs:</w:t>
      </w:r>
      <w:r>
        <w:t xml:space="preserve"> </w:t>
      </w:r>
      <w:r>
        <w:t xml:space="preserve">Studies highlight that Ghanaian librarians generally lack specialized training in digital curation. Mensah’s work notes that IR staff often rely on conventional backup without understanding preservation metadata standards</w:t>
      </w:r>
      <w:hyperlink r:id="rId33">
        <w:r>
          <w:rPr>
            <w:rStyle w:val="Hyperlink"/>
          </w:rPr>
          <w:t xml:space="preserve">[13]</w:t>
        </w:r>
      </w:hyperlink>
      <w:r>
        <w:t xml:space="preserve">. This skill gap slows adoption of best practices.</w:t>
      </w:r>
    </w:p>
    <w:p>
      <w:pPr>
        <w:pStyle w:val="Compact"/>
        <w:numPr>
          <w:ilvl w:val="0"/>
          <w:numId w:val="1012"/>
        </w:numPr>
      </w:pPr>
      <w:r>
        <w:rPr>
          <w:b/>
          <w:bCs/>
        </w:rPr>
        <w:t xml:space="preserve">Institutional Repositories:</w:t>
      </w:r>
      <w:r>
        <w:t xml:space="preserve"> </w:t>
      </w:r>
      <w:r>
        <w:t xml:space="preserve">UG’s own UGSpace (deployed in 2012) has been examined in terms of growth and usage (it collects theses, publications, and heritage content</w:t>
      </w:r>
      <w:hyperlink r:id="rId27">
        <w:r>
          <w:rPr>
            <w:rStyle w:val="Hyperlink"/>
          </w:rPr>
          <w:t xml:space="preserve">[7]</w:t>
        </w:r>
      </w:hyperlink>
      <w:r>
        <w:t xml:space="preserve">). However, there is little published evaluation of how UGSpace handles preservation. The narrative is that UGSpace provides access, but it is not clear if there are active preservation measures (e.g. checksum validation, format monitoring).</w:t>
      </w:r>
    </w:p>
    <w:p>
      <w:pPr>
        <w:pStyle w:val="Compact"/>
        <w:numPr>
          <w:ilvl w:val="0"/>
          <w:numId w:val="1012"/>
        </w:numPr>
      </w:pPr>
      <w:r>
        <w:rPr>
          <w:b/>
          <w:bCs/>
        </w:rPr>
        <w:t xml:space="preserve">Digital Initiatives:</w:t>
      </w:r>
      <w:r>
        <w:t xml:space="preserve"> </w:t>
      </w:r>
      <w:r>
        <w:t xml:space="preserve">Ghana’s academic and national institutions have launched digitization projects (e.g. digitizing colonial archives, newspapers) but without always planning for long-term preservation. For instance, national archives digitization was done with few follow-up preservation actions.</w:t>
      </w:r>
    </w:p>
    <w:p>
      <w:pPr>
        <w:pStyle w:val="FirstParagraph"/>
      </w:pPr>
      <w:r>
        <w:t xml:space="preserve">Overall, Ghanaian literature suggests the same fundamental gap: awareness of the</w:t>
      </w:r>
      <w:r>
        <w:t xml:space="preserve"> </w:t>
      </w:r>
      <w:r>
        <w:rPr>
          <w:b/>
          <w:bCs/>
        </w:rPr>
        <w:t xml:space="preserve">need</w:t>
      </w:r>
      <w:r>
        <w:t xml:space="preserve"> </w:t>
      </w:r>
      <w:r>
        <w:t xml:space="preserve">to preserve digital materials exists, but practical implementation is weak or undocumented. This underscores the research gap: the Balme Library is a key player in Ghanaian academic information, yet there is no systematic study of its digital preservation practice.</w:t>
      </w:r>
    </w:p>
    <w:bookmarkEnd w:id="75"/>
    <w:bookmarkStart w:id="78" w:name="theoretical-framework-the-oais-model"/>
    <w:p>
      <w:pPr>
        <w:pStyle w:val="Heading2"/>
      </w:pPr>
      <w:r>
        <w:t xml:space="preserve">2.9 Theoretical Framework: The OAIS Model</w:t>
      </w:r>
    </w:p>
    <w:p>
      <w:pPr>
        <w:pStyle w:val="FirstParagraph"/>
      </w:pPr>
      <w:r>
        <w:t xml:space="preserve">The</w:t>
      </w:r>
      <w:r>
        <w:t xml:space="preserve"> </w:t>
      </w:r>
      <w:r>
        <w:rPr>
          <w:b/>
          <w:bCs/>
        </w:rPr>
        <w:t xml:space="preserve">Open Archival Information System (OAIS)</w:t>
      </w:r>
      <w:r>
        <w:t xml:space="preserve"> </w:t>
      </w:r>
      <w:r>
        <w:t xml:space="preserve">reference model (ISO 14721:2012) provides the theoretical underpinning for this study. OAIS originated from space data archival efforts by the CCSDS in the 1990s and became an ISO standard in 2002</w:t>
      </w:r>
      <w:hyperlink r:id="rId65">
        <w:r>
          <w:rPr>
            <w:rStyle w:val="Hyperlink"/>
          </w:rPr>
          <w:t xml:space="preserve">[31]</w:t>
        </w:r>
      </w:hyperlink>
      <w:r>
        <w:t xml:space="preserve">. OAIS is not a software system but a conceptual framework for any archival repository preserving digital information. It defines an archive’s roles (Producer, Consumer, and the Archive itself) and lays out six functional components:</w:t>
      </w:r>
      <w:r>
        <w:t xml:space="preserve"> </w:t>
      </w:r>
      <w:r>
        <w:rPr>
          <w:b/>
          <w:bCs/>
        </w:rPr>
        <w:t xml:space="preserve">Ingest</w:t>
      </w:r>
      <w:r>
        <w:t xml:space="preserve">,</w:t>
      </w:r>
      <w:r>
        <w:t xml:space="preserve"> </w:t>
      </w:r>
      <w:r>
        <w:rPr>
          <w:b/>
          <w:bCs/>
        </w:rPr>
        <w:t xml:space="preserve">Archival Storage</w:t>
      </w:r>
      <w:r>
        <w:t xml:space="preserve">,</w:t>
      </w:r>
      <w:r>
        <w:t xml:space="preserve"> </w:t>
      </w:r>
      <w:r>
        <w:rPr>
          <w:b/>
          <w:bCs/>
        </w:rPr>
        <w:t xml:space="preserve">Data Management</w:t>
      </w:r>
      <w:r>
        <w:t xml:space="preserve">,</w:t>
      </w:r>
      <w:r>
        <w:t xml:space="preserve"> </w:t>
      </w:r>
      <w:r>
        <w:rPr>
          <w:b/>
          <w:bCs/>
        </w:rPr>
        <w:t xml:space="preserve">Preservation Planning</w:t>
      </w:r>
      <w:r>
        <w:t xml:space="preserve">,</w:t>
      </w:r>
      <w:r>
        <w:t xml:space="preserve"> </w:t>
      </w:r>
      <w:r>
        <w:rPr>
          <w:b/>
          <w:bCs/>
        </w:rPr>
        <w:t xml:space="preserve">Access</w:t>
      </w:r>
      <w:r>
        <w:t xml:space="preserve">, and</w:t>
      </w:r>
      <w:r>
        <w:t xml:space="preserve"> </w:t>
      </w:r>
      <w:r>
        <w:rPr>
          <w:b/>
          <w:bCs/>
        </w:rPr>
        <w:t xml:space="preserve">Administration</w:t>
      </w:r>
      <w:hyperlink r:id="rId76">
        <w:r>
          <w:rPr>
            <w:rStyle w:val="Hyperlink"/>
          </w:rPr>
          <w:t xml:space="preserve">[38]</w:t>
        </w:r>
      </w:hyperlink>
      <w:r>
        <w:t xml:space="preserve">. These components describe a complete preservation workflow. For example, Ingest handles receiving and validating submissions (SIPs), Preservation Planning decides how to handle technical change, and Archival Storage holds and replicates AIPs.</w:t>
      </w:r>
    </w:p>
    <w:p>
      <w:pPr>
        <w:pStyle w:val="BodyText"/>
      </w:pPr>
      <w:r>
        <w:t xml:space="preserve">The model also introduces the</w:t>
      </w:r>
      <w:r>
        <w:t xml:space="preserve"> </w:t>
      </w:r>
      <w:r>
        <w:rPr>
          <w:b/>
          <w:bCs/>
        </w:rPr>
        <w:t xml:space="preserve">Information Package</w:t>
      </w:r>
      <w:r>
        <w:t xml:space="preserve"> </w:t>
      </w:r>
      <w:r>
        <w:t xml:space="preserve">concept. Content enters the archive as a</w:t>
      </w:r>
      <w:r>
        <w:t xml:space="preserve"> </w:t>
      </w:r>
      <w:r>
        <w:rPr>
          <w:b/>
          <w:bCs/>
        </w:rPr>
        <w:t xml:space="preserve">Submission Information Package (SIP)</w:t>
      </w:r>
      <w:r>
        <w:t xml:space="preserve">, is stored as an</w:t>
      </w:r>
      <w:r>
        <w:t xml:space="preserve"> </w:t>
      </w:r>
      <w:r>
        <w:rPr>
          <w:b/>
          <w:bCs/>
        </w:rPr>
        <w:t xml:space="preserve">Archival Information Package (AIP)</w:t>
      </w:r>
      <w:r>
        <w:t xml:space="preserve"> </w:t>
      </w:r>
      <w:r>
        <w:t xml:space="preserve">along with preservation metadata, and is delivered to users as a</w:t>
      </w:r>
      <w:r>
        <w:t xml:space="preserve"> </w:t>
      </w:r>
      <w:r>
        <w:rPr>
          <w:b/>
          <w:bCs/>
        </w:rPr>
        <w:t xml:space="preserve">Dissemination Information Package (DIP)</w:t>
      </w:r>
      <w:hyperlink r:id="rId66">
        <w:r>
          <w:rPr>
            <w:rStyle w:val="Hyperlink"/>
          </w:rPr>
          <w:t xml:space="preserve">[32]</w:t>
        </w:r>
      </w:hyperlink>
      <w:r>
        <w:t xml:space="preserve">. This emphasizes that preservation is an ongoing process: the AIP must contain Representation Information (metadata, format docs) to be understandable to the designated user community in the future.</w:t>
      </w:r>
    </w:p>
    <w:p>
      <w:pPr>
        <w:pStyle w:val="BodyText"/>
      </w:pPr>
      <w:r>
        <w:t xml:space="preserve">Important</w:t>
      </w:r>
      <w:r>
        <w:t xml:space="preserve"> </w:t>
      </w:r>
      <w:r>
        <w:rPr>
          <w:b/>
          <w:bCs/>
        </w:rPr>
        <w:t xml:space="preserve">assumptions</w:t>
      </w:r>
      <w:r>
        <w:t xml:space="preserve"> </w:t>
      </w:r>
      <w:r>
        <w:t xml:space="preserve">of OAIS are relevant here: it is technology-agnostic and conceptual, meaning it makes no assumptions about specific hardware or software used, only that the archive functions must be met</w:t>
      </w:r>
      <w:hyperlink r:id="rId67">
        <w:r>
          <w:rPr>
            <w:rStyle w:val="Hyperlink"/>
          </w:rPr>
          <w:t xml:space="preserve">[33]</w:t>
        </w:r>
      </w:hyperlink>
      <w:r>
        <w:t xml:space="preserve">. It also stresses the notion of a “Designated Community” – those users who must be able to understand the preserved information. For Balme Library, the Designated Community might include UG faculty, students, and researchers. OAIS ensures that preservation efforts keep content intelligible to them despite future changes.</w:t>
      </w:r>
    </w:p>
    <w:p>
      <w:pPr>
        <w:pStyle w:val="BodyText"/>
      </w:pPr>
      <w:r>
        <w:t xml:space="preserve">The</w:t>
      </w:r>
      <w:r>
        <w:t xml:space="preserve"> </w:t>
      </w:r>
      <w:r>
        <w:rPr>
          <w:b/>
          <w:bCs/>
        </w:rPr>
        <w:t xml:space="preserve">relevance</w:t>
      </w:r>
      <w:r>
        <w:t xml:space="preserve"> </w:t>
      </w:r>
      <w:r>
        <w:t xml:space="preserve">of OAIS to this study is manifold. First, OAIS provides terminology and a model against which Balme’s practices can be compared. For instance, does Balme have defined Ingest workflows and policies (Administration and Preservation Planning functions)? Second, OAIS highlights the need for explicit policies and information packages, which may reveal gaps if absent in practice. As the DPC notes, OAIS is the “foundation resource for understanding digital preservation” and serves as a common language for discussing preservation issues</w:t>
      </w:r>
      <w:hyperlink r:id="rId77">
        <w:r>
          <w:rPr>
            <w:rStyle w:val="Hyperlink"/>
          </w:rPr>
          <w:t xml:space="preserve">[39]</w:t>
        </w:r>
      </w:hyperlink>
      <w:r>
        <w:t xml:space="preserve">. By framing Balme Library’s practices in terms of OAIS concepts, the study ensures alignment with international best practices and helps identify where the library may need to bolster its digital archive functions.</w:t>
      </w:r>
    </w:p>
    <w:p>
      <w:pPr>
        <w:pStyle w:val="BodyText"/>
      </w:pPr>
      <w:r>
        <w:t xml:space="preserve">Thus, OAIS is used as the</w:t>
      </w:r>
      <w:r>
        <w:t xml:space="preserve"> </w:t>
      </w:r>
      <w:r>
        <w:rPr>
          <w:b/>
          <w:bCs/>
        </w:rPr>
        <w:t xml:space="preserve">principal theoretical framework</w:t>
      </w:r>
      <w:r>
        <w:t xml:space="preserve">. This means the study will consider Balme’s preservation activities in OAIS terms (e.g., checking if Preservation Planning is proactive, if AIPs have adequate metadata, if Storage and Access mechanisms meet OAIS guidelines). The assumptions and structure of OAIS inform the research instruments (e.g., survey questions will probe areas corresponding to OAIS components).</w:t>
      </w:r>
    </w:p>
    <w:bookmarkEnd w:id="78"/>
    <w:bookmarkStart w:id="79" w:name="conceptual-framework"/>
    <w:p>
      <w:pPr>
        <w:pStyle w:val="Heading2"/>
      </w:pPr>
      <w:r>
        <w:t xml:space="preserve">2.10 Conceptual Framework</w:t>
      </w:r>
    </w:p>
    <w:p>
      <w:pPr>
        <w:pStyle w:val="FirstParagraph"/>
      </w:pPr>
      <w:r>
        <w:t xml:space="preserve">The conceptual framework for this study illustrates how various factors interact to produce preservation outcomes. It is based on OAIS principles and the factors identified in the literature. At the heart are</w:t>
      </w:r>
      <w:r>
        <w:t xml:space="preserve"> </w:t>
      </w:r>
      <w:r>
        <w:rPr>
          <w:b/>
          <w:bCs/>
        </w:rPr>
        <w:t xml:space="preserve">digital resources</w:t>
      </w:r>
      <w:r>
        <w:t xml:space="preserve"> </w:t>
      </w:r>
      <w:r>
        <w:t xml:space="preserve">(e-theses, research articles, datasets, digitized archives) that need to be preserved. The framework posits that effective preservation depends on four interrelated elements:</w:t>
      </w:r>
    </w:p>
    <w:p>
      <w:pPr>
        <w:numPr>
          <w:ilvl w:val="0"/>
          <w:numId w:val="1013"/>
        </w:numPr>
      </w:pPr>
      <w:r>
        <w:rPr>
          <w:b/>
          <w:bCs/>
        </w:rPr>
        <w:t xml:space="preserve">Preservation Infrastructure:</w:t>
      </w:r>
      <w:r>
        <w:t xml:space="preserve"> </w:t>
      </w:r>
      <w:r>
        <w:t xml:space="preserve">The technical backbone (hardware, software, network, storage systems) that supports preservation actions. This includes servers, backups, digital repository platforms (e.g., DSpace), and tools for checksums or format conversion. Robust infrastructure enables strategies like replication and format migration.</w:t>
      </w:r>
    </w:p>
    <w:p>
      <w:pPr>
        <w:numPr>
          <w:ilvl w:val="0"/>
          <w:numId w:val="1013"/>
        </w:numPr>
      </w:pPr>
      <w:r>
        <w:rPr>
          <w:b/>
          <w:bCs/>
        </w:rPr>
        <w:t xml:space="preserve">Preservation Policies:</w:t>
      </w:r>
      <w:r>
        <w:t xml:space="preserve"> </w:t>
      </w:r>
      <w:r>
        <w:t xml:space="preserve">Formal policies and strategies set by the institution (library or university) that mandate preservation activities. This includes institutional repository policies, data management policies, and digital preservation guidelines. Clear policies define responsibilities (e.g., who ingests content, how long it is kept) and ensure continuity.</w:t>
      </w:r>
    </w:p>
    <w:p>
      <w:pPr>
        <w:numPr>
          <w:ilvl w:val="0"/>
          <w:numId w:val="1013"/>
        </w:numPr>
      </w:pPr>
      <w:r>
        <w:rPr>
          <w:b/>
          <w:bCs/>
        </w:rPr>
        <w:t xml:space="preserve">Staff Competencies:</w:t>
      </w:r>
      <w:r>
        <w:t xml:space="preserve"> </w:t>
      </w:r>
      <w:r>
        <w:t xml:space="preserve">The skills, knowledge, and awareness of library staff regarding digital preservation. This encompasses training in metadata standards (like PREMIS), understanding of technologies, and familiarity with preservation workflows. Competent staff can implement strategies effectively and adapt to new challenges.</w:t>
      </w:r>
    </w:p>
    <w:p>
      <w:pPr>
        <w:numPr>
          <w:ilvl w:val="0"/>
          <w:numId w:val="1013"/>
        </w:numPr>
      </w:pPr>
      <w:r>
        <w:rPr>
          <w:b/>
          <w:bCs/>
        </w:rPr>
        <w:t xml:space="preserve">Preservation Strategies:</w:t>
      </w:r>
      <w:r>
        <w:t xml:space="preserve"> </w:t>
      </w:r>
      <w:r>
        <w:t xml:space="preserve">The active methods applied (migration, emulation, backups, cloud, etc.) as outlined in Section 2.4. These strategies directly influence whether digital objects remain accessible and authentic.</w:t>
      </w:r>
    </w:p>
    <w:p>
      <w:pPr>
        <w:pStyle w:val="FirstParagraph"/>
      </w:pPr>
      <w:r>
        <w:t xml:space="preserve">The framework suggests that when preservation infrastructure is sound, policies are in place, and staff are trained, appropriate strategies can be implemented. These lead to positive</w:t>
      </w:r>
      <w:r>
        <w:t xml:space="preserve"> </w:t>
      </w:r>
      <w:r>
        <w:rPr>
          <w:b/>
          <w:bCs/>
        </w:rPr>
        <w:t xml:space="preserve">preservation outcomes</w:t>
      </w:r>
      <w:r>
        <w:t xml:space="preserve">: digital resources remain accessible, intact, and usable over time (ensuring institutional memory). Conversely, deficiencies in any element (e.g., no policy, lack of skills) weaken the strategies and lead to risk of data loss or inaccessibility.</w:t>
      </w:r>
    </w:p>
    <w:p>
      <w:pPr>
        <w:pStyle w:val="BodyText"/>
      </w:pPr>
      <w:r>
        <w:t xml:space="preserve">In diagram form (not shown here), the digital resources are input; arrows connect them to “Preservation Infrastructure”, “Policies”, and “Staff Competencies”, which collectively feed into “Preservation Strategies”; the output is “Preservation Outcomes” (long-term access). This conceptual model guides data collection: the questionnaire will probe each element (e.g., asking about existing policies, technology in use, staff training) to see how they affect preservation practices.</w:t>
      </w:r>
    </w:p>
    <w:bookmarkEnd w:id="79"/>
    <w:bookmarkStart w:id="83" w:name="empirical-review"/>
    <w:p>
      <w:pPr>
        <w:pStyle w:val="Heading2"/>
      </w:pPr>
      <w:r>
        <w:t xml:space="preserve">2.11 Empirical Review</w:t>
      </w:r>
    </w:p>
    <w:p>
      <w:pPr>
        <w:pStyle w:val="FirstParagraph"/>
      </w:pPr>
      <w:r>
        <w:t xml:space="preserve">A number of empirical studies have investigated digital preservation in academic contexts. Key findings from representative studies are summarized below:</w:t>
      </w:r>
    </w:p>
    <w:p>
      <w:pPr>
        <w:numPr>
          <w:ilvl w:val="0"/>
          <w:numId w:val="1014"/>
        </w:numPr>
      </w:pPr>
      <w:r>
        <w:rPr>
          <w:b/>
          <w:bCs/>
        </w:rPr>
        <w:t xml:space="preserve">Kari &amp; Baro (2016)</w:t>
      </w:r>
      <w:r>
        <w:t xml:space="preserve"> </w:t>
      </w:r>
      <w:r>
        <w:t xml:space="preserve">–</w:t>
      </w:r>
      <w:r>
        <w:t xml:space="preserve"> </w:t>
      </w:r>
      <w:r>
        <w:rPr>
          <w:i/>
          <w:iCs/>
        </w:rPr>
        <w:t xml:space="preserve">Nigeria</w:t>
      </w:r>
      <w:r>
        <w:t xml:space="preserve"> </w:t>
      </w:r>
      <w:r>
        <w:t xml:space="preserve">(Quantitative survey of 12 IRs): Found that most Nigerian university IRs use DSpace, with about half engaging in format migration. Crucially, “most of the IRs do not have a digital preservation policy” and respondents reported lack of long-term funding and technical staff</w:t>
      </w:r>
      <w:hyperlink r:id="rId41">
        <w:r>
          <w:rPr>
            <w:rStyle w:val="Hyperlink"/>
          </w:rPr>
          <w:t xml:space="preserve">[20]</w:t>
        </w:r>
      </w:hyperlink>
      <w:r>
        <w:t xml:space="preserve">. This underscores challenges in policy and resources. (Relevance: Highlights policy and staffing gaps in African IRs.)</w:t>
      </w:r>
    </w:p>
    <w:p>
      <w:pPr>
        <w:numPr>
          <w:ilvl w:val="0"/>
          <w:numId w:val="1014"/>
        </w:numPr>
      </w:pPr>
      <w:r>
        <w:rPr>
          <w:b/>
          <w:bCs/>
        </w:rPr>
        <w:t xml:space="preserve">Mensah (2015)</w:t>
      </w:r>
      <w:r>
        <w:t xml:space="preserve"> </w:t>
      </w:r>
      <w:r>
        <w:t xml:space="preserve">–</w:t>
      </w:r>
      <w:r>
        <w:t xml:space="preserve"> </w:t>
      </w:r>
      <w:r>
        <w:rPr>
          <w:i/>
          <w:iCs/>
        </w:rPr>
        <w:t xml:space="preserve">Ghana</w:t>
      </w:r>
      <w:r>
        <w:t xml:space="preserve"> </w:t>
      </w:r>
      <w:r>
        <w:t xml:space="preserve">(Qualitative study of Ghanaian IRs): Reported that digital preservation is recognized as complex and insufficient measures in place. The study found existing methods inadequate, risking “total loss of digital collections”</w:t>
      </w:r>
      <w:hyperlink r:id="rId33">
        <w:r>
          <w:rPr>
            <w:rStyle w:val="Hyperlink"/>
          </w:rPr>
          <w:t xml:space="preserve">[13]</w:t>
        </w:r>
      </w:hyperlink>
      <w:r>
        <w:t xml:space="preserve">. Recommended establishing comprehensive DP policies at libraries. (Relevance: Directly identifies inadequate practices in Ghanaian university IRs, mirroring anticipated issues at Balme.)</w:t>
      </w:r>
    </w:p>
    <w:p>
      <w:pPr>
        <w:numPr>
          <w:ilvl w:val="0"/>
          <w:numId w:val="1014"/>
        </w:numPr>
      </w:pPr>
      <w:r>
        <w:rPr>
          <w:b/>
          <w:bCs/>
        </w:rPr>
        <w:t xml:space="preserve">Adjei, Mensah &amp; Amoaful (2019)</w:t>
      </w:r>
      <w:r>
        <w:t xml:space="preserve"> </w:t>
      </w:r>
      <w:r>
        <w:t xml:space="preserve">–</w:t>
      </w:r>
      <w:r>
        <w:t xml:space="preserve"> </w:t>
      </w:r>
      <w:r>
        <w:rPr>
          <w:i/>
          <w:iCs/>
        </w:rPr>
        <w:t xml:space="preserve">Ghana</w:t>
      </w:r>
      <w:r>
        <w:t xml:space="preserve"> </w:t>
      </w:r>
      <w:r>
        <w:t xml:space="preserve">(Survey of 25 Ghanaian university libraries): Found that Ghanaian academic libraries lack DP policies, and preservation activities were often deprioritized. All IRs used backup, but none had disaster plans</w:t>
      </w:r>
      <w:hyperlink r:id="rId39">
        <w:r>
          <w:rPr>
            <w:rStyle w:val="Hyperlink"/>
          </w:rPr>
          <w:t xml:space="preserve">[18]</w:t>
        </w:r>
      </w:hyperlink>
      <w:r>
        <w:t xml:space="preserve">. Staff support was inconsistent; 75% of staff were not consulted on IR decisions</w:t>
      </w:r>
      <w:hyperlink r:id="rId80">
        <w:r>
          <w:rPr>
            <w:rStyle w:val="Hyperlink"/>
          </w:rPr>
          <w:t xml:space="preserve">[40]</w:t>
        </w:r>
      </w:hyperlink>
      <w:r>
        <w:t xml:space="preserve">. (Relevance: Reinforces the view that Ghanaian libraries rely on basic backup and lack policy and institutional support.)</w:t>
      </w:r>
    </w:p>
    <w:p>
      <w:pPr>
        <w:numPr>
          <w:ilvl w:val="0"/>
          <w:numId w:val="1014"/>
        </w:numPr>
      </w:pPr>
      <w:r>
        <w:rPr>
          <w:b/>
          <w:bCs/>
        </w:rPr>
        <w:t xml:space="preserve">Adu &amp; Ngulube (2016)</w:t>
      </w:r>
      <w:r>
        <w:t xml:space="preserve"> </w:t>
      </w:r>
      <w:r>
        <w:t xml:space="preserve">–</w:t>
      </w:r>
      <w:r>
        <w:t xml:space="preserve"> </w:t>
      </w:r>
      <w:r>
        <w:rPr>
          <w:i/>
          <w:iCs/>
        </w:rPr>
        <w:t xml:space="preserve">Ghana</w:t>
      </w:r>
      <w:r>
        <w:t xml:space="preserve"> </w:t>
      </w:r>
      <w:r>
        <w:t xml:space="preserve">(Case study of e-government archives): Reported that Ghana’s public sector uses strategies like replication, refreshing, and metadata, but advanced methods (emulation, cloud) were rare. Metadata was often insufficient, and expertise gaps existed</w:t>
      </w:r>
      <w:hyperlink r:id="rId81">
        <w:r>
          <w:rPr>
            <w:rStyle w:val="Hyperlink"/>
          </w:rPr>
          <w:t xml:space="preserve">[41]</w:t>
        </w:r>
      </w:hyperlink>
      <w:r>
        <w:t xml:space="preserve">. (Relevance: Illustrates specific strategies used in Ghana and highlights human resource limitations.)</w:t>
      </w:r>
    </w:p>
    <w:p>
      <w:pPr>
        <w:numPr>
          <w:ilvl w:val="0"/>
          <w:numId w:val="1014"/>
        </w:numPr>
      </w:pPr>
      <w:r>
        <w:rPr>
          <w:b/>
          <w:bCs/>
        </w:rPr>
        <w:t xml:space="preserve">Ndegwa, Bosire &amp; Odero (2022)</w:t>
      </w:r>
      <w:r>
        <w:t xml:space="preserve"> </w:t>
      </w:r>
      <w:r>
        <w:t xml:space="preserve">–</w:t>
      </w:r>
      <w:r>
        <w:t xml:space="preserve"> </w:t>
      </w:r>
      <w:r>
        <w:rPr>
          <w:i/>
          <w:iCs/>
        </w:rPr>
        <w:t xml:space="preserve">Kenya</w:t>
      </w:r>
      <w:r>
        <w:t xml:space="preserve"> </w:t>
      </w:r>
      <w:r>
        <w:t xml:space="preserve">(Survey of 7 university IRs): Determined that Kenyan IRs were ill-prepared for long-term preservation: policies were inadequate and plans lacking. Recommended development of policies and regular review as crucial steps</w:t>
      </w:r>
      <w:hyperlink r:id="rId34">
        <w:r>
          <w:rPr>
            <w:rStyle w:val="Hyperlink"/>
          </w:rPr>
          <w:t xml:space="preserve">[14]</w:t>
        </w:r>
      </w:hyperlink>
      <w:r>
        <w:t xml:space="preserve">. (Relevance: A nearby country with similar issues; supports the finding that institutional planning is often absent.)</w:t>
      </w:r>
    </w:p>
    <w:p>
      <w:pPr>
        <w:numPr>
          <w:ilvl w:val="0"/>
          <w:numId w:val="1014"/>
        </w:numPr>
      </w:pPr>
      <w:r>
        <w:rPr>
          <w:b/>
          <w:bCs/>
        </w:rPr>
        <w:t xml:space="preserve">Masenya &amp; Ngulube (2019)</w:t>
      </w:r>
      <w:r>
        <w:t xml:space="preserve"> </w:t>
      </w:r>
      <w:r>
        <w:t xml:space="preserve">–</w:t>
      </w:r>
      <w:r>
        <w:t xml:space="preserve"> </w:t>
      </w:r>
      <w:r>
        <w:rPr>
          <w:i/>
          <w:iCs/>
        </w:rPr>
        <w:t xml:space="preserve">South Africa</w:t>
      </w:r>
      <w:r>
        <w:t xml:space="preserve"> </w:t>
      </w:r>
      <w:r>
        <w:t xml:space="preserve">(Survey of 27 academic libraries): Found that digital preservation practices were hindered by absence of standards, policies, and resources. Libraries had difficulties with obsolescence, funding, and skills shortages</w:t>
      </w:r>
      <w:hyperlink r:id="rId37">
        <w:r>
          <w:rPr>
            <w:rStyle w:val="Hyperlink"/>
          </w:rPr>
          <w:t xml:space="preserve">[17]</w:t>
        </w:r>
      </w:hyperlink>
      <w:r>
        <w:t xml:space="preserve">. (Relevance: Sub-Saharan African context showing the same pattern of challenges as Ghana.)</w:t>
      </w:r>
    </w:p>
    <w:p>
      <w:pPr>
        <w:numPr>
          <w:ilvl w:val="0"/>
          <w:numId w:val="1014"/>
        </w:numPr>
      </w:pPr>
      <w:r>
        <w:rPr>
          <w:b/>
          <w:bCs/>
        </w:rPr>
        <w:t xml:space="preserve">De Mutiis &amp; Kitchen (2018)</w:t>
      </w:r>
      <w:r>
        <w:t xml:space="preserve"> </w:t>
      </w:r>
      <w:r>
        <w:t xml:space="preserve">–</w:t>
      </w:r>
      <w:r>
        <w:t xml:space="preserve"> </w:t>
      </w:r>
      <w:r>
        <w:rPr>
          <w:i/>
          <w:iCs/>
        </w:rPr>
        <w:t xml:space="preserve">Pan-Africa</w:t>
      </w:r>
      <w:r>
        <w:t xml:space="preserve"> </w:t>
      </w:r>
      <w:r>
        <w:t xml:space="preserve">(Survey of IRs in 24 African countries): Reported that ~50% of repositories had preservation plans, but many suffered from staff shortages and training deficits</w:t>
      </w:r>
      <w:hyperlink r:id="rId36">
        <w:r>
          <w:rPr>
            <w:rStyle w:val="Hyperlink"/>
          </w:rPr>
          <w:t xml:space="preserve">[16]</w:t>
        </w:r>
      </w:hyperlink>
      <w:hyperlink r:id="rId35">
        <w:r>
          <w:rPr>
            <w:rStyle w:val="Hyperlink"/>
          </w:rPr>
          <w:t xml:space="preserve">[15]</w:t>
        </w:r>
      </w:hyperlink>
      <w:r>
        <w:t xml:space="preserve">. Limited funding was the main barrier to digitization and preservation</w:t>
      </w:r>
      <w:hyperlink r:id="rId72">
        <w:r>
          <w:rPr>
            <w:rStyle w:val="Hyperlink"/>
          </w:rPr>
          <w:t xml:space="preserve">[36]</w:t>
        </w:r>
      </w:hyperlink>
      <w:r>
        <w:t xml:space="preserve">. (Relevance: Continental perspective confirming that technical, financial, and HR constraints are common.)</w:t>
      </w:r>
    </w:p>
    <w:p>
      <w:pPr>
        <w:numPr>
          <w:ilvl w:val="0"/>
          <w:numId w:val="1014"/>
        </w:numPr>
      </w:pPr>
      <w:r>
        <w:rPr>
          <w:b/>
          <w:bCs/>
        </w:rPr>
        <w:t xml:space="preserve">Ngulube et al. (2024)</w:t>
      </w:r>
      <w:r>
        <w:t xml:space="preserve"> </w:t>
      </w:r>
      <w:r>
        <w:t xml:space="preserve">–</w:t>
      </w:r>
      <w:r>
        <w:t xml:space="preserve"> </w:t>
      </w:r>
      <w:r>
        <w:rPr>
          <w:i/>
          <w:iCs/>
        </w:rPr>
        <w:t xml:space="preserve">Ghana</w:t>
      </w:r>
      <w:r>
        <w:t xml:space="preserve"> </w:t>
      </w:r>
      <w:r>
        <w:t xml:space="preserve">(Survey of 5 public universities): Examined IR sustainability via policies. Found that Ghanaian universities do have IR policies, but they focus on deposit mandates rather than technical preservation measures</w:t>
      </w:r>
      <w:hyperlink r:id="rId82">
        <w:r>
          <w:rPr>
            <w:rStyle w:val="Hyperlink"/>
          </w:rPr>
          <w:t xml:space="preserve">[42]</w:t>
        </w:r>
      </w:hyperlink>
      <w:r>
        <w:t xml:space="preserve">. (Relevance: Suggests that even when policies exist, preservation-specific issues may not be addressed, indicating a policy-content gap.)</w:t>
      </w:r>
    </w:p>
    <w:p>
      <w:pPr>
        <w:numPr>
          <w:ilvl w:val="0"/>
          <w:numId w:val="1014"/>
        </w:numPr>
      </w:pPr>
      <w:r>
        <w:rPr>
          <w:b/>
          <w:bCs/>
        </w:rPr>
        <w:t xml:space="preserve">Ogunbodede &amp; Onah (2024)</w:t>
      </w:r>
      <w:r>
        <w:t xml:space="preserve"> </w:t>
      </w:r>
      <w:r>
        <w:t xml:space="preserve">–</w:t>
      </w:r>
      <w:r>
        <w:t xml:space="preserve"> </w:t>
      </w:r>
      <w:r>
        <w:rPr>
          <w:i/>
          <w:iCs/>
        </w:rPr>
        <w:t xml:space="preserve">Nigeria</w:t>
      </w:r>
      <w:r>
        <w:t xml:space="preserve"> </w:t>
      </w:r>
      <w:r>
        <w:t xml:space="preserve">(Case at Bayelsa Univ): Assessed modern preservation practices in an academic library; reported gaps in staff training and infrastructure. (Relevance: Local African case echoing broader patterns.)</w:t>
      </w:r>
    </w:p>
    <w:p>
      <w:pPr>
        <w:pStyle w:val="FirstParagraph"/>
      </w:pPr>
      <w:r>
        <w:t xml:space="preserve">These studies consistently identify</w:t>
      </w:r>
      <w:r>
        <w:t xml:space="preserve"> </w:t>
      </w:r>
      <w:r>
        <w:rPr>
          <w:b/>
          <w:bCs/>
        </w:rPr>
        <w:t xml:space="preserve">key challenges</w:t>
      </w:r>
      <w:r>
        <w:t xml:space="preserve">: lack of formal preservation policies and plans, reliance on ad hoc backups, insufficient staff skills, and inadequate funding. They also highlight common strategies (mostly backups and some migrations) and the need for holistic planning. The relevance to the present study is clear: Balme Library likely faces similar issues, and these findings inform both the problem context and potential solutions. The consistency across countries suggests that Ghanaian libraries share the digital preservation problem landscape with their African and global peers.</w:t>
      </w:r>
    </w:p>
    <w:bookmarkEnd w:id="83"/>
    <w:bookmarkStart w:id="84" w:name="research-gap"/>
    <w:p>
      <w:pPr>
        <w:pStyle w:val="Heading2"/>
      </w:pPr>
      <w:r>
        <w:t xml:space="preserve">2.12 Research Gap</w:t>
      </w:r>
    </w:p>
    <w:p>
      <w:pPr>
        <w:pStyle w:val="FirstParagraph"/>
      </w:pPr>
      <w:r>
        <w:t xml:space="preserve">The literature shows that digital preservation in African academic libraries suffers from predictable problems (policy gaps, funding, technical knowledge). However,</w:t>
      </w:r>
      <w:r>
        <w:t xml:space="preserve"> </w:t>
      </w:r>
      <w:r>
        <w:rPr>
          <w:b/>
          <w:bCs/>
        </w:rPr>
        <w:t xml:space="preserve">no study has specifically examined the Balme Library’s preservation practices</w:t>
      </w:r>
      <w:r>
        <w:t xml:space="preserve">. Given Balme’s central role at the University of Ghana, its practices are uniquely important. This gap means it is unclear how the general issues (noted above) manifest in the Balme context. For example, does Balme have a preservation policy? How are UGSpace or other digital collections managed over time? What is the staff’s level of preservation training? Answering these requires focused, local research. Hence, this study is necessary to fill the empirical gap on Balme Library and to provide tailored recommendations.</w:t>
      </w:r>
    </w:p>
    <w:bookmarkEnd w:id="84"/>
    <w:bookmarkStart w:id="85" w:name="summary-of-literature-review"/>
    <w:p>
      <w:pPr>
        <w:pStyle w:val="Heading2"/>
      </w:pPr>
      <w:r>
        <w:t xml:space="preserve">2.13 Summary of Literature Review</w:t>
      </w:r>
    </w:p>
    <w:p>
      <w:pPr>
        <w:pStyle w:val="FirstParagraph"/>
      </w:pPr>
      <w:r>
        <w:t xml:space="preserve">In summary, digital preservation has become a critical concern as libraries handle ever-larger digital collections. The literature defines digital preservation as ongoing processes to safeguard access to digital assets</w:t>
      </w:r>
      <w:hyperlink r:id="rId22">
        <w:r>
          <w:rPr>
            <w:rStyle w:val="Hyperlink"/>
          </w:rPr>
          <w:t xml:space="preserve">[2]</w:t>
        </w:r>
      </w:hyperlink>
      <w:r>
        <w:t xml:space="preserve">. Academic libraries manage diverse digital resources (ETDs, IR content, datasets, digitized archives, etc.) and employ strategies like migration, emulation, replication, and metadata management</w:t>
      </w:r>
      <w:hyperlink r:id="rId56">
        <w:r>
          <w:rPr>
            <w:rStyle w:val="Hyperlink"/>
          </w:rPr>
          <w:t xml:space="preserve">[23]</w:t>
        </w:r>
      </w:hyperlink>
      <w:hyperlink r:id="rId58">
        <w:r>
          <w:rPr>
            <w:rStyle w:val="Hyperlink"/>
          </w:rPr>
          <w:t xml:space="preserve">[25]</w:t>
        </w:r>
      </w:hyperlink>
      <w:r>
        <w:t xml:space="preserve">. Frameworks such as OAIS guide preservation planning</w:t>
      </w:r>
      <w:hyperlink r:id="rId65">
        <w:r>
          <w:rPr>
            <w:rStyle w:val="Hyperlink"/>
          </w:rPr>
          <w:t xml:space="preserve">[31]</w:t>
        </w:r>
      </w:hyperlink>
      <w:r>
        <w:t xml:space="preserve">. However, empirical studies from Africa reveal that many universities lack comprehensive preservation programs. Ghanaian libraries, in particular, exhibit the absence of formal policies and professional skills</w:t>
      </w:r>
      <w:hyperlink r:id="rId39">
        <w:r>
          <w:rPr>
            <w:rStyle w:val="Hyperlink"/>
          </w:rPr>
          <w:t xml:space="preserve">[18]</w:t>
        </w:r>
      </w:hyperlink>
      <w:hyperlink r:id="rId41">
        <w:r>
          <w:rPr>
            <w:rStyle w:val="Hyperlink"/>
          </w:rPr>
          <w:t xml:space="preserve">[20]</w:t>
        </w:r>
      </w:hyperlink>
      <w:r>
        <w:t xml:space="preserve">. No research has yet assessed these issues at the University of Ghana’s Balme Library, which motivates the current study. By applying the OAIS model and drawing on the reviewed literature, the study will systematically evaluate Balme’s preservation infrastructure, practices, and challenges.</w:t>
      </w:r>
    </w:p>
    <w:bookmarkEnd w:id="85"/>
    <w:bookmarkEnd w:id="86"/>
    <w:bookmarkStart w:id="103" w:name="chapter-three-methodology"/>
    <w:p>
      <w:pPr>
        <w:pStyle w:val="Heading1"/>
      </w:pPr>
      <w:r>
        <w:t xml:space="preserve">CHAPTER THREE: METHODOLOGY</w:t>
      </w:r>
    </w:p>
    <w:bookmarkStart w:id="87" w:name="introduction-1"/>
    <w:p>
      <w:pPr>
        <w:pStyle w:val="Heading2"/>
      </w:pPr>
      <w:r>
        <w:t xml:space="preserve">3.1 Introduction</w:t>
      </w:r>
    </w:p>
    <w:p>
      <w:pPr>
        <w:pStyle w:val="FirstParagraph"/>
      </w:pPr>
      <w:r>
        <w:t xml:space="preserve">This chapter outlines the research design and methods for assessing digital preservation practices in the Balme Library. It covers the approach and design, description of the study area, population and sampling, data collection instruments and procedures, as well as validity, reliability, data analysis, and ethical considerations.</w:t>
      </w:r>
    </w:p>
    <w:bookmarkEnd w:id="87"/>
    <w:bookmarkStart w:id="89" w:name="research-approach"/>
    <w:p>
      <w:pPr>
        <w:pStyle w:val="Heading2"/>
      </w:pPr>
      <w:r>
        <w:t xml:space="preserve">3.2 Research Approach</w:t>
      </w:r>
    </w:p>
    <w:p>
      <w:pPr>
        <w:pStyle w:val="FirstParagraph"/>
      </w:pPr>
      <w:r>
        <w:t xml:space="preserve">A</w:t>
      </w:r>
      <w:r>
        <w:t xml:space="preserve"> </w:t>
      </w:r>
      <w:r>
        <w:rPr>
          <w:b/>
          <w:bCs/>
        </w:rPr>
        <w:t xml:space="preserve">quantitative research approach</w:t>
      </w:r>
      <w:r>
        <w:t xml:space="preserve"> </w:t>
      </w:r>
      <w:r>
        <w:t xml:space="preserve">will be used for this study. This approach is appropriate because the study seeks to measure and quantify existing preservation practices, challenges, and staff competencies using structured data collection (questionnaires). Quantitative surveys allow for systematic comparison of practices (through frequencies, percentages) and help generalize findings within the study context. As noted in similar preservation studies</w:t>
      </w:r>
      <w:hyperlink r:id="rId88">
        <w:r>
          <w:rPr>
            <w:rStyle w:val="Hyperlink"/>
          </w:rPr>
          <w:t xml:space="preserve">[43]</w:t>
        </w:r>
      </w:hyperlink>
      <w:r>
        <w:t xml:space="preserve">, a survey can efficiently capture responses from multiple institutions or units. In Balme Library’s case, a quantitative survey of staff will enable objective assessment of key variables (presence of policies, usage of specific strategies, level of awareness on a Likert scale, etc.). The quantitative design also facilitates clear reporting of results (tables, charts) and may highlight patterns or gaps that qualitative methods alone might miss.</w:t>
      </w:r>
    </w:p>
    <w:bookmarkEnd w:id="89"/>
    <w:bookmarkStart w:id="90" w:name="research-design"/>
    <w:p>
      <w:pPr>
        <w:pStyle w:val="Heading2"/>
      </w:pPr>
      <w:r>
        <w:t xml:space="preserve">3.3 Research Design</w:t>
      </w:r>
    </w:p>
    <w:p>
      <w:pPr>
        <w:pStyle w:val="FirstParagraph"/>
      </w:pPr>
      <w:r>
        <w:t xml:space="preserve">A</w:t>
      </w:r>
      <w:r>
        <w:t xml:space="preserve"> </w:t>
      </w:r>
      <w:r>
        <w:rPr>
          <w:b/>
          <w:bCs/>
        </w:rPr>
        <w:t xml:space="preserve">descriptive survey design</w:t>
      </w:r>
      <w:r>
        <w:t xml:space="preserve"> </w:t>
      </w:r>
      <w:r>
        <w:t xml:space="preserve">will be employed. Descriptive surveys are well-suited to obtaining information about existing phenomena without manipulating variables. Here, the design will involve administering a structured questionnaire to Balme Library staff involved in digital services. This non-experimental design will describe the</w:t>
      </w:r>
      <w:r>
        <w:t xml:space="preserve"> </w:t>
      </w:r>
      <w:r>
        <w:rPr>
          <w:i/>
          <w:iCs/>
        </w:rPr>
        <w:t xml:space="preserve">current</w:t>
      </w:r>
      <w:r>
        <w:t xml:space="preserve"> </w:t>
      </w:r>
      <w:r>
        <w:t xml:space="preserve">state of digital preservation practices at the library. It is justified because the objective is to assess and report on present conditions rather than to test causal hypotheses. Similar library studies have used descriptive surveys to identify practices and challenges in digital collections</w:t>
      </w:r>
      <w:hyperlink r:id="rId69">
        <w:r>
          <w:rPr>
            <w:rStyle w:val="Hyperlink"/>
          </w:rPr>
          <w:t xml:space="preserve">[34]</w:t>
        </w:r>
      </w:hyperlink>
      <w:hyperlink r:id="rId88">
        <w:r>
          <w:rPr>
            <w:rStyle w:val="Hyperlink"/>
          </w:rPr>
          <w:t xml:space="preserve">[43]</w:t>
        </w:r>
      </w:hyperlink>
      <w:r>
        <w:t xml:space="preserve">. The design will enable collection of standardized data on practices (e.g. usage of strategies), perceptions (awareness levels), and opinions (needed improvements).</w:t>
      </w:r>
    </w:p>
    <w:bookmarkEnd w:id="90"/>
    <w:bookmarkStart w:id="93" w:name="study-area"/>
    <w:p>
      <w:pPr>
        <w:pStyle w:val="Heading2"/>
      </w:pPr>
      <w:r>
        <w:t xml:space="preserve">3.4 Study Area</w:t>
      </w:r>
    </w:p>
    <w:p>
      <w:pPr>
        <w:pStyle w:val="FirstParagraph"/>
      </w:pPr>
      <w:r>
        <w:t xml:space="preserve">The study will be conducted at the main Balme Library of the University of Ghana, located on the Legon campus in Accra.</w:t>
      </w:r>
    </w:p>
    <w:p>
      <w:pPr>
        <w:numPr>
          <w:ilvl w:val="0"/>
          <w:numId w:val="1015"/>
        </w:numPr>
      </w:pPr>
      <w:r>
        <w:rPr>
          <w:b/>
          <w:bCs/>
        </w:rPr>
        <w:t xml:space="preserve">University of Ghana:</w:t>
      </w:r>
      <w:r>
        <w:t xml:space="preserve"> </w:t>
      </w:r>
      <w:r>
        <w:t xml:space="preserve">Founded in 1948, the University of Ghana is the country’s oldest and largest public university</w:t>
      </w:r>
      <w:hyperlink r:id="rId91">
        <w:r>
          <w:rPr>
            <w:rStyle w:val="Hyperlink"/>
          </w:rPr>
          <w:t xml:space="preserve">[44]</w:t>
        </w:r>
      </w:hyperlink>
      <w:r>
        <w:t xml:space="preserve">. It is a multi-college institution (Basic and Applied Sciences, Education, Health Sciences, etc.) with over 60,000 students and 6,000 staff</w:t>
      </w:r>
      <w:hyperlink r:id="rId92">
        <w:r>
          <w:rPr>
            <w:rStyle w:val="Hyperlink"/>
          </w:rPr>
          <w:t xml:space="preserve">[45]</w:t>
        </w:r>
      </w:hyperlink>
      <w:r>
        <w:t xml:space="preserve">. The University places strong emphasis on research, and its strategic plan (2024-2029) underscores innovation and digital initiatives.</w:t>
      </w:r>
    </w:p>
    <w:p>
      <w:pPr>
        <w:numPr>
          <w:ilvl w:val="0"/>
          <w:numId w:val="1015"/>
        </w:numPr>
      </w:pPr>
      <w:r>
        <w:rPr>
          <w:b/>
          <w:bCs/>
        </w:rPr>
        <w:t xml:space="preserve">University of Ghana Library System (UGLS):</w:t>
      </w:r>
      <w:r>
        <w:t xml:space="preserve"> </w:t>
      </w:r>
      <w:r>
        <w:t xml:space="preserve">The UGLS supports the university’s academic programs with several libraries across campuses</w:t>
      </w:r>
      <w:hyperlink r:id="rId28">
        <w:r>
          <w:rPr>
            <w:rStyle w:val="Hyperlink"/>
          </w:rPr>
          <w:t xml:space="preserve">[8]</w:t>
        </w:r>
      </w:hyperlink>
      <w:r>
        <w:t xml:space="preserve">. The</w:t>
      </w:r>
      <w:r>
        <w:t xml:space="preserve"> </w:t>
      </w:r>
      <w:r>
        <w:rPr>
          <w:b/>
          <w:bCs/>
        </w:rPr>
        <w:t xml:space="preserve">Balme Library</w:t>
      </w:r>
      <w:r>
        <w:t xml:space="preserve"> </w:t>
      </w:r>
      <w:r>
        <w:t xml:space="preserve">(main library) serves all faculties and is the administrative headquarters for the library system. It houses the largest collection of books and e-resources, and provides access to a wide range of databases and journals</w:t>
      </w:r>
      <w:hyperlink r:id="rId28">
        <w:r>
          <w:rPr>
            <w:rStyle w:val="Hyperlink"/>
          </w:rPr>
          <w:t xml:space="preserve">[8]</w:t>
        </w:r>
      </w:hyperlink>
      <w:r>
        <w:t xml:space="preserve">.</w:t>
      </w:r>
    </w:p>
    <w:p>
      <w:pPr>
        <w:numPr>
          <w:ilvl w:val="0"/>
          <w:numId w:val="1015"/>
        </w:numPr>
      </w:pPr>
      <w:r>
        <w:rPr>
          <w:b/>
          <w:bCs/>
        </w:rPr>
        <w:t xml:space="preserve">Digital Services at Balme:</w:t>
      </w:r>
      <w:r>
        <w:t xml:space="preserve"> </w:t>
      </w:r>
      <w:r>
        <w:t xml:space="preserve">Balme Library manages the UGSpace institutional repository, which collects the university’s scholarly works (theses, faculty publications) and Ghanaian heritage materials</w:t>
      </w:r>
      <w:hyperlink r:id="rId27">
        <w:r>
          <w:rPr>
            <w:rStyle w:val="Hyperlink"/>
          </w:rPr>
          <w:t xml:space="preserve">[7]</w:t>
        </w:r>
      </w:hyperlink>
      <w:hyperlink r:id="rId26">
        <w:r>
          <w:rPr>
            <w:rStyle w:val="Hyperlink"/>
          </w:rPr>
          <w:t xml:space="preserve">[6]</w:t>
        </w:r>
      </w:hyperlink>
      <w:r>
        <w:t xml:space="preserve">. The library’s digital services also include providing computer labs, Wi-Fi access, and assistance with electronic resources. The library has a Technology and Support Unit (TSU) and a Digital Library Unit (DLU) that support online resources and digital collections.</w:t>
      </w:r>
    </w:p>
    <w:p>
      <w:pPr>
        <w:pStyle w:val="FirstParagraph"/>
      </w:pPr>
      <w:r>
        <w:t xml:space="preserve">Given this context, Balme Library is the focal point for assessing how an academic library at a major Ghanaian university handles digital preservation. The study will examine the library’s digital collections (UGSpace and other digital archives) and the units responsible for them (e.g. Systems/IT, Repositories, Archivist).</w:t>
      </w:r>
    </w:p>
    <w:bookmarkEnd w:id="93"/>
    <w:bookmarkStart w:id="94" w:name="population"/>
    <w:p>
      <w:pPr>
        <w:pStyle w:val="Heading2"/>
      </w:pPr>
      <w:r>
        <w:t xml:space="preserve">3.5 Population</w:t>
      </w:r>
    </w:p>
    <w:p>
      <w:pPr>
        <w:pStyle w:val="FirstParagraph"/>
      </w:pPr>
      <w:r>
        <w:t xml:space="preserve">The target population for this study comprises staff of the Balme Library who are directly or indirectly involved in digital preservation activities. This includes:</w:t>
      </w:r>
    </w:p>
    <w:p>
      <w:pPr>
        <w:pStyle w:val="Compact"/>
        <w:numPr>
          <w:ilvl w:val="0"/>
          <w:numId w:val="1016"/>
        </w:numPr>
      </w:pPr>
      <w:r>
        <w:rPr>
          <w:b/>
          <w:bCs/>
        </w:rPr>
        <w:t xml:space="preserve">Digital/Repository Librarians:</w:t>
      </w:r>
      <w:r>
        <w:t xml:space="preserve"> </w:t>
      </w:r>
      <w:r>
        <w:t xml:space="preserve">Staff responsible for managing the UGSpace repository and digital collections.</w:t>
      </w:r>
    </w:p>
    <w:p>
      <w:pPr>
        <w:pStyle w:val="Compact"/>
        <w:numPr>
          <w:ilvl w:val="0"/>
          <w:numId w:val="1016"/>
        </w:numPr>
      </w:pPr>
      <w:r>
        <w:rPr>
          <w:b/>
          <w:bCs/>
        </w:rPr>
        <w:t xml:space="preserve">IT/Systems Personnel:</w:t>
      </w:r>
      <w:r>
        <w:t xml:space="preserve"> </w:t>
      </w:r>
      <w:r>
        <w:t xml:space="preserve">Library staff (or IT support staff) who maintain servers, networks, databases related to digital resources.</w:t>
      </w:r>
    </w:p>
    <w:p>
      <w:pPr>
        <w:pStyle w:val="Compact"/>
        <w:numPr>
          <w:ilvl w:val="0"/>
          <w:numId w:val="1016"/>
        </w:numPr>
      </w:pPr>
      <w:r>
        <w:rPr>
          <w:b/>
          <w:bCs/>
        </w:rPr>
        <w:t xml:space="preserve">Library Administration:</w:t>
      </w:r>
      <w:r>
        <w:t xml:space="preserve"> </w:t>
      </w:r>
      <w:r>
        <w:t xml:space="preserve">Library management and policy-makers who oversee digital initiatives and policy development.</w:t>
      </w:r>
    </w:p>
    <w:p>
      <w:pPr>
        <w:pStyle w:val="Compact"/>
        <w:numPr>
          <w:ilvl w:val="0"/>
          <w:numId w:val="1016"/>
        </w:numPr>
      </w:pPr>
      <w:r>
        <w:rPr>
          <w:b/>
          <w:bCs/>
        </w:rPr>
        <w:t xml:space="preserve">Subject/Reference Librarians:</w:t>
      </w:r>
      <w:r>
        <w:t xml:space="preserve"> </w:t>
      </w:r>
      <w:r>
        <w:t xml:space="preserve">Those providing digital literacy or research support who may be aware of preservation issues.</w:t>
      </w:r>
    </w:p>
    <w:p>
      <w:pPr>
        <w:pStyle w:val="Compact"/>
        <w:numPr>
          <w:ilvl w:val="0"/>
          <w:numId w:val="1016"/>
        </w:numPr>
      </w:pPr>
      <w:r>
        <w:rPr>
          <w:b/>
          <w:bCs/>
        </w:rPr>
        <w:t xml:space="preserve">Library Assistants in Digital Projects:</w:t>
      </w:r>
      <w:r>
        <w:t xml:space="preserve"> </w:t>
      </w:r>
      <w:r>
        <w:t xml:space="preserve">Staff involved in digitizing collections or supporting digital archives.</w:t>
      </w:r>
    </w:p>
    <w:p>
      <w:pPr>
        <w:pStyle w:val="FirstParagraph"/>
      </w:pPr>
      <w:r>
        <w:t xml:space="preserve">The rationale is to capture a range of perspectives on digital preservation. For example, repository managers know about ingest and metadata procedures, while IT staff understand the technical infrastructure. It is estimated that about 30–40 staff members meet these criteria at Balme. All will be considered for sampling.</w:t>
      </w:r>
    </w:p>
    <w:bookmarkEnd w:id="94"/>
    <w:bookmarkStart w:id="95" w:name="sample-size"/>
    <w:p>
      <w:pPr>
        <w:pStyle w:val="Heading2"/>
      </w:pPr>
      <w:r>
        <w:t xml:space="preserve">3.6 Sample Size</w:t>
      </w:r>
    </w:p>
    <w:p>
      <w:pPr>
        <w:pStyle w:val="FirstParagraph"/>
      </w:pPr>
      <w:r>
        <w:t xml:space="preserve">Given the relatively small population of relevant staff (approximately 30–40 individuals), a</w:t>
      </w:r>
      <w:r>
        <w:t xml:space="preserve"> </w:t>
      </w:r>
      <w:r>
        <w:rPr>
          <w:b/>
          <w:bCs/>
        </w:rPr>
        <w:t xml:space="preserve">census</w:t>
      </w:r>
      <w:r>
        <w:t xml:space="preserve"> </w:t>
      </w:r>
      <w:r>
        <w:t xml:space="preserve">or near-census approach is recommended. In an undergraduate project context, including all or most of the target staff is feasible and will maximize data completeness. A census will avoid sampling bias and ensure that all key roles are represented. However, if the number of eligible respondents is very large or if some are unreachable, a minimum sample size of 20 may be set, as this still allows meaningful descriptive statistics. Ultimately, we will attempt to administer the questionnaire to all identified staff (target N ≈ 35). Achieving a high response rate is crucial; follow-up reminders will be used. The final achieved sample size (and response rate) will be reported in the study.</w:t>
      </w:r>
    </w:p>
    <w:bookmarkEnd w:id="95"/>
    <w:bookmarkStart w:id="96" w:name="sampling-technique"/>
    <w:p>
      <w:pPr>
        <w:pStyle w:val="Heading2"/>
      </w:pPr>
      <w:r>
        <w:t xml:space="preserve">3.7 Sampling Technique</w:t>
      </w:r>
    </w:p>
    <w:p>
      <w:pPr>
        <w:pStyle w:val="FirstParagraph"/>
      </w:pPr>
      <w:r>
        <w:t xml:space="preserve">A</w:t>
      </w:r>
      <w:r>
        <w:t xml:space="preserve"> </w:t>
      </w:r>
      <w:r>
        <w:rPr>
          <w:b/>
          <w:bCs/>
        </w:rPr>
        <w:t xml:space="preserve">purposive sampling</w:t>
      </w:r>
      <w:r>
        <w:t xml:space="preserve"> </w:t>
      </w:r>
      <w:r>
        <w:t xml:space="preserve">technique will be used to select participants. This is justified because the study requires input from individuals with specific knowledge of digital preservation processes, rather than a random sample of all library staff. By purposively targeting those in digital services, IT, repository management, and administration, the study ensures the questionnaire reaches those best informed about the library’s preservation practices. This approach aligns with similar research, where key informants are chosen to provide detailed information on technical practices</w:t>
      </w:r>
      <w:hyperlink r:id="rId33">
        <w:r>
          <w:rPr>
            <w:rStyle w:val="Hyperlink"/>
          </w:rPr>
          <w:t xml:space="preserve">[13]</w:t>
        </w:r>
      </w:hyperlink>
      <w:hyperlink r:id="rId37">
        <w:r>
          <w:rPr>
            <w:rStyle w:val="Hyperlink"/>
          </w:rPr>
          <w:t xml:space="preserve">[17]</w:t>
        </w:r>
      </w:hyperlink>
      <w:r>
        <w:t xml:space="preserve">. If the population is larger than anticipated, key informant sampling may also be applied to ensure representation from each relevant unit. In sum, purposive sampling ensures data relevance and depth for this exploratory assessment.</w:t>
      </w:r>
    </w:p>
    <w:bookmarkEnd w:id="96"/>
    <w:bookmarkStart w:id="97" w:name="data-collection-instrument"/>
    <w:p>
      <w:pPr>
        <w:pStyle w:val="Heading2"/>
      </w:pPr>
      <w:r>
        <w:t xml:space="preserve">3.8 Data Collection Instrument</w:t>
      </w:r>
    </w:p>
    <w:p>
      <w:pPr>
        <w:pStyle w:val="FirstParagraph"/>
      </w:pPr>
      <w:r>
        <w:t xml:space="preserve">Data will be collected via a</w:t>
      </w:r>
      <w:r>
        <w:t xml:space="preserve"> </w:t>
      </w:r>
      <w:r>
        <w:rPr>
          <w:b/>
          <w:bCs/>
        </w:rPr>
        <w:t xml:space="preserve">structured questionnaire</w:t>
      </w:r>
      <w:r>
        <w:t xml:space="preserve"> </w:t>
      </w:r>
      <w:r>
        <w:t xml:space="preserve">distributed to selected staff. The questionnaire is chosen for its efficiency in gathering quantitative data from multiple respondents. It will consist of the following sections:</w:t>
      </w:r>
    </w:p>
    <w:p>
      <w:pPr>
        <w:pStyle w:val="Compact"/>
        <w:numPr>
          <w:ilvl w:val="0"/>
          <w:numId w:val="1017"/>
        </w:numPr>
      </w:pPr>
      <w:r>
        <w:rPr>
          <w:b/>
          <w:bCs/>
        </w:rPr>
        <w:t xml:space="preserve">Section A: Demographic Information.</w:t>
      </w:r>
      <w:r>
        <w:t xml:space="preserve"> </w:t>
      </w:r>
      <w:r>
        <w:t xml:space="preserve">Questions on respondent’s role (position), department/unit, years of service. This contextualizes their perspective.</w:t>
      </w:r>
    </w:p>
    <w:p>
      <w:pPr>
        <w:pStyle w:val="Compact"/>
        <w:numPr>
          <w:ilvl w:val="0"/>
          <w:numId w:val="1017"/>
        </w:numPr>
      </w:pPr>
      <w:r>
        <w:rPr>
          <w:b/>
          <w:bCs/>
        </w:rPr>
        <w:t xml:space="preserve">Section B: Digital Resources.</w:t>
      </w:r>
      <w:r>
        <w:t xml:space="preserve"> </w:t>
      </w:r>
      <w:r>
        <w:t xml:space="preserve">Items to identify which digital collections/resources the respondent’s unit manages (e.g. ETDs, IR content, digitized archives, research data, e-journals). This may be multiple-choice or checklist.</w:t>
      </w:r>
    </w:p>
    <w:p>
      <w:pPr>
        <w:pStyle w:val="Compact"/>
        <w:numPr>
          <w:ilvl w:val="0"/>
          <w:numId w:val="1017"/>
        </w:numPr>
      </w:pPr>
      <w:r>
        <w:rPr>
          <w:b/>
          <w:bCs/>
        </w:rPr>
        <w:t xml:space="preserve">Section C: Preservation Practices.</w:t>
      </w:r>
      <w:r>
        <w:t xml:space="preserve"> </w:t>
      </w:r>
      <w:r>
        <w:t xml:space="preserve">Questions on actual practices employed (e.g. use of migration, emulation, backups, replication, metadata schemes). These will use Likert-scale (e.g. 1=Never to 5=Always) or Yes/No responses. For example: “How often does the library perform format migration for older files?” or “Is there a disaster recovery plan in place for digital data?”</w:t>
      </w:r>
    </w:p>
    <w:p>
      <w:pPr>
        <w:pStyle w:val="Compact"/>
        <w:numPr>
          <w:ilvl w:val="0"/>
          <w:numId w:val="1017"/>
        </w:numPr>
      </w:pPr>
      <w:r>
        <w:rPr>
          <w:b/>
          <w:bCs/>
        </w:rPr>
        <w:t xml:space="preserve">Section D: Challenges.</w:t>
      </w:r>
      <w:r>
        <w:t xml:space="preserve"> </w:t>
      </w:r>
      <w:r>
        <w:t xml:space="preserve">Items measuring challenges (e.g. technological obsolescence risk, funding limitations, lack of staff skills, absence of policies). Likert-scale will be used (e.g. 1=Not a challenge to 5=Major challenge).</w:t>
      </w:r>
    </w:p>
    <w:p>
      <w:pPr>
        <w:pStyle w:val="Compact"/>
        <w:numPr>
          <w:ilvl w:val="0"/>
          <w:numId w:val="1017"/>
        </w:numPr>
      </w:pPr>
      <w:r>
        <w:rPr>
          <w:b/>
          <w:bCs/>
        </w:rPr>
        <w:t xml:space="preserve">Section E: Staff Awareness/Competency.</w:t>
      </w:r>
      <w:r>
        <w:t xml:space="preserve"> </w:t>
      </w:r>
      <w:r>
        <w:t xml:space="preserve">Statements assessing respondents’ own awareness or skills (e.g. familiarity with OAIS, training on PREMIS, confidence in preserving content) on a Likert agreement scale.</w:t>
      </w:r>
    </w:p>
    <w:p>
      <w:pPr>
        <w:pStyle w:val="Compact"/>
        <w:numPr>
          <w:ilvl w:val="0"/>
          <w:numId w:val="1017"/>
        </w:numPr>
      </w:pPr>
      <w:r>
        <w:rPr>
          <w:b/>
          <w:bCs/>
        </w:rPr>
        <w:t xml:space="preserve">Section F: Suggestions/Recommendations.</w:t>
      </w:r>
      <w:r>
        <w:t xml:space="preserve"> </w:t>
      </w:r>
      <w:r>
        <w:t xml:space="preserve">Open-ended questions inviting respondents to suggest improvements (e.g. “What steps are needed to improve digital preservation at Balme?”).</w:t>
      </w:r>
    </w:p>
    <w:p>
      <w:pPr>
        <w:pStyle w:val="FirstParagraph"/>
      </w:pPr>
      <w:r>
        <w:t xml:space="preserve">The questionnaire will use primarily closed-ended questions to facilitate quantitative analysis, with a few open-ended items for additional qualitative insight. The instrument will be reviewed by experts (e.g., a lecturer) for content validity and piloted with 2–3 staff to ensure clarity. Scales and options will be clearly defined, and an introduction will explain the study’s purpose.</w:t>
      </w:r>
    </w:p>
    <w:bookmarkEnd w:id="97"/>
    <w:bookmarkStart w:id="98" w:name="data-collection-procedure"/>
    <w:p>
      <w:pPr>
        <w:pStyle w:val="Heading2"/>
      </w:pPr>
      <w:r>
        <w:t xml:space="preserve">3.9 Data Collection Procedure</w:t>
      </w:r>
    </w:p>
    <w:p>
      <w:pPr>
        <w:pStyle w:val="FirstParagraph"/>
      </w:pPr>
      <w:r>
        <w:t xml:space="preserve">The data collection will proceed as follows:</w:t>
      </w:r>
    </w:p>
    <w:p>
      <w:pPr>
        <w:pStyle w:val="Compact"/>
        <w:numPr>
          <w:ilvl w:val="0"/>
          <w:numId w:val="1018"/>
        </w:numPr>
      </w:pPr>
      <w:r>
        <w:rPr>
          <w:b/>
          <w:bCs/>
        </w:rPr>
        <w:t xml:space="preserve">Permission:</w:t>
      </w:r>
      <w:r>
        <w:t xml:space="preserve"> </w:t>
      </w:r>
      <w:r>
        <w:t xml:space="preserve">A formal letter of introduction and permission will be obtained from the University Librarian or relevant authority at the University of Ghana, explaining the research purpose and requesting cooperation.</w:t>
      </w:r>
    </w:p>
    <w:p>
      <w:pPr>
        <w:pStyle w:val="Compact"/>
        <w:numPr>
          <w:ilvl w:val="0"/>
          <w:numId w:val="1018"/>
        </w:numPr>
      </w:pPr>
      <w:r>
        <w:rPr>
          <w:b/>
          <w:bCs/>
        </w:rPr>
        <w:t xml:space="preserve">Administration:</w:t>
      </w:r>
      <w:r>
        <w:t xml:space="preserve"> </w:t>
      </w:r>
      <w:r>
        <w:t xml:space="preserve">Once approved, the questionnaire will be distributed to selected staff. Depending on availability, this may be done in person (hard copies) or via email (online form). A meeting of the digital services staff may be arranged for efficient distribution.</w:t>
      </w:r>
    </w:p>
    <w:p>
      <w:pPr>
        <w:pStyle w:val="Compact"/>
        <w:numPr>
          <w:ilvl w:val="0"/>
          <w:numId w:val="1018"/>
        </w:numPr>
      </w:pPr>
      <w:r>
        <w:rPr>
          <w:b/>
          <w:bCs/>
        </w:rPr>
        <w:t xml:space="preserve">Instructions:</w:t>
      </w:r>
      <w:r>
        <w:t xml:space="preserve"> </w:t>
      </w:r>
      <w:r>
        <w:t xml:space="preserve">Each respondent will receive instructions emphasizing that participation is voluntary, answers will be confidential, and honest responses are needed. An estimated completion time and researcher contact information will be provided.</w:t>
      </w:r>
    </w:p>
    <w:p>
      <w:pPr>
        <w:pStyle w:val="Compact"/>
        <w:numPr>
          <w:ilvl w:val="0"/>
          <w:numId w:val="1018"/>
        </w:numPr>
      </w:pPr>
      <w:r>
        <w:rPr>
          <w:b/>
          <w:bCs/>
        </w:rPr>
        <w:t xml:space="preserve">Collection:</w:t>
      </w:r>
      <w:r>
        <w:t xml:space="preserve"> </w:t>
      </w:r>
      <w:r>
        <w:t xml:space="preserve">Respondents will be given about one week to complete the questionnaire. Reminders (email or personal follow-up) will be sent mid-week.</w:t>
      </w:r>
    </w:p>
    <w:p>
      <w:pPr>
        <w:pStyle w:val="Compact"/>
        <w:numPr>
          <w:ilvl w:val="0"/>
          <w:numId w:val="1018"/>
        </w:numPr>
      </w:pPr>
      <w:r>
        <w:rPr>
          <w:b/>
          <w:bCs/>
        </w:rPr>
        <w:t xml:space="preserve">Retrieval:</w:t>
      </w:r>
      <w:r>
        <w:t xml:space="preserve"> </w:t>
      </w:r>
      <w:r>
        <w:t xml:space="preserve">Completed questionnaires will be collected. In the case of online surveys, automatic submission will record responses. Hard copies will be gathered and stored securely by the researcher.</w:t>
      </w:r>
    </w:p>
    <w:p>
      <w:pPr>
        <w:pStyle w:val="FirstParagraph"/>
      </w:pPr>
      <w:r>
        <w:t xml:space="preserve">Throughout, the researcher will emphasize confidentiality and provide clarifications as needed. All data will be anonymized by using respondent codes. The goal is to maximize response rate while ensuring data quality.</w:t>
      </w:r>
    </w:p>
    <w:bookmarkEnd w:id="98"/>
    <w:bookmarkStart w:id="99" w:name="validity-and-reliability"/>
    <w:p>
      <w:pPr>
        <w:pStyle w:val="Heading2"/>
      </w:pPr>
      <w:r>
        <w:t xml:space="preserve">3.10 Validity and Reliability</w:t>
      </w:r>
    </w:p>
    <w:p>
      <w:pPr>
        <w:pStyle w:val="FirstParagraph"/>
      </w:pPr>
      <w:r>
        <w:t xml:space="preserve">To ensure</w:t>
      </w:r>
      <w:r>
        <w:t xml:space="preserve"> </w:t>
      </w:r>
      <w:r>
        <w:rPr>
          <w:b/>
          <w:bCs/>
        </w:rPr>
        <w:t xml:space="preserve">validity</w:t>
      </w:r>
      <w:r>
        <w:t xml:space="preserve">, the questionnaire’s content will be reviewed by an academic supervisor and/or a digital preservation expert. This content validation will check that questions cover all aspects of the research objectives (construct validity). The instrument will also be piloted with a small group of library staff to identify ambiguous or unclear items; feedback will be used to refine wording.</w:t>
      </w:r>
    </w:p>
    <w:p>
      <w:pPr>
        <w:pStyle w:val="BodyText"/>
      </w:pPr>
      <w:r>
        <w:rPr>
          <w:b/>
          <w:bCs/>
        </w:rPr>
        <w:t xml:space="preserve">Reliability</w:t>
      </w:r>
      <w:r>
        <w:t xml:space="preserve"> </w:t>
      </w:r>
      <w:r>
        <w:t xml:space="preserve">will be addressed primarily through consistency of the instrument. Closed-ended Likert-scale items facilitate calculation of internal consistency (e.g. Cronbach’s alpha) if multiple items measure the same construct (e.g. challenges). Although the pilot sample will be small, a Cronbach’s alpha above 0.7 will be sought for multi-item scales. Additionally, the structured format and clear instructions should produce consistent responses. The instrument’s reliability may also be inferred by comparing related items for consistency (for example, whether those aware of preservation tend to report more practices).</w:t>
      </w:r>
    </w:p>
    <w:bookmarkEnd w:id="99"/>
    <w:bookmarkStart w:id="100" w:name="data-analysis"/>
    <w:p>
      <w:pPr>
        <w:pStyle w:val="Heading2"/>
      </w:pPr>
      <w:r>
        <w:t xml:space="preserve">3.11 Data Analysis</w:t>
      </w:r>
    </w:p>
    <w:p>
      <w:pPr>
        <w:pStyle w:val="FirstParagraph"/>
      </w:pPr>
      <w:r>
        <w:t xml:space="preserve">Data analysis will be quantitative. Responses will be coded numerically (e.g. Strongly Agree=5 to Strongly Disagree=1 for Likert items) and entered into Microsoft Excel or SPSS. Analysis will involve:</w:t>
      </w:r>
    </w:p>
    <w:p>
      <w:pPr>
        <w:pStyle w:val="Compact"/>
        <w:numPr>
          <w:ilvl w:val="0"/>
          <w:numId w:val="1019"/>
        </w:numPr>
      </w:pPr>
      <w:r>
        <w:rPr>
          <w:b/>
          <w:bCs/>
        </w:rPr>
        <w:t xml:space="preserve">Descriptive Statistics:</w:t>
      </w:r>
      <w:r>
        <w:t xml:space="preserve"> </w:t>
      </w:r>
      <w:r>
        <w:t xml:space="preserve">Frequencies and percentages for categorical data (e.g. types of resources, yes/no questions). For example, “30% of respondents indicated their unit preserves ETDs.”</w:t>
      </w:r>
    </w:p>
    <w:p>
      <w:pPr>
        <w:pStyle w:val="Compact"/>
        <w:numPr>
          <w:ilvl w:val="0"/>
          <w:numId w:val="1019"/>
        </w:numPr>
      </w:pPr>
      <w:r>
        <w:rPr>
          <w:b/>
          <w:bCs/>
        </w:rPr>
        <w:t xml:space="preserve">Frequencies and Percentages:</w:t>
      </w:r>
      <w:r>
        <w:t xml:space="preserve"> </w:t>
      </w:r>
      <w:r>
        <w:t xml:space="preserve">To summarize practices (e.g. percent using backups) and challenges (e.g. percent seeing funding as a ‘major challenge’).</w:t>
      </w:r>
    </w:p>
    <w:p>
      <w:pPr>
        <w:pStyle w:val="Compact"/>
        <w:numPr>
          <w:ilvl w:val="0"/>
          <w:numId w:val="1019"/>
        </w:numPr>
      </w:pPr>
      <w:r>
        <w:rPr>
          <w:b/>
          <w:bCs/>
        </w:rPr>
        <w:t xml:space="preserve">Means and Standard Deviations:</w:t>
      </w:r>
      <w:r>
        <w:t xml:space="preserve"> </w:t>
      </w:r>
      <w:r>
        <w:t xml:space="preserve">For Likert-scale items, to gauge average levels (e.g. mean competency rating).</w:t>
      </w:r>
    </w:p>
    <w:p>
      <w:pPr>
        <w:pStyle w:val="Compact"/>
        <w:numPr>
          <w:ilvl w:val="0"/>
          <w:numId w:val="1019"/>
        </w:numPr>
      </w:pPr>
      <w:r>
        <w:rPr>
          <w:b/>
          <w:bCs/>
        </w:rPr>
        <w:t xml:space="preserve">Tables and Charts:</w:t>
      </w:r>
      <w:r>
        <w:t xml:space="preserve"> </w:t>
      </w:r>
      <w:r>
        <w:t xml:space="preserve">Data will be presented in tables and bar/pie charts where appropriate, to clearly convey findings. For example, a bar chart could show the proportion of staff familiar with OAIS concepts.</w:t>
      </w:r>
    </w:p>
    <w:p>
      <w:pPr>
        <w:pStyle w:val="Compact"/>
        <w:numPr>
          <w:ilvl w:val="0"/>
          <w:numId w:val="1019"/>
        </w:numPr>
      </w:pPr>
      <w:r>
        <w:rPr>
          <w:b/>
          <w:bCs/>
        </w:rPr>
        <w:t xml:space="preserve">Cross-tabulation:</w:t>
      </w:r>
      <w:r>
        <w:t xml:space="preserve"> </w:t>
      </w:r>
      <w:r>
        <w:t xml:space="preserve">If needed, to explore relationships (e.g. comparing responses by job role or experience level).</w:t>
      </w:r>
    </w:p>
    <w:p>
      <w:pPr>
        <w:pStyle w:val="FirstParagraph"/>
      </w:pPr>
      <w:r>
        <w:t xml:space="preserve">This descriptive approach aligns with the study’s aim to “assess” and “describe” current practices</w:t>
      </w:r>
      <w:hyperlink r:id="rId88">
        <w:r>
          <w:rPr>
            <w:rStyle w:val="Hyperlink"/>
          </w:rPr>
          <w:t xml:space="preserve">[43]</w:t>
        </w:r>
      </w:hyperlink>
      <w:r>
        <w:t xml:space="preserve">. Since the design is not experimental, inferential statistics (t-tests, chi-square) are not the focus, though simple comparisons may be noted.</w:t>
      </w:r>
    </w:p>
    <w:p>
      <w:pPr>
        <w:pStyle w:val="BodyText"/>
      </w:pPr>
      <w:r>
        <w:t xml:space="preserve">SPSS software will be used for any required computation of frequencies or reliability. Results will be interpreted in light of the literature: for example, if most respondents agree that obsolescence is a threat, this will be compared to findings in Section 2.7–2.8. Percentages and tables will be used to directly answer research questions (e.g. “100% of respondents reported using backups as a strategy”).</w:t>
      </w:r>
    </w:p>
    <w:bookmarkEnd w:id="100"/>
    <w:bookmarkStart w:id="101" w:name="ethical-considerations"/>
    <w:p>
      <w:pPr>
        <w:pStyle w:val="Heading2"/>
      </w:pPr>
      <w:r>
        <w:t xml:space="preserve">3.12 Ethical Considerations</w:t>
      </w:r>
    </w:p>
    <w:p>
      <w:pPr>
        <w:pStyle w:val="FirstParagraph"/>
      </w:pPr>
      <w:r>
        <w:t xml:space="preserve">Ethical principles will be observed:</w:t>
      </w:r>
    </w:p>
    <w:p>
      <w:pPr>
        <w:pStyle w:val="Compact"/>
        <w:numPr>
          <w:ilvl w:val="0"/>
          <w:numId w:val="1020"/>
        </w:numPr>
      </w:pPr>
      <w:r>
        <w:rPr>
          <w:b/>
          <w:bCs/>
        </w:rPr>
        <w:t xml:space="preserve">Informed Consent:</w:t>
      </w:r>
      <w:r>
        <w:t xml:space="preserve"> </w:t>
      </w:r>
      <w:r>
        <w:t xml:space="preserve">Participants will be informed about the study’s purpose, what participation entails, and that their involvement is voluntary. Consent will be implied by returning the completed questionnaire.</w:t>
      </w:r>
    </w:p>
    <w:p>
      <w:pPr>
        <w:pStyle w:val="Compact"/>
        <w:numPr>
          <w:ilvl w:val="0"/>
          <w:numId w:val="1020"/>
        </w:numPr>
      </w:pPr>
      <w:r>
        <w:rPr>
          <w:b/>
          <w:bCs/>
        </w:rPr>
        <w:t xml:space="preserve">Confidentiality:</w:t>
      </w:r>
      <w:r>
        <w:t xml:space="preserve"> </w:t>
      </w:r>
      <w:r>
        <w:t xml:space="preserve">Respondent identities and individual answers will be kept confidential. No names will be collected on the questionnaire. Data will be reported in aggregate form only, and any quotes from open-ended responses will not be attributed to individuals.</w:t>
      </w:r>
    </w:p>
    <w:p>
      <w:pPr>
        <w:pStyle w:val="Compact"/>
        <w:numPr>
          <w:ilvl w:val="0"/>
          <w:numId w:val="1020"/>
        </w:numPr>
      </w:pPr>
      <w:r>
        <w:rPr>
          <w:b/>
          <w:bCs/>
        </w:rPr>
        <w:t xml:space="preserve">Anonymity:</w:t>
      </w:r>
      <w:r>
        <w:t xml:space="preserve"> </w:t>
      </w:r>
      <w:r>
        <w:t xml:space="preserve">To protect anonymity, the questionnaire will be coded (e.g. Respondent 1, Respondent 2). No identifying information will appear in analysis or write-up.</w:t>
      </w:r>
    </w:p>
    <w:p>
      <w:pPr>
        <w:pStyle w:val="Compact"/>
        <w:numPr>
          <w:ilvl w:val="0"/>
          <w:numId w:val="1020"/>
        </w:numPr>
      </w:pPr>
      <w:r>
        <w:rPr>
          <w:b/>
          <w:bCs/>
        </w:rPr>
        <w:t xml:space="preserve">Voluntary Participation:</w:t>
      </w:r>
      <w:r>
        <w:t xml:space="preserve"> </w:t>
      </w:r>
      <w:r>
        <w:t xml:space="preserve">Participants will be free to decline or withdraw at any time without any penalty. This will be clearly stated.</w:t>
      </w:r>
    </w:p>
    <w:p>
      <w:pPr>
        <w:pStyle w:val="Compact"/>
        <w:numPr>
          <w:ilvl w:val="0"/>
          <w:numId w:val="1020"/>
        </w:numPr>
      </w:pPr>
      <w:r>
        <w:rPr>
          <w:b/>
          <w:bCs/>
        </w:rPr>
        <w:t xml:space="preserve">Data Use:</w:t>
      </w:r>
      <w:r>
        <w:t xml:space="preserve"> </w:t>
      </w:r>
      <w:r>
        <w:t xml:space="preserve">Data will be used solely for research purposes. After the project, data will be securely destroyed.</w:t>
      </w:r>
    </w:p>
    <w:p>
      <w:pPr>
        <w:pStyle w:val="Compact"/>
        <w:numPr>
          <w:ilvl w:val="0"/>
          <w:numId w:val="1020"/>
        </w:numPr>
      </w:pPr>
      <w:r>
        <w:rPr>
          <w:b/>
          <w:bCs/>
        </w:rPr>
        <w:t xml:space="preserve">Permission:</w:t>
      </w:r>
      <w:r>
        <w:t xml:space="preserve"> </w:t>
      </w:r>
      <w:r>
        <w:t xml:space="preserve">Formal permission will be obtained from library authorities before data collection. The researcher will respect all institutional guidelines and seek to minimize disruption to library operations.</w:t>
      </w:r>
    </w:p>
    <w:p>
      <w:pPr>
        <w:pStyle w:val="FirstParagraph"/>
      </w:pPr>
      <w:r>
        <w:t xml:space="preserve">By adhering to these ethical standards, the study will respect the rights and privacy of the participants while collecting the information needed for analysis.</w:t>
      </w:r>
    </w:p>
    <w:bookmarkEnd w:id="101"/>
    <w:bookmarkStart w:id="102" w:name="chapter-summary"/>
    <w:p>
      <w:pPr>
        <w:pStyle w:val="Heading2"/>
      </w:pPr>
      <w:r>
        <w:t xml:space="preserve">3.13 Chapter Summary</w:t>
      </w:r>
    </w:p>
    <w:p>
      <w:pPr>
        <w:pStyle w:val="FirstParagraph"/>
      </w:pPr>
      <w:r>
        <w:t xml:space="preserve">Chapter Three has outlined the methodology for this research. A quantitative descriptive survey approach will be used, targeting Balme Library staff involved in digital services. A structured questionnaire will gather data on digital resources, preservation practices, challenges, and staff competencies. The questionnaire design, sampling strategy (purposive), and data analysis plan (frequencies, percentages, tables) have been justified. Ethical protocols for informed consent, confidentiality, and voluntary participation have been addressed. The methods align with similar studies in library science and are designed to produce reliable, actionable insights into Balme Library’s digital preservation practices.</w:t>
      </w:r>
    </w:p>
    <w:bookmarkEnd w:id="102"/>
    <w:bookmarkEnd w:id="103"/>
    <w:bookmarkEnd w:id="104"/>
    <w:p>
      <w:r>
        <w:pict>
          <v:rect style="width:0;height:1.5pt" o:hralign="center" o:hrstd="t" o:hr="t"/>
        </w:pict>
      </w:r>
    </w:p>
    <w:bookmarkStart w:id="125"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r>
        <w:t xml:space="preserve">(PDF) DIGITAL PRESERVATION IN THE CONTEXT OF INSTITUTIONAL REPOSITORIES IN PUBLIC UNIVERSITIES' LIBRARIES IN GHANA</w:t>
      </w:r>
    </w:p>
    <w:p>
      <w:pPr>
        <w:pStyle w:val="BodyText"/>
      </w:pPr>
      <w:hyperlink r:id="rId105">
        <w:r>
          <w:rPr>
            <w:rStyle w:val="Hyperlink"/>
          </w:rPr>
          <w:t xml:space="preserve">https://www.researchgate.net/publication/360687426_DIGITAL_PRESERVATION_IN_THE_CONTEXT_OF_INSTITUTIONAL_REPOSITORIES_IN_PUBLIC_UNIVERSITIES'_LIBRARIES_IN_GHANA</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52">
        <w:r>
          <w:rPr>
            <w:rStyle w:val="Hyperlink"/>
          </w:rPr>
          <w:t xml:space="preserve">[21]</w:t>
        </w:r>
      </w:hyperlink>
      <w:r>
        <w:t xml:space="preserve"> </w:t>
      </w:r>
      <w:r>
        <w:t xml:space="preserve">Digital Preservation - an overview | ScienceDirect Topics</w:t>
      </w:r>
    </w:p>
    <w:p>
      <w:pPr>
        <w:pStyle w:val="BodyText"/>
      </w:pPr>
      <w:hyperlink r:id="rId106">
        <w:r>
          <w:rPr>
            <w:rStyle w:val="Hyperlink"/>
          </w:rPr>
          <w:t xml:space="preserve">https://www.sciencedirect.com/topics/computer-science/digital-preservation</w:t>
        </w:r>
      </w:hyperlink>
    </w:p>
    <w:p>
      <w:pPr>
        <w:pStyle w:val="BodyText"/>
      </w:pPr>
      <w:hyperlink r:id="rId26">
        <w:r>
          <w:rPr>
            <w:rStyle w:val="Hyperlink"/>
          </w:rPr>
          <w:t xml:space="preserve">[6]</w:t>
        </w:r>
      </w:hyperlink>
      <w:r>
        <w:t xml:space="preserve"> </w:t>
      </w:r>
      <w:r>
        <w:t xml:space="preserve">Home</w:t>
      </w:r>
    </w:p>
    <w:p>
      <w:pPr>
        <w:pStyle w:val="BodyText"/>
      </w:pPr>
      <w:hyperlink r:id="rId107">
        <w:r>
          <w:rPr>
            <w:rStyle w:val="Hyperlink"/>
          </w:rPr>
          <w:t xml:space="preserve">https://balme.ug.edu.gh/</w:t>
        </w:r>
      </w:hyperlink>
    </w:p>
    <w:p>
      <w:pPr>
        <w:pStyle w:val="BodyText"/>
      </w:pPr>
      <w:hyperlink r:id="rId27">
        <w:r>
          <w:rPr>
            <w:rStyle w:val="Hyperlink"/>
          </w:rPr>
          <w:t xml:space="preserve">[7]</w:t>
        </w:r>
      </w:hyperlink>
      <w:r>
        <w:t xml:space="preserve"> </w:t>
      </w:r>
      <w:r>
        <w:t xml:space="preserve"> </w:t>
      </w:r>
      <w:r>
        <w:t xml:space="preserve">UGSpace: University of Ghana Digital Collections - Registry of Open Access Repositories</w:t>
      </w:r>
    </w:p>
    <w:p>
      <w:pPr>
        <w:pStyle w:val="BodyText"/>
      </w:pPr>
      <w:hyperlink r:id="rId108">
        <w:r>
          <w:rPr>
            <w:rStyle w:val="Hyperlink"/>
          </w:rPr>
          <w:t xml:space="preserve">http://roar.eprints.org/4841/</w:t>
        </w:r>
      </w:hyperlink>
    </w:p>
    <w:p>
      <w:pPr>
        <w:pStyle w:val="BodyText"/>
      </w:pPr>
      <w:hyperlink r:id="rId28">
        <w:r>
          <w:rPr>
            <w:rStyle w:val="Hyperlink"/>
          </w:rPr>
          <w:t xml:space="preserve">[8]</w:t>
        </w:r>
      </w:hyperlink>
      <w:r>
        <w:t xml:space="preserve"> </w:t>
      </w:r>
      <w:r>
        <w:t xml:space="preserve">Welcome message from University Librarian</w:t>
      </w:r>
    </w:p>
    <w:p>
      <w:pPr>
        <w:pStyle w:val="BodyText"/>
      </w:pPr>
      <w:hyperlink r:id="rId109">
        <w:r>
          <w:rPr>
            <w:rStyle w:val="Hyperlink"/>
          </w:rPr>
          <w:t xml:space="preserve">https://balme.ug.edu.gh/index.php/about-us/welcome-message-from-university-librarian</w:t>
        </w:r>
      </w:hyperlink>
    </w:p>
    <w:p>
      <w:pPr>
        <w:pStyle w:val="BodyText"/>
      </w:pPr>
      <w:hyperlink r:id="rId29">
        <w:r>
          <w:rPr>
            <w:rStyle w:val="Hyperlink"/>
          </w:rPr>
          <w:t xml:space="preserve">[9]</w:t>
        </w:r>
      </w:hyperlink>
      <w:r>
        <w:t xml:space="preserve"> </w:t>
      </w:r>
      <w:r>
        <w:t xml:space="preserve">The importance of Digital Preservation in the Academic Lifecycle | Libnova</w:t>
      </w:r>
    </w:p>
    <w:p>
      <w:pPr>
        <w:pStyle w:val="BodyText"/>
      </w:pPr>
      <w:hyperlink r:id="rId110">
        <w:r>
          <w:rPr>
            <w:rStyle w:val="Hyperlink"/>
          </w:rPr>
          <w:t xml:space="preserve">https://libnova.com/digital-preservation-in-the-academic-lifecycle/</w:t>
        </w:r>
      </w:hyperlink>
    </w:p>
    <w:p>
      <w:pPr>
        <w:pStyle w:val="BodyText"/>
      </w:pPr>
      <w:hyperlink r:id="rId30">
        <w:r>
          <w:rPr>
            <w:rStyle w:val="Hyperlink"/>
          </w:rPr>
          <w:t xml:space="preserve">[10]</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54">
        <w:r>
          <w:rPr>
            <w:rStyle w:val="Hyperlink"/>
          </w:rPr>
          <w:t xml:space="preserve">[22]</w:t>
        </w:r>
      </w:hyperlink>
      <w:r>
        <w:t xml:space="preserve"> </w:t>
      </w:r>
      <w:hyperlink r:id="rId80">
        <w:r>
          <w:rPr>
            <w:rStyle w:val="Hyperlink"/>
          </w:rPr>
          <w:t xml:space="preserve">[40]</w:t>
        </w:r>
      </w:hyperlink>
      <w:r>
        <w:t xml:space="preserve"> </w:t>
      </w:r>
      <w:r>
        <w:t xml:space="preserve">(PDF) The story so far-digital preservation in institutional repositories</w:t>
      </w:r>
    </w:p>
    <w:p>
      <w:pPr>
        <w:pStyle w:val="BodyText"/>
      </w:pPr>
      <w:hyperlink r:id="rId111">
        <w:r>
          <w:rPr>
            <w:rStyle w:val="Hyperlink"/>
          </w:rPr>
          <w:t xml:space="preserve">https://www.academia.edu/79328719/The_story_so_far_digital_preservation_in_institutional_repositories</w:t>
        </w:r>
      </w:hyperlink>
    </w:p>
    <w:p>
      <w:pPr>
        <w:pStyle w:val="BodyText"/>
      </w:pPr>
      <w:hyperlink r:id="rId31">
        <w:r>
          <w:rPr>
            <w:rStyle w:val="Hyperlink"/>
          </w:rPr>
          <w:t xml:space="preserve">[11]</w:t>
        </w:r>
      </w:hyperlink>
      <w:r>
        <w:t xml:space="preserve"> </w:t>
      </w:r>
      <w:hyperlink r:id="rId56">
        <w:r>
          <w:rPr>
            <w:rStyle w:val="Hyperlink"/>
          </w:rPr>
          <w:t xml:space="preserve">[23]</w:t>
        </w:r>
      </w:hyperlink>
      <w:r>
        <w:t xml:space="preserve"> </w:t>
      </w:r>
      <w:hyperlink r:id="rId57">
        <w:r>
          <w:rPr>
            <w:rStyle w:val="Hyperlink"/>
          </w:rPr>
          <w:t xml:space="preserve">[24]</w:t>
        </w:r>
      </w:hyperlink>
      <w:r>
        <w:t xml:space="preserve"> </w:t>
      </w:r>
      <w:r>
        <w:t xml:space="preserve">Preservation action - Digital Preservation Handbook</w:t>
      </w:r>
    </w:p>
    <w:p>
      <w:pPr>
        <w:pStyle w:val="BodyText"/>
      </w:pPr>
      <w:hyperlink r:id="rId112">
        <w:r>
          <w:rPr>
            <w:rStyle w:val="Hyperlink"/>
          </w:rPr>
          <w:t xml:space="preserve">https://www.dpconline.org/handbook/organisational-activities/preservation-action</w:t>
        </w:r>
      </w:hyperlink>
    </w:p>
    <w:p>
      <w:pPr>
        <w:pStyle w:val="BodyText"/>
      </w:pPr>
      <w:hyperlink r:id="rId32">
        <w:r>
          <w:rPr>
            <w:rStyle w:val="Hyperlink"/>
          </w:rPr>
          <w:t xml:space="preserve">[12]</w:t>
        </w:r>
      </w:hyperlink>
      <w:r>
        <w:t xml:space="preserve"> </w:t>
      </w:r>
      <w:hyperlink r:id="rId58">
        <w:r>
          <w:rPr>
            <w:rStyle w:val="Hyperlink"/>
          </w:rPr>
          <w:t xml:space="preserve">[25]</w:t>
        </w:r>
      </w:hyperlink>
      <w:r>
        <w:t xml:space="preserve"> </w:t>
      </w:r>
      <w:hyperlink r:id="rId59">
        <w:r>
          <w:rPr>
            <w:rStyle w:val="Hyperlink"/>
          </w:rPr>
          <w:t xml:space="preserve">[26]</w:t>
        </w:r>
      </w:hyperlink>
      <w:r>
        <w:t xml:space="preserve"> </w:t>
      </w:r>
      <w:hyperlink r:id="rId60">
        <w:r>
          <w:rPr>
            <w:rStyle w:val="Hyperlink"/>
          </w:rPr>
          <w:t xml:space="preserve">[27]</w:t>
        </w:r>
      </w:hyperlink>
      <w:r>
        <w:t xml:space="preserve"> </w:t>
      </w:r>
      <w:hyperlink r:id="rId62">
        <w:r>
          <w:rPr>
            <w:rStyle w:val="Hyperlink"/>
          </w:rPr>
          <w:t xml:space="preserve">[29]</w:t>
        </w:r>
      </w:hyperlink>
      <w:r>
        <w:t xml:space="preserve"> </w:t>
      </w:r>
      <w:hyperlink r:id="rId63">
        <w:r>
          <w:rPr>
            <w:rStyle w:val="Hyperlink"/>
          </w:rPr>
          <w:t xml:space="preserve">[30]</w:t>
        </w:r>
      </w:hyperlink>
      <w:r>
        <w:t xml:space="preserve"> </w:t>
      </w:r>
      <w:r>
        <w:t xml:space="preserve">Storage - Digital Preservation Handbook</w:t>
      </w:r>
    </w:p>
    <w:p>
      <w:pPr>
        <w:pStyle w:val="BodyText"/>
      </w:pPr>
      <w:hyperlink r:id="rId113">
        <w:r>
          <w:rPr>
            <w:rStyle w:val="Hyperlink"/>
          </w:rPr>
          <w:t xml:space="preserve">https://www.dpconline.org/handbook/organisational-activities/storage</w:t>
        </w:r>
      </w:hyperlink>
    </w:p>
    <w:p>
      <w:pPr>
        <w:pStyle w:val="BodyText"/>
      </w:pPr>
      <w:hyperlink r:id="rId33">
        <w:r>
          <w:rPr>
            <w:rStyle w:val="Hyperlink"/>
          </w:rPr>
          <w:t xml:space="preserve">[13]</w:t>
        </w:r>
      </w:hyperlink>
      <w:r>
        <w:t xml:space="preserve"> </w:t>
      </w:r>
      <w:r>
        <w:t xml:space="preserve">Digital preservation in the context of institutional repositories in public universities' libraries in Ghana</w:t>
      </w:r>
    </w:p>
    <w:p>
      <w:pPr>
        <w:pStyle w:val="BodyText"/>
      </w:pPr>
      <w:hyperlink r:id="rId114">
        <w:r>
          <w:rPr>
            <w:rStyle w:val="Hyperlink"/>
          </w:rPr>
          <w:t xml:space="preserve">https://ugspace.ug.edu.gh/items/19eb8fd0-ef59-4928-ac0f-a62c72b8a539</w:t>
        </w:r>
      </w:hyperlink>
    </w:p>
    <w:p>
      <w:pPr>
        <w:pStyle w:val="BodyText"/>
      </w:pPr>
      <w:hyperlink r:id="rId34">
        <w:r>
          <w:rPr>
            <w:rStyle w:val="Hyperlink"/>
          </w:rPr>
          <w:t xml:space="preserve">[14]</w:t>
        </w:r>
      </w:hyperlink>
      <w:r>
        <w:t xml:space="preserve"> </w:t>
      </w:r>
      <w:r>
        <w:t xml:space="preserve">The status of the digital preservation policies and plans of the institutional repositories of selected public universities in Kenya | Insights</w:t>
      </w:r>
    </w:p>
    <w:p>
      <w:pPr>
        <w:pStyle w:val="BodyText"/>
      </w:pPr>
      <w:hyperlink r:id="rId115">
        <w:r>
          <w:rPr>
            <w:rStyle w:val="Hyperlink"/>
          </w:rPr>
          <w:t xml:space="preserve">https://insights.uksg.org/articles/10.1629/uksg.590</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71">
        <w:r>
          <w:rPr>
            <w:rStyle w:val="Hyperlink"/>
          </w:rPr>
          <w:t xml:space="preserve">[35]</w:t>
        </w:r>
      </w:hyperlink>
      <w:r>
        <w:t xml:space="preserve"> </w:t>
      </w:r>
      <w:hyperlink r:id="rId72">
        <w:r>
          <w:rPr>
            <w:rStyle w:val="Hyperlink"/>
          </w:rPr>
          <w:t xml:space="preserve">[36]</w:t>
        </w:r>
      </w:hyperlink>
      <w:r>
        <w:t xml:space="preserve"> </w:t>
      </w:r>
      <w:r>
        <w:t xml:space="preserve">untitled</w:t>
      </w:r>
    </w:p>
    <w:p>
      <w:pPr>
        <w:pStyle w:val="BodyText"/>
      </w:pPr>
      <w:hyperlink r:id="rId116">
        <w:r>
          <w:rPr>
            <w:rStyle w:val="Hyperlink"/>
          </w:rPr>
          <w:t xml:space="preserve">https://www.internationalafricaninstitute.org/downloads/AfricanDigitalResearchrepositories.pdf</w:t>
        </w:r>
      </w:hyperlink>
    </w:p>
    <w:p>
      <w:pPr>
        <w:pStyle w:val="BodyText"/>
      </w:pPr>
      <w:hyperlink r:id="rId37">
        <w:r>
          <w:rPr>
            <w:rStyle w:val="Hyperlink"/>
          </w:rPr>
          <w:t xml:space="preserve">[17]</w:t>
        </w:r>
      </w:hyperlink>
      <w:r>
        <w:t xml:space="preserve"> </w:t>
      </w:r>
      <w:hyperlink r:id="rId88">
        <w:r>
          <w:rPr>
            <w:rStyle w:val="Hyperlink"/>
          </w:rPr>
          <w:t xml:space="preserve">[43]</w:t>
        </w:r>
      </w:hyperlink>
      <w:r>
        <w:t xml:space="preserve"> </w:t>
      </w:r>
      <w:r>
        <w:t xml:space="preserve">Digital preservation practices in academic libraries in South Africa in the wake of the digital revolution | Masenya | South African Journal of Information Management</w:t>
      </w:r>
    </w:p>
    <w:p>
      <w:pPr>
        <w:pStyle w:val="BodyText"/>
      </w:pPr>
      <w:hyperlink r:id="rId117">
        <w:r>
          <w:rPr>
            <w:rStyle w:val="Hyperlink"/>
          </w:rPr>
          <w:t xml:space="preserve">https://sajim.co.za/index.php/sajim/article/view/1011</w:t>
        </w:r>
      </w:hyperlink>
    </w:p>
    <w:p>
      <w:pPr>
        <w:pStyle w:val="BodyText"/>
      </w:pPr>
      <w:hyperlink r:id="rId41">
        <w:r>
          <w:rPr>
            <w:rStyle w:val="Hyperlink"/>
          </w:rPr>
          <w:t xml:space="preserve">[20]</w:t>
        </w:r>
      </w:hyperlink>
      <w:r>
        <w:t xml:space="preserve"> </w:t>
      </w:r>
      <w:r>
        <w:t xml:space="preserve">Digital Preservation Practices in University Libraries: A Survey of Institutional Repositories in Nigeria | Request PDF</w:t>
      </w:r>
    </w:p>
    <w:p>
      <w:pPr>
        <w:pStyle w:val="BodyText"/>
      </w:pPr>
      <w:hyperlink r:id="rId118">
        <w:r>
          <w:rPr>
            <w:rStyle w:val="Hyperlink"/>
          </w:rPr>
          <w:t xml:space="preserve">https://www.researchgate.net/publication/311862705_Digital_Preservation_Practices_in_University_Libraries_A_Survey_of_Institutional_Repositories_in_Nigeria</w:t>
        </w:r>
      </w:hyperlink>
    </w:p>
    <w:p>
      <w:pPr>
        <w:pStyle w:val="BodyText"/>
      </w:pPr>
      <w:hyperlink r:id="rId61">
        <w:r>
          <w:rPr>
            <w:rStyle w:val="Hyperlink"/>
          </w:rPr>
          <w:t xml:space="preserve">[28]</w:t>
        </w:r>
      </w:hyperlink>
      <w:r>
        <w:t xml:space="preserve"> </w:t>
      </w:r>
      <w:r>
        <w:t xml:space="preserve">PREMIS: Preservation Metadata Maintenance Activity (Library of Congress)</w:t>
      </w:r>
    </w:p>
    <w:p>
      <w:pPr>
        <w:pStyle w:val="BodyText"/>
      </w:pPr>
      <w:hyperlink r:id="rId119">
        <w:r>
          <w:rPr>
            <w:rStyle w:val="Hyperlink"/>
          </w:rPr>
          <w:t xml:space="preserve">https://www.loc.gov/standards/premis/</w:t>
        </w:r>
      </w:hyperlink>
    </w:p>
    <w:p>
      <w:pPr>
        <w:pStyle w:val="BodyText"/>
      </w:pPr>
      <w:hyperlink r:id="rId65">
        <w:r>
          <w:rPr>
            <w:rStyle w:val="Hyperlink"/>
          </w:rPr>
          <w:t xml:space="preserve">[31]</w:t>
        </w:r>
      </w:hyperlink>
      <w:r>
        <w:t xml:space="preserve"> </w:t>
      </w:r>
      <w:hyperlink r:id="rId66">
        <w:r>
          <w:rPr>
            <w:rStyle w:val="Hyperlink"/>
          </w:rPr>
          <w:t xml:space="preserve">[32]</w:t>
        </w:r>
      </w:hyperlink>
      <w:r>
        <w:t xml:space="preserve"> </w:t>
      </w:r>
      <w:hyperlink r:id="rId67">
        <w:r>
          <w:rPr>
            <w:rStyle w:val="Hyperlink"/>
          </w:rPr>
          <w:t xml:space="preserve">[33]</w:t>
        </w:r>
      </w:hyperlink>
      <w:r>
        <w:t xml:space="preserve"> </w:t>
      </w:r>
      <w:hyperlink r:id="rId76">
        <w:r>
          <w:rPr>
            <w:rStyle w:val="Hyperlink"/>
          </w:rPr>
          <w:t xml:space="preserve">[38]</w:t>
        </w:r>
      </w:hyperlink>
      <w:r>
        <w:t xml:space="preserve"> </w:t>
      </w:r>
      <w:hyperlink r:id="rId77">
        <w:r>
          <w:rPr>
            <w:rStyle w:val="Hyperlink"/>
          </w:rPr>
          <w:t xml:space="preserve">[39]</w:t>
        </w:r>
      </w:hyperlink>
      <w:r>
        <w:t xml:space="preserve"> </w:t>
      </w:r>
      <w:r>
        <w:t xml:space="preserve">dpconline.org</w:t>
      </w:r>
    </w:p>
    <w:p>
      <w:pPr>
        <w:pStyle w:val="BodyText"/>
      </w:pPr>
      <w:hyperlink r:id="rId120">
        <w:r>
          <w:rPr>
            <w:rStyle w:val="Hyperlink"/>
          </w:rPr>
          <w:t xml:space="preserve">https://www.dpconline.org/docs/technology-watch-reports/1359-dpctw14-02/file</w:t>
        </w:r>
      </w:hyperlink>
    </w:p>
    <w:p>
      <w:pPr>
        <w:pStyle w:val="BodyText"/>
      </w:pPr>
      <w:hyperlink r:id="rId69">
        <w:r>
          <w:rPr>
            <w:rStyle w:val="Hyperlink"/>
          </w:rPr>
          <w:t xml:space="preserve">[34]</w:t>
        </w:r>
      </w:hyperlink>
      <w:r>
        <w:t xml:space="preserve"> </w:t>
      </w:r>
      <w:r>
        <w:t xml:space="preserve">Digital preservation practices for information resources in university libraries of Pakistan | Online Information Review | Emerald Publishing</w:t>
      </w:r>
    </w:p>
    <w:p>
      <w:pPr>
        <w:pStyle w:val="BodyText"/>
      </w:pPr>
      <w:hyperlink r:id="rId121">
        <w:r>
          <w:rPr>
            <w:rStyle w:val="Hyperlink"/>
          </w:rPr>
          <w:t xml:space="preserve">https://www.emerald.com/oir/article-abstract/48/4/725/1221923/Digital-preservation-practices-for-information?redirectedFrom=fulltext</w:t>
        </w:r>
      </w:hyperlink>
    </w:p>
    <w:p>
      <w:pPr>
        <w:pStyle w:val="BodyText"/>
      </w:pPr>
      <w:hyperlink r:id="rId74">
        <w:r>
          <w:rPr>
            <w:rStyle w:val="Hyperlink"/>
          </w:rPr>
          <w:t xml:space="preserve">[37]</w:t>
        </w:r>
      </w:hyperlink>
      <w:r>
        <w:t xml:space="preserve"> </w:t>
      </w:r>
      <w:hyperlink r:id="rId81">
        <w:r>
          <w:rPr>
            <w:rStyle w:val="Hyperlink"/>
          </w:rPr>
          <w:t xml:space="preserve">[41]</w:t>
        </w:r>
      </w:hyperlink>
      <w:r>
        <w:t xml:space="preserve"> </w:t>
      </w:r>
      <w:r>
        <w:t xml:space="preserve"> </w:t>
      </w:r>
      <w:r>
        <w:t xml:space="preserve">Preserving the digital heritage of public institutions in Ghana in the wake of electronic government</w:t>
      </w:r>
      <w:r>
        <w:t xml:space="preserve"> </w:t>
      </w:r>
      <w:r>
        <w:t xml:space="preserve">- University of Ghana</w:t>
      </w:r>
      <w:r>
        <w:t xml:space="preserve"> </w:t>
      </w:r>
    </w:p>
    <w:p>
      <w:pPr>
        <w:pStyle w:val="BodyText"/>
      </w:pPr>
      <w:hyperlink r:id="rId122">
        <w:r>
          <w:rPr>
            <w:rStyle w:val="Hyperlink"/>
          </w:rPr>
          <w:t xml:space="preserve">https://pure.ug.edu.gh/en/publications/preserving-the-digital-heritage-of-public-institutions-in-ghana-i/</w:t>
        </w:r>
      </w:hyperlink>
    </w:p>
    <w:p>
      <w:pPr>
        <w:pStyle w:val="BodyText"/>
      </w:pPr>
      <w:hyperlink r:id="rId82">
        <w:r>
          <w:rPr>
            <w:rStyle w:val="Hyperlink"/>
          </w:rPr>
          <w:t xml:space="preserve">[42]</w:t>
        </w:r>
      </w:hyperlink>
      <w:r>
        <w:t xml:space="preserve"> </w:t>
      </w:r>
      <w:r>
        <w:t xml:space="preserve">Institutional Repositories in Africa: Issues and Challenges | Request PDF</w:t>
      </w:r>
    </w:p>
    <w:p>
      <w:pPr>
        <w:pStyle w:val="BodyText"/>
      </w:pPr>
      <w:hyperlink r:id="rId123">
        <w:r>
          <w:rPr>
            <w:rStyle w:val="Hyperlink"/>
          </w:rPr>
          <w:t xml:space="preserve">https://www.researchgate.net/publication/334047346_Institutional_Repositories_in_Africa_Issues_and_Challenges</w:t>
        </w:r>
      </w:hyperlink>
    </w:p>
    <w:p>
      <w:pPr>
        <w:pStyle w:val="BodyText"/>
      </w:pPr>
      <w:hyperlink r:id="rId91">
        <w:r>
          <w:rPr>
            <w:rStyle w:val="Hyperlink"/>
          </w:rPr>
          <w:t xml:space="preserve">[44]</w:t>
        </w:r>
      </w:hyperlink>
      <w:r>
        <w:t xml:space="preserve"> </w:t>
      </w:r>
      <w:hyperlink r:id="rId92">
        <w:r>
          <w:rPr>
            <w:rStyle w:val="Hyperlink"/>
          </w:rPr>
          <w:t xml:space="preserve">[45]</w:t>
        </w:r>
      </w:hyperlink>
      <w:r>
        <w:t xml:space="preserve"> </w:t>
      </w:r>
      <w:r>
        <w:t xml:space="preserve">Overview | University of Ghana</w:t>
      </w:r>
    </w:p>
    <w:p>
      <w:pPr>
        <w:pStyle w:val="BodyText"/>
      </w:pPr>
      <w:hyperlink r:id="rId124">
        <w:r>
          <w:rPr>
            <w:rStyle w:val="Hyperlink"/>
          </w:rPr>
          <w:t xml:space="preserve">https://www.ug.edu.gh/about-ug/overview</w:t>
        </w:r>
      </w:hyperlink>
    </w:p>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http://roar.eprints.org/4841/" TargetMode="External" /><Relationship Type="http://schemas.openxmlformats.org/officeDocument/2006/relationships/hyperlink" Id="rId27" Target="http://roar.eprints.org/4841/#:~:text=UGSpace%20is%20an%20open%20access,publications%2C%20Folio%20and%20Furley%20collections" TargetMode="External" /><Relationship Type="http://schemas.openxmlformats.org/officeDocument/2006/relationships/hyperlink" Id="rId107" Target="https://balme.ug.edu.gh/" TargetMode="External" /><Relationship Type="http://schemas.openxmlformats.org/officeDocument/2006/relationships/hyperlink" Id="rId26" Target="https://balme.ug.edu.gh/#:~:text=Image%3A%20UGSpaceUGSpace" TargetMode="External" /><Relationship Type="http://schemas.openxmlformats.org/officeDocument/2006/relationships/hyperlink" Id="rId109" Target="https://balme.ug.edu.gh/index.php/about-us/welcome-message-from-university-librarian" TargetMode="External" /><Relationship Type="http://schemas.openxmlformats.org/officeDocument/2006/relationships/hyperlink" Id="rId28" Target="https://balme.ug.edu.gh/index.php/about-us/welcome-message-from-university-librarian#:~:text=The%20UGLS%20consists%20of%20the,provide%20you%20with%20both%20print" TargetMode="External" /><Relationship Type="http://schemas.openxmlformats.org/officeDocument/2006/relationships/hyperlink" Id="rId115" Target="https://insights.uksg.org/articles/10.1629/uksg.590" TargetMode="External" /><Relationship Type="http://schemas.openxmlformats.org/officeDocument/2006/relationships/hyperlink" Id="rId34" Target="https://insights.uksg.org/articles/10.1629/uksg.590#:~:text=mandates%2C%20as%20well%20as%20institutional,term" TargetMode="External" /><Relationship Type="http://schemas.openxmlformats.org/officeDocument/2006/relationships/hyperlink" Id="rId110" Target="https://libnova.com/digital-preservation-in-the-academic-lifecycle/" TargetMode="External" /><Relationship Type="http://schemas.openxmlformats.org/officeDocument/2006/relationships/hyperlink" Id="rId29" Target="https://libnova.com/digital-preservation-in-the-academic-lifecycle/#:~:text=Academic%20institutions%20are%20not%20simply,Digital%20preservation" TargetMode="External" /><Relationship Type="http://schemas.openxmlformats.org/officeDocument/2006/relationships/hyperlink" Id="rId122" Target="https://pure.ug.edu.gh/en/publications/preserving-the-digital-heritage-of-public-institutions-in-ghana-i/" TargetMode="External" /><Relationship Type="http://schemas.openxmlformats.org/officeDocument/2006/relationships/hyperlink" Id="rId74" Target="https://pure.ug.edu.gh/en/publications/preserving-the-digital-heritage-of-public-institutions-in-ghana-i/#:~:text=abstract%20%3D%20,strategy%2C%20migration%2C%20metadata%20and%20trusted" TargetMode="External" /><Relationship Type="http://schemas.openxmlformats.org/officeDocument/2006/relationships/hyperlink" Id="rId81" Target="https://pure.ug.edu.gh/en/publications/preserving-the-digital-heritage-of-public-institutions-in-ghana-i/#:~:text=preservation%20of%20e,most%20widely%20implemented%20preservation%20strategies" TargetMode="External" /><Relationship Type="http://schemas.openxmlformats.org/officeDocument/2006/relationships/hyperlink" Id="rId117" Target="https://sajim.co.za/index.php/sajim/article/view/1011" TargetMode="External" /><Relationship Type="http://schemas.openxmlformats.org/officeDocument/2006/relationships/hyperlink" Id="rId88" Target="https://sajim.co.za/index.php/sajim/article/view/1011#:~:text=Method%3A%C2%A0The%20survey%20research%20method%20was,Package%20for%20the%20Social%20Sciences" TargetMode="External" /><Relationship Type="http://schemas.openxmlformats.org/officeDocument/2006/relationships/hyperlink" Id="rId37" Target="https://sajim.co.za/index.php/sajim/article/view/1011#:~:text=Results%3A%C2%A0The%20findings%20revealed%20that%20academic,technology%20infrastructure%20and%20legal%20issues" TargetMode="External" /><Relationship Type="http://schemas.openxmlformats.org/officeDocument/2006/relationships/hyperlink" Id="rId114" Target="https://ugspace.ug.edu.gh/items/19eb8fd0-ef59-4928-ac0f-a62c72b8a539" TargetMode="External" /><Relationship Type="http://schemas.openxmlformats.org/officeDocument/2006/relationships/hyperlink" Id="rId33" Target="https://ugspace.ug.edu.gh/items/19eb8fd0-ef59-4928-ac0f-a62c72b8a539#:~:text=digital%20form,of%20the%20libraries%20digital%20collections" TargetMode="External" /><Relationship Type="http://schemas.openxmlformats.org/officeDocument/2006/relationships/hyperlink" Id="rId111" Target="https://www.academia.edu/79328719/The_story_so_far_digital_preservation_in_institutional_repositories" TargetMode="External" /><Relationship Type="http://schemas.openxmlformats.org/officeDocument/2006/relationships/hyperlink" Id="rId39" Target="https://www.academia.edu/79328719/The_story_so_far_digital_preservation_in_institutional_repositories#:~:text=1,unskilled%20staff%2C%20inadequate%20funding%2C%20and" TargetMode="External" /><Relationship Type="http://schemas.openxmlformats.org/officeDocument/2006/relationships/hyperlink" Id="rId80" Target="https://www.academia.edu/79328719/The_story_so_far_digital_preservation_in_institutional_repositories#:~:text=2,technological%20obsolescence%20affecting%20IR%20sustainability" TargetMode="External" /><Relationship Type="http://schemas.openxmlformats.org/officeDocument/2006/relationships/hyperlink" Id="rId40" Target="https://www.academia.edu/79328719/The_story_so_far_digital_preservation_in_institutional_repositories#:~:text=4,technological%20obsolescence%20affecting%20IR%20sustainability" TargetMode="External" /><Relationship Type="http://schemas.openxmlformats.org/officeDocument/2006/relationships/hyperlink" Id="rId30" Target="https://www.academia.edu/79328719/The_story_so_far_digital_preservation_in_institutional_repositories#:~:text=Institutional%20repositories%20are%20mainly%20described,The%20main%20function%20of%20an" TargetMode="External" /><Relationship Type="http://schemas.openxmlformats.org/officeDocument/2006/relationships/hyperlink" Id="rId54" Target="https://www.academia.edu/79328719/The_story_so_far_digital_preservation_in_institutional_repositories#:~:text=repositories%20%28IRs%29.%20DOI%2010.1108%2FDLP,resources%20to%20build%20a%20robust" TargetMode="External" /><Relationship Type="http://schemas.openxmlformats.org/officeDocument/2006/relationships/hyperlink" Id="rId120" Target="https://www.dpconline.org/docs/technology-watch-reports/1359-dpctw14-02/file" TargetMode="External" /><Relationship Type="http://schemas.openxmlformats.org/officeDocument/2006/relationships/hyperlink" Id="rId77" Target="https://www.dpconline.org/docs/technology-watch-reports/1359-dpctw14-02/file#:~:text=Perhaps%20the%20most%20important%20achievement,OAIS%20helps%20orient%20a%20technical" TargetMode="External" /><Relationship Type="http://schemas.openxmlformats.org/officeDocument/2006/relationships/hyperlink" Id="rId65" Target="https://www.dpconline.org/docs/technology-watch-reports/1359-dpctw14-02/file#:~:text=The%20Consultative%20Committee%20for%20Space,building%20activity%2C%20and" TargetMode="External" /><Relationship Type="http://schemas.openxmlformats.org/officeDocument/2006/relationships/hyperlink" Id="rId67" Target="https://www.dpconline.org/docs/technology-watch-reports/1359-dpctw14-02/file#:~:text=interpretation,consolidate%20understanding%20of%20the%20fundamental" TargetMode="External" /><Relationship Type="http://schemas.openxmlformats.org/officeDocument/2006/relationships/hyperlink" Id="rId76" Target="https://www.dpconline.org/docs/technology-watch-reports/1359-dpctw14-02/file#:~:text=meets%20its%20primary%20mission%20of,Preservation%20Planning%2C%20Access%2C%20and%20Administration" TargetMode="External" /><Relationship Type="http://schemas.openxmlformats.org/officeDocument/2006/relationships/hyperlink" Id="rId66" Target="https://www.dpconline.org/docs/technology-watch-reports/1359-dpctw14-02/file#:~:text=support%20its%20long,perpetuate%20over%20the%20long%20term" TargetMode="External" /><Relationship Type="http://schemas.openxmlformats.org/officeDocument/2006/relationships/hyperlink" Id="rId112" Target="https://www.dpconline.org/handbook/organisational-activities/preservation-action" TargetMode="External" /><Relationship Type="http://schemas.openxmlformats.org/officeDocument/2006/relationships/hyperlink" Id="rId57" Target="https://www.dpconline.org/handbook/organisational-activities/preservation-action#:~:text=Emulation%20offers%20an%20alternative%20solution,as%20games%20or%20interactive%20apps" TargetMode="External" /><Relationship Type="http://schemas.openxmlformats.org/officeDocument/2006/relationships/hyperlink" Id="rId56" Target="https://www.dpconline.org/handbook/organisational-activities/preservation-action#:~:text=Format%20migration" TargetMode="External" /><Relationship Type="http://schemas.openxmlformats.org/officeDocument/2006/relationships/hyperlink" Id="rId31" Target="https://www.dpconline.org/handbook/organisational-activities/preservation-action#:~:text=Obsolescence%20is%20an%20issue%20because,the%20early%20days%20of%20computing" TargetMode="External" /><Relationship Type="http://schemas.openxmlformats.org/officeDocument/2006/relationships/hyperlink" Id="rId113" Target="https://www.dpconline.org/handbook/organisational-activities/storage" TargetMode="External" /><Relationship Type="http://schemas.openxmlformats.org/officeDocument/2006/relationships/hyperlink" Id="rId63" Target="https://www.dpconline.org/handbook/organisational-activities/storage#:~:text=" TargetMode="External" /><Relationship Type="http://schemas.openxmlformats.org/officeDocument/2006/relationships/hyperlink" Id="rId58" Target="https://www.dpconline.org/handbook/organisational-activities/storage#:~:text=,easy%20access%20and%20manageable%20cost" TargetMode="External" /><Relationship Type="http://schemas.openxmlformats.org/officeDocument/2006/relationships/hyperlink" Id="rId59" Target="https://www.dpconline.org/handbook/organisational-activities/storage#:~:text=A%20resilient%20IT%20storage%20system,across%20multiple%20sites%20and%20systems" TargetMode="External" /><Relationship Type="http://schemas.openxmlformats.org/officeDocument/2006/relationships/hyperlink" Id="rId32" Target="https://www.dpconline.org/handbook/organisational-activities/storage#:~:text=active%20use,Preservation%20storage%20systems" TargetMode="External" /><Relationship Type="http://schemas.openxmlformats.org/officeDocument/2006/relationships/hyperlink" Id="rId60" Target="https://www.dpconline.org/handbook/organisational-activities/storage#:~:text=solutions%20and%20the%20additional%20needs,Preservation%20storage%20systems" TargetMode="External" /><Relationship Type="http://schemas.openxmlformats.org/officeDocument/2006/relationships/hyperlink" Id="rId62" Target="https://www.dpconline.org/handbook/organisational-activities/storage#:~:text=the%20provision%20of%20a%20,approaches%2C%20its%20storage%20services%2C%20technical" TargetMode="External" /><Relationship Type="http://schemas.openxmlformats.org/officeDocument/2006/relationships/hyperlink" Id="rId121" Target="https://www.emerald.com/oir/article-abstract/48/4/725/1221923/Digital-preservation-practices-for-information?redirectedFrom=fulltext" TargetMode="External" /><Relationship Type="http://schemas.openxmlformats.org/officeDocument/2006/relationships/hyperlink" Id="rId69" Target="https://www.emerald.com/oir/article-abstract/48/4/725/1221923/Digital-preservation-practices-for-information?redirectedFrom=fulltext#:~:text=The%20digital%20contents%20%28d,in%20university%20libraries%20of%20Pakistan" TargetMode="External" /><Relationship Type="http://schemas.openxmlformats.org/officeDocument/2006/relationships/hyperlink" Id="rId116" Target="https://www.internationalafricaninstitute.org/downloads/AfricanDigitalResearchrepositories.pdf" TargetMode="External" /><Relationship Type="http://schemas.openxmlformats.org/officeDocument/2006/relationships/hyperlink" Id="rId36" Target="https://www.internationalafricaninstitute.org/downloads/AfricanDigitalResearchrepositories.pdf#:~:text=,be%20fully%20supportive%20of%20repository" TargetMode="External" /><Relationship Type="http://schemas.openxmlformats.org/officeDocument/2006/relationships/hyperlink" Id="rId35" Target="https://www.internationalafricaninstitute.org/downloads/AfricanDigitalResearchrepositories.pdf#:~:text=,from%20the%20highest%20level%20of" TargetMode="External" /><Relationship Type="http://schemas.openxmlformats.org/officeDocument/2006/relationships/hyperlink" Id="rId71" Target="https://www.internationalafricaninstitute.org/downloads/AfricanDigitalResearchrepositories.pdf#:~:text=Algeria%3A%201%3B%20Botswana%3A%201%3B%20Burkina,is%20included%20as%20Appendix%201" TargetMode="External" /><Relationship Type="http://schemas.openxmlformats.org/officeDocument/2006/relationships/hyperlink" Id="rId72" Target="https://www.internationalafricaninstitute.org/downloads/AfricanDigitalResearchrepositories.pdf#:~:text=viii%20Introduction" TargetMode="External" /><Relationship Type="http://schemas.openxmlformats.org/officeDocument/2006/relationships/hyperlink" Id="rId119" Target="https://www.loc.gov/standards/premis/" TargetMode="External" /><Relationship Type="http://schemas.openxmlformats.org/officeDocument/2006/relationships/hyperlink" Id="rId61" Target="https://www.loc.gov/standards/premis/#:~:text=The%20PREMIS%20Data%20Dictionary%20for,XML%20schema%2C%20and%20supporting%20documentation" TargetMode="External" /><Relationship Type="http://schemas.openxmlformats.org/officeDocument/2006/relationships/hyperlink" Id="rId118" Target="https://www.researchgate.net/publication/311862705_Digital_Preservation_Practices_in_University_Libraries_A_Survey_of_Institutional_Repositories_in_Nigeria" TargetMode="External" /><Relationship Type="http://schemas.openxmlformats.org/officeDocument/2006/relationships/hyperlink" Id="rId41" Target="https://www.researchgate.net/publication/311862705_Digital_Preservation_Practices_in_University_Libraries_A_Survey_of_Institutional_Repositories_in_Nigeria#:~:text=Regrettably%2C%20most%20of%20the%20IRs,will%20inform%20information%20professionals%2C%20particularly" TargetMode="External" /><Relationship Type="http://schemas.openxmlformats.org/officeDocument/2006/relationships/hyperlink" Id="rId123" Target="https://www.researchgate.net/publication/334047346_Institutional_Repositories_in_Africa_Issues_and_Challenges" TargetMode="External" /><Relationship Type="http://schemas.openxmlformats.org/officeDocument/2006/relationships/hyperlink" Id="rId82" Target="https://www.researchgate.net/publication/334047346_Institutional_Repositories_in_Africa_Issues_and_Challenges#:~:text=However%2C%20most%20of%20these%20factors,revealed%20that%20public%20universities%20in" TargetMode="External" /><Relationship Type="http://schemas.openxmlformats.org/officeDocument/2006/relationships/hyperlink" Id="rId105" Target="https://www.researchgate.net/publication/360687426_DIGITAL_PRESERVATION_IN_THE_CONTEXT_OF_INSTITUTIONAL_REPOSITORIES_IN_PUBLIC_UNIVERSITIES&#39;_LIBRARIES_IN_GHANA" TargetMode="External" /><Relationship Type="http://schemas.openxmlformats.org/officeDocument/2006/relationships/hyperlink" Id="rId21" Target="https://www.researchgate.net/publication/360687426_DIGITAL_PRESERVATION_IN_THE_CONTEXT_OF_INSTITUTIONAL_REPOSITORIES_IN_PUBLIC_UNIVERSITIES&#39;_LIBRARIES_IN_GHANA#:~:text=The%20development%20of%20networked%20comm,has%20radically%20chang%20ed%20how" TargetMode="External" /><Relationship Type="http://schemas.openxmlformats.org/officeDocument/2006/relationships/hyperlink" Id="rId25" Target="https://www.researchgate.net/publication/360687426_DIGITAL_PRESERVATION_IN_THE_CONTEXT_OF_INSTITUTIONAL_REPOSITORIES_IN_PUBLIC_UNIVERSITIES&#39;_LIBRARIES_IN_GHANA#:~:text=institutional%20repositories%20%28IRs%29" TargetMode="External" /><Relationship Type="http://schemas.openxmlformats.org/officeDocument/2006/relationships/hyperlink" Id="rId106" Target="https://www.sciencedirect.com/topics/computer-science/digital-preservation" TargetMode="External" /><Relationship Type="http://schemas.openxmlformats.org/officeDocument/2006/relationships/hyperlink" Id="rId22" Target="https://www.sciencedirect.com/topics/computer-science/digital-preservation#:~:text=Digital%20preservation%20refers%20to%20the,and%20degradation%20of%20storage%20media" TargetMode="External" /><Relationship Type="http://schemas.openxmlformats.org/officeDocument/2006/relationships/hyperlink" Id="rId52" Target="https://www.sciencedirect.com/topics/computer-science/digital-preservation#:~:text=catastrophic%20for%20digital%20materials%20,technological%20environment%20and%20preservation%20methods" TargetMode="External" /><Relationship Type="http://schemas.openxmlformats.org/officeDocument/2006/relationships/hyperlink" Id="rId23" Target="https://www.sciencedirect.com/topics/computer-science/digital-preservation#:~:text=to%20digital%20libraries,9" TargetMode="External" /><Relationship Type="http://schemas.openxmlformats.org/officeDocument/2006/relationships/hyperlink" Id="rId24" Target="https://www.sciencedirect.com/topics/computer-science/digital-preservation#:~:text=will%20have%20an%20impact%20on,2007%29%2C%20but" TargetMode="External" /><Relationship Type="http://schemas.openxmlformats.org/officeDocument/2006/relationships/hyperlink" Id="rId124" Target="https://www.ug.edu.gh/about-ug/overview" TargetMode="External" /><Relationship Type="http://schemas.openxmlformats.org/officeDocument/2006/relationships/hyperlink" Id="rId92" Target="https://www.ug.edu.gh/about-ug/overview#:~:text=63%2C646" TargetMode="External" /><Relationship Type="http://schemas.openxmlformats.org/officeDocument/2006/relationships/hyperlink" Id="rId91" Target="https://www.ug.edu.gh/about-ug/overview#:~:text=The%20University%20of%20Ghana%2C%20the,university%20education%2C%20learning%20and%20research" TargetMode="External" /></Relationships>
</file>

<file path=word/_rels/footnotes.xml.rels><?xml version="1.0" encoding="UTF-8"?><Relationships xmlns="http://schemas.openxmlformats.org/package/2006/relationships"><Relationship Type="http://schemas.openxmlformats.org/officeDocument/2006/relationships/hyperlink" Id="rId108" Target="http://roar.eprints.org/4841/" TargetMode="External" /><Relationship Type="http://schemas.openxmlformats.org/officeDocument/2006/relationships/hyperlink" Id="rId27" Target="http://roar.eprints.org/4841/#:~:text=UGSpace%20is%20an%20open%20access,publications%2C%20Folio%20and%20Furley%20collections" TargetMode="External" /><Relationship Type="http://schemas.openxmlformats.org/officeDocument/2006/relationships/hyperlink" Id="rId107" Target="https://balme.ug.edu.gh/" TargetMode="External" /><Relationship Type="http://schemas.openxmlformats.org/officeDocument/2006/relationships/hyperlink" Id="rId26" Target="https://balme.ug.edu.gh/#:~:text=Image%3A%20UGSpaceUGSpace" TargetMode="External" /><Relationship Type="http://schemas.openxmlformats.org/officeDocument/2006/relationships/hyperlink" Id="rId109" Target="https://balme.ug.edu.gh/index.php/about-us/welcome-message-from-university-librarian" TargetMode="External" /><Relationship Type="http://schemas.openxmlformats.org/officeDocument/2006/relationships/hyperlink" Id="rId28" Target="https://balme.ug.edu.gh/index.php/about-us/welcome-message-from-university-librarian#:~:text=The%20UGLS%20consists%20of%20the,provide%20you%20with%20both%20print" TargetMode="External" /><Relationship Type="http://schemas.openxmlformats.org/officeDocument/2006/relationships/hyperlink" Id="rId115" Target="https://insights.uksg.org/articles/10.1629/uksg.590" TargetMode="External" /><Relationship Type="http://schemas.openxmlformats.org/officeDocument/2006/relationships/hyperlink" Id="rId34" Target="https://insights.uksg.org/articles/10.1629/uksg.590#:~:text=mandates%2C%20as%20well%20as%20institutional,term" TargetMode="External" /><Relationship Type="http://schemas.openxmlformats.org/officeDocument/2006/relationships/hyperlink" Id="rId110" Target="https://libnova.com/digital-preservation-in-the-academic-lifecycle/" TargetMode="External" /><Relationship Type="http://schemas.openxmlformats.org/officeDocument/2006/relationships/hyperlink" Id="rId29" Target="https://libnova.com/digital-preservation-in-the-academic-lifecycle/#:~:text=Academic%20institutions%20are%20not%20simply,Digital%20preservation" TargetMode="External" /><Relationship Type="http://schemas.openxmlformats.org/officeDocument/2006/relationships/hyperlink" Id="rId122" Target="https://pure.ug.edu.gh/en/publications/preserving-the-digital-heritage-of-public-institutions-in-ghana-i/" TargetMode="External" /><Relationship Type="http://schemas.openxmlformats.org/officeDocument/2006/relationships/hyperlink" Id="rId74" Target="https://pure.ug.edu.gh/en/publications/preserving-the-digital-heritage-of-public-institutions-in-ghana-i/#:~:text=abstract%20%3D%20,strategy%2C%20migration%2C%20metadata%20and%20trusted" TargetMode="External" /><Relationship Type="http://schemas.openxmlformats.org/officeDocument/2006/relationships/hyperlink" Id="rId81" Target="https://pure.ug.edu.gh/en/publications/preserving-the-digital-heritage-of-public-institutions-in-ghana-i/#:~:text=preservation%20of%20e,most%20widely%20implemented%20preservation%20strategies" TargetMode="External" /><Relationship Type="http://schemas.openxmlformats.org/officeDocument/2006/relationships/hyperlink" Id="rId117" Target="https://sajim.co.za/index.php/sajim/article/view/1011" TargetMode="External" /><Relationship Type="http://schemas.openxmlformats.org/officeDocument/2006/relationships/hyperlink" Id="rId88" Target="https://sajim.co.za/index.php/sajim/article/view/1011#:~:text=Method%3A%C2%A0The%20survey%20research%20method%20was,Package%20for%20the%20Social%20Sciences" TargetMode="External" /><Relationship Type="http://schemas.openxmlformats.org/officeDocument/2006/relationships/hyperlink" Id="rId37" Target="https://sajim.co.za/index.php/sajim/article/view/1011#:~:text=Results%3A%C2%A0The%20findings%20revealed%20that%20academic,technology%20infrastructure%20and%20legal%20issues" TargetMode="External" /><Relationship Type="http://schemas.openxmlformats.org/officeDocument/2006/relationships/hyperlink" Id="rId114" Target="https://ugspace.ug.edu.gh/items/19eb8fd0-ef59-4928-ac0f-a62c72b8a539" TargetMode="External" /><Relationship Type="http://schemas.openxmlformats.org/officeDocument/2006/relationships/hyperlink" Id="rId33" Target="https://ugspace.ug.edu.gh/items/19eb8fd0-ef59-4928-ac0f-a62c72b8a539#:~:text=digital%20form,of%20the%20libraries%20digital%20collections" TargetMode="External" /><Relationship Type="http://schemas.openxmlformats.org/officeDocument/2006/relationships/hyperlink" Id="rId111" Target="https://www.academia.edu/79328719/The_story_so_far_digital_preservation_in_institutional_repositories" TargetMode="External" /><Relationship Type="http://schemas.openxmlformats.org/officeDocument/2006/relationships/hyperlink" Id="rId39" Target="https://www.academia.edu/79328719/The_story_so_far_digital_preservation_in_institutional_repositories#:~:text=1,unskilled%20staff%2C%20inadequate%20funding%2C%20and" TargetMode="External" /><Relationship Type="http://schemas.openxmlformats.org/officeDocument/2006/relationships/hyperlink" Id="rId80" Target="https://www.academia.edu/79328719/The_story_so_far_digital_preservation_in_institutional_repositories#:~:text=2,technological%20obsolescence%20affecting%20IR%20sustainability" TargetMode="External" /><Relationship Type="http://schemas.openxmlformats.org/officeDocument/2006/relationships/hyperlink" Id="rId40" Target="https://www.academia.edu/79328719/The_story_so_far_digital_preservation_in_institutional_repositories#:~:text=4,technological%20obsolescence%20affecting%20IR%20sustainability" TargetMode="External" /><Relationship Type="http://schemas.openxmlformats.org/officeDocument/2006/relationships/hyperlink" Id="rId30" Target="https://www.academia.edu/79328719/The_story_so_far_digital_preservation_in_institutional_repositories#:~:text=Institutional%20repositories%20are%20mainly%20described,The%20main%20function%20of%20an" TargetMode="External" /><Relationship Type="http://schemas.openxmlformats.org/officeDocument/2006/relationships/hyperlink" Id="rId54" Target="https://www.academia.edu/79328719/The_story_so_far_digital_preservation_in_institutional_repositories#:~:text=repositories%20%28IRs%29.%20DOI%2010.1108%2FDLP,resources%20to%20build%20a%20robust" TargetMode="External" /><Relationship Type="http://schemas.openxmlformats.org/officeDocument/2006/relationships/hyperlink" Id="rId120" Target="https://www.dpconline.org/docs/technology-watch-reports/1359-dpctw14-02/file" TargetMode="External" /><Relationship Type="http://schemas.openxmlformats.org/officeDocument/2006/relationships/hyperlink" Id="rId77" Target="https://www.dpconline.org/docs/technology-watch-reports/1359-dpctw14-02/file#:~:text=Perhaps%20the%20most%20important%20achievement,OAIS%20helps%20orient%20a%20technical" TargetMode="External" /><Relationship Type="http://schemas.openxmlformats.org/officeDocument/2006/relationships/hyperlink" Id="rId65" Target="https://www.dpconline.org/docs/technology-watch-reports/1359-dpctw14-02/file#:~:text=The%20Consultative%20Committee%20for%20Space,building%20activity%2C%20and" TargetMode="External" /><Relationship Type="http://schemas.openxmlformats.org/officeDocument/2006/relationships/hyperlink" Id="rId67" Target="https://www.dpconline.org/docs/technology-watch-reports/1359-dpctw14-02/file#:~:text=interpretation,consolidate%20understanding%20of%20the%20fundamental" TargetMode="External" /><Relationship Type="http://schemas.openxmlformats.org/officeDocument/2006/relationships/hyperlink" Id="rId76" Target="https://www.dpconline.org/docs/technology-watch-reports/1359-dpctw14-02/file#:~:text=meets%20its%20primary%20mission%20of,Preservation%20Planning%2C%20Access%2C%20and%20Administration" TargetMode="External" /><Relationship Type="http://schemas.openxmlformats.org/officeDocument/2006/relationships/hyperlink" Id="rId66" Target="https://www.dpconline.org/docs/technology-watch-reports/1359-dpctw14-02/file#:~:text=support%20its%20long,perpetuate%20over%20the%20long%20term" TargetMode="External" /><Relationship Type="http://schemas.openxmlformats.org/officeDocument/2006/relationships/hyperlink" Id="rId112" Target="https://www.dpconline.org/handbook/organisational-activities/preservation-action" TargetMode="External" /><Relationship Type="http://schemas.openxmlformats.org/officeDocument/2006/relationships/hyperlink" Id="rId57" Target="https://www.dpconline.org/handbook/organisational-activities/preservation-action#:~:text=Emulation%20offers%20an%20alternative%20solution,as%20games%20or%20interactive%20apps" TargetMode="External" /><Relationship Type="http://schemas.openxmlformats.org/officeDocument/2006/relationships/hyperlink" Id="rId56" Target="https://www.dpconline.org/handbook/organisational-activities/preservation-action#:~:text=Format%20migration" TargetMode="External" /><Relationship Type="http://schemas.openxmlformats.org/officeDocument/2006/relationships/hyperlink" Id="rId31" Target="https://www.dpconline.org/handbook/organisational-activities/preservation-action#:~:text=Obsolescence%20is%20an%20issue%20because,the%20early%20days%20of%20computing" TargetMode="External" /><Relationship Type="http://schemas.openxmlformats.org/officeDocument/2006/relationships/hyperlink" Id="rId113" Target="https://www.dpconline.org/handbook/organisational-activities/storage" TargetMode="External" /><Relationship Type="http://schemas.openxmlformats.org/officeDocument/2006/relationships/hyperlink" Id="rId63" Target="https://www.dpconline.org/handbook/organisational-activities/storage#:~:text=" TargetMode="External" /><Relationship Type="http://schemas.openxmlformats.org/officeDocument/2006/relationships/hyperlink" Id="rId58" Target="https://www.dpconline.org/handbook/organisational-activities/storage#:~:text=,easy%20access%20and%20manageable%20cost" TargetMode="External" /><Relationship Type="http://schemas.openxmlformats.org/officeDocument/2006/relationships/hyperlink" Id="rId59" Target="https://www.dpconline.org/handbook/organisational-activities/storage#:~:text=A%20resilient%20IT%20storage%20system,across%20multiple%20sites%20and%20systems" TargetMode="External" /><Relationship Type="http://schemas.openxmlformats.org/officeDocument/2006/relationships/hyperlink" Id="rId32" Target="https://www.dpconline.org/handbook/organisational-activities/storage#:~:text=active%20use,Preservation%20storage%20systems" TargetMode="External" /><Relationship Type="http://schemas.openxmlformats.org/officeDocument/2006/relationships/hyperlink" Id="rId60" Target="https://www.dpconline.org/handbook/organisational-activities/storage#:~:text=solutions%20and%20the%20additional%20needs,Preservation%20storage%20systems" TargetMode="External" /><Relationship Type="http://schemas.openxmlformats.org/officeDocument/2006/relationships/hyperlink" Id="rId62" Target="https://www.dpconline.org/handbook/organisational-activities/storage#:~:text=the%20provision%20of%20a%20,approaches%2C%20its%20storage%20services%2C%20technical" TargetMode="External" /><Relationship Type="http://schemas.openxmlformats.org/officeDocument/2006/relationships/hyperlink" Id="rId121" Target="https://www.emerald.com/oir/article-abstract/48/4/725/1221923/Digital-preservation-practices-for-information?redirectedFrom=fulltext" TargetMode="External" /><Relationship Type="http://schemas.openxmlformats.org/officeDocument/2006/relationships/hyperlink" Id="rId69" Target="https://www.emerald.com/oir/article-abstract/48/4/725/1221923/Digital-preservation-practices-for-information?redirectedFrom=fulltext#:~:text=The%20digital%20contents%20%28d,in%20university%20libraries%20of%20Pakistan" TargetMode="External" /><Relationship Type="http://schemas.openxmlformats.org/officeDocument/2006/relationships/hyperlink" Id="rId116" Target="https://www.internationalafricaninstitute.org/downloads/AfricanDigitalResearchrepositories.pdf" TargetMode="External" /><Relationship Type="http://schemas.openxmlformats.org/officeDocument/2006/relationships/hyperlink" Id="rId36" Target="https://www.internationalafricaninstitute.org/downloads/AfricanDigitalResearchrepositories.pdf#:~:text=,be%20fully%20supportive%20of%20repository" TargetMode="External" /><Relationship Type="http://schemas.openxmlformats.org/officeDocument/2006/relationships/hyperlink" Id="rId35" Target="https://www.internationalafricaninstitute.org/downloads/AfricanDigitalResearchrepositories.pdf#:~:text=,from%20the%20highest%20level%20of" TargetMode="External" /><Relationship Type="http://schemas.openxmlformats.org/officeDocument/2006/relationships/hyperlink" Id="rId71" Target="https://www.internationalafricaninstitute.org/downloads/AfricanDigitalResearchrepositories.pdf#:~:text=Algeria%3A%201%3B%20Botswana%3A%201%3B%20Burkina,is%20included%20as%20Appendix%201" TargetMode="External" /><Relationship Type="http://schemas.openxmlformats.org/officeDocument/2006/relationships/hyperlink" Id="rId72" Target="https://www.internationalafricaninstitute.org/downloads/AfricanDigitalResearchrepositories.pdf#:~:text=viii%20Introduction" TargetMode="External" /><Relationship Type="http://schemas.openxmlformats.org/officeDocument/2006/relationships/hyperlink" Id="rId119" Target="https://www.loc.gov/standards/premis/" TargetMode="External" /><Relationship Type="http://schemas.openxmlformats.org/officeDocument/2006/relationships/hyperlink" Id="rId61" Target="https://www.loc.gov/standards/premis/#:~:text=The%20PREMIS%20Data%20Dictionary%20for,XML%20schema%2C%20and%20supporting%20documentation" TargetMode="External" /><Relationship Type="http://schemas.openxmlformats.org/officeDocument/2006/relationships/hyperlink" Id="rId118" Target="https://www.researchgate.net/publication/311862705_Digital_Preservation_Practices_in_University_Libraries_A_Survey_of_Institutional_Repositories_in_Nigeria" TargetMode="External" /><Relationship Type="http://schemas.openxmlformats.org/officeDocument/2006/relationships/hyperlink" Id="rId41" Target="https://www.researchgate.net/publication/311862705_Digital_Preservation_Practices_in_University_Libraries_A_Survey_of_Institutional_Repositories_in_Nigeria#:~:text=Regrettably%2C%20most%20of%20the%20IRs,will%20inform%20information%20professionals%2C%20particularly" TargetMode="External" /><Relationship Type="http://schemas.openxmlformats.org/officeDocument/2006/relationships/hyperlink" Id="rId123" Target="https://www.researchgate.net/publication/334047346_Institutional_Repositories_in_Africa_Issues_and_Challenges" TargetMode="External" /><Relationship Type="http://schemas.openxmlformats.org/officeDocument/2006/relationships/hyperlink" Id="rId82" Target="https://www.researchgate.net/publication/334047346_Institutional_Repositories_in_Africa_Issues_and_Challenges#:~:text=However%2C%20most%20of%20these%20factors,revealed%20that%20public%20universities%20in" TargetMode="External" /><Relationship Type="http://schemas.openxmlformats.org/officeDocument/2006/relationships/hyperlink" Id="rId105" Target="https://www.researchgate.net/publication/360687426_DIGITAL_PRESERVATION_IN_THE_CONTEXT_OF_INSTITUTIONAL_REPOSITORIES_IN_PUBLIC_UNIVERSITIES&#39;_LIBRARIES_IN_GHANA" TargetMode="External" /><Relationship Type="http://schemas.openxmlformats.org/officeDocument/2006/relationships/hyperlink" Id="rId21" Target="https://www.researchgate.net/publication/360687426_DIGITAL_PRESERVATION_IN_THE_CONTEXT_OF_INSTITUTIONAL_REPOSITORIES_IN_PUBLIC_UNIVERSITIES&#39;_LIBRARIES_IN_GHANA#:~:text=The%20development%20of%20networked%20comm,has%20radically%20chang%20ed%20how" TargetMode="External" /><Relationship Type="http://schemas.openxmlformats.org/officeDocument/2006/relationships/hyperlink" Id="rId25" Target="https://www.researchgate.net/publication/360687426_DIGITAL_PRESERVATION_IN_THE_CONTEXT_OF_INSTITUTIONAL_REPOSITORIES_IN_PUBLIC_UNIVERSITIES&#39;_LIBRARIES_IN_GHANA#:~:text=institutional%20repositories%20%28IRs%29" TargetMode="External" /><Relationship Type="http://schemas.openxmlformats.org/officeDocument/2006/relationships/hyperlink" Id="rId106" Target="https://www.sciencedirect.com/topics/computer-science/digital-preservation" TargetMode="External" /><Relationship Type="http://schemas.openxmlformats.org/officeDocument/2006/relationships/hyperlink" Id="rId22" Target="https://www.sciencedirect.com/topics/computer-science/digital-preservation#:~:text=Digital%20preservation%20refers%20to%20the,and%20degradation%20of%20storage%20media" TargetMode="External" /><Relationship Type="http://schemas.openxmlformats.org/officeDocument/2006/relationships/hyperlink" Id="rId52" Target="https://www.sciencedirect.com/topics/computer-science/digital-preservation#:~:text=catastrophic%20for%20digital%20materials%20,technological%20environment%20and%20preservation%20methods" TargetMode="External" /><Relationship Type="http://schemas.openxmlformats.org/officeDocument/2006/relationships/hyperlink" Id="rId23" Target="https://www.sciencedirect.com/topics/computer-science/digital-preservation#:~:text=to%20digital%20libraries,9" TargetMode="External" /><Relationship Type="http://schemas.openxmlformats.org/officeDocument/2006/relationships/hyperlink" Id="rId24" Target="https://www.sciencedirect.com/topics/computer-science/digital-preservation#:~:text=will%20have%20an%20impact%20on,2007%29%2C%20but" TargetMode="External" /><Relationship Type="http://schemas.openxmlformats.org/officeDocument/2006/relationships/hyperlink" Id="rId124" Target="https://www.ug.edu.gh/about-ug/overview" TargetMode="External" /><Relationship Type="http://schemas.openxmlformats.org/officeDocument/2006/relationships/hyperlink" Id="rId92" Target="https://www.ug.edu.gh/about-ug/overview#:~:text=63%2C646" TargetMode="External" /><Relationship Type="http://schemas.openxmlformats.org/officeDocument/2006/relationships/hyperlink" Id="rId91" Target="https://www.ug.edu.gh/about-ug/overview#:~:text=The%20University%20of%20Ghana%2C%20the,university%20education%2C%20learning%20and%20re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2026-06-01T09:43:30Z</dcterms:created>
  <dcterms:modified xsi:type="dcterms:W3CDTF">2026-06-01T09:43:30Z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