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Конспект: Введение в паттерны проектирования. Порождающие паттерны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Базовые концепции объектно-ориентированного проектирования и подробный разбор порождающих паттернов на основе лекционных материалов.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Понятие паттерна проектирования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Паттерн проектирования — это типовое, многократно проверенное на практике решение распространенной проблемы, возникающей в процессе проектирования программных систем. Паттерн не является готовым кодом, который можно просто скопировать в проект; это архитектурное руководство, зафиксированное в виде правил, описания классов и связей между ними.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Классическая классификация разделяет все архитектурные паттерны на три фундаментальные группы: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Группа паттернов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За что отвечают (Краткая суть)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Функциональное назначение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Порождающие (Creational)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Как создать объект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Отвечают за безопасное и гибкое создание объектов. Позволяют сделать код независимым от конкретных классов реализации и автоматизировать процесс инициализации.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Структурные (Structural)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Как соединить объекты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Отвечают за компоновку классов и объектов в более крупные, но гибкие структуры. Помогают выстраивать взаимосвязи между независимыми интерфейсами.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Поведенческие (Behavioral)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Как объекты общаются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Отвечают за эффективную коммуникацию между объектами, распределение обязанностей и делегирование задач в рамках бизнес-логики.</w:t>
            </w:r>
          </w:p>
        </w:tc>
      </w:tr>
    </w:tbl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преимущества внедрения паттернов в разработку: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Предоставление готовых, протестированных временем архитектурных решений вместо изобретения «велосипедов».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Формирование единого профессионального языка внутри команды разработчиков (фраза «используем тут Фабричный метод» заменяет долгое объяснение структуры классов).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Повышение гибкости, масштабируемости и адаптируемости программного кода к изменениям требований.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Минимизация вероятности совершения критических проектных ошибок на этапе проектирования связей.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Существенное облегчение чтения и онбординга в чужих или старых проектах благодаря знакомым стандартным структурам.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Порождающие паттерны: Общая концепция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Основная цель порождающих паттернов — полностью отделить логику инстанцирования (создания) объектов от их последующего использования в бизнес-логике приложения. Программа должна оперировать абстрактными интерфейсами, абсолютно не задумываясь о том, экземпляры каких именно конкретных классов создаются «под капотом».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Задачи, решаемые порождающими паттернами: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Изоляция клиентского кода от конкретных типов и классов создаваемых сущностей.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Упрощение процесса замены одного типа объектов на другой без необходимости рефакторинга всей кодовой базы.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Вынесение комплексной логики инициализации в специализированные модули или методы.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Управление жизненным циклом и процессами создания: жесткое ограничение количества экземпляров, конструирование сложных объектов пошагово, клонирование существующих объектов.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Обеспечение соблюдения принципа открытости/закрытости (Open/Closed Principle) из SOLID — добавление новых продуктов не должно ломать старый рабочий код.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Подробный разбор 5 порождающих паттернов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Singleton (Одиночка)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Суть паттерна:</w:t>
      </w:r>
      <w:r w:rsidDel="00000000" w:rsidR="00000000" w:rsidRPr="00000000">
        <w:rPr>
          <w:rtl w:val="0"/>
        </w:rPr>
        <w:t xml:space="preserve"> Гарантирует, что у определенного класса будет существовать строго один единственный экземпляр на всю систему, и предоставляет к нему глобальную точку доступа.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Архитектурная реализация:</w:t>
      </w:r>
      <w:r w:rsidDel="00000000" w:rsidR="00000000" w:rsidRPr="00000000">
        <w:rPr>
          <w:rtl w:val="0"/>
        </w:rPr>
        <w:t xml:space="preserve"> Конструктор класса объявляется приватным (скрытым), что исключает возможность вызова оператора new из внешнего кода. Доступ к единственному объекту осуществляется через публичный статический метод (например, getInstance()), который инициализирует объект при первом вызове и возвращает его при последующих.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Пример из практики:</w:t>
      </w:r>
      <w:r w:rsidDel="00000000" w:rsidR="00000000" w:rsidRPr="00000000">
        <w:rPr>
          <w:rtl w:val="0"/>
        </w:rPr>
        <w:t xml:space="preserve"> Конфигурация и настройки приложения. Предположим, пользователь меняет тему оформления (с темной на светлую). Настройки должны храниться в одном месте, чтобы все окна, виджеты и элементы интерфейса мгновенно синхронизировались и читали одно и то же значение. Недопустима ситуация, когда разные модули программы создают свои изолированные объекты настроек с противоречащими данными.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3.2. Factory Method (Фабричный метод)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Суть паттерна:</w:t>
      </w:r>
      <w:r w:rsidDel="00000000" w:rsidR="00000000" w:rsidRPr="00000000">
        <w:rPr>
          <w:rtl w:val="0"/>
        </w:rPr>
        <w:t xml:space="preserve"> Определяет абстрактный интерфейс для создания объекта, но оставляет выбор конкретного создаваемого класса за подклассами (наследниками). Паттерн позволяет делегировать создание экземпляров дочерним структурам.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Пример из практики:</w:t>
      </w:r>
      <w:r w:rsidDel="00000000" w:rsidR="00000000" w:rsidRPr="00000000">
        <w:rPr>
          <w:rtl w:val="0"/>
        </w:rPr>
        <w:t xml:space="preserve"> Кроссплатформенный редактор документов. Базовый класс Editor имеет общую логику обработки интерфейса и кнопку «Создать новый документ». Однако в режиме работы с текстом кнопка должна порождать объект TextDocument, а в режиме таблиц — SpreadsheetDocument. Сам базовый класс Editor не знает деталей реализации документов, он лишь вызывает абстрактный метод createDocument(), реализация которого переопределена в классах TextEditor и SpreadsheetEditor.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Если в будущем потребуется добавить поддержку формата PDF, достаточно будет написать классы PdfEditor и PdfDocument, не изменяя логику работы уже существующего кода.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3.3. Abstract Factory (Абстрактная фабрика)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Суть паттерна:</w:t>
      </w:r>
      <w:r w:rsidDel="00000000" w:rsidR="00000000" w:rsidRPr="00000000">
        <w:rPr>
          <w:rtl w:val="0"/>
        </w:rPr>
        <w:t xml:space="preserve"> Предоставляет интерфейс для создания целых семейств взаимосвязанных или зависимых объектов, не привязываясь к их конкретным классам.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Пример из практики:</w:t>
      </w:r>
      <w:r w:rsidDel="00000000" w:rsidR="00000000" w:rsidRPr="00000000">
        <w:rPr>
          <w:rtl w:val="0"/>
        </w:rPr>
        <w:t xml:space="preserve"> Разработка UI-библиотеки для операционных систем Windows, Linux и macOS. Для корректного отображения интерфейса кнопки, текстовые поля и чекбоксы должны выглядеть согласованно в рамках выбранной ОС. Абстрактная фабрика UIFactory объявляет методы createButton() и createWindow(). Конкретная WindowsFactory гарантированно возвращает набор из WindowsButton и WindowsWindow, а LinuxFactory — компоненты для Linux.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Клиентский код взаимодействует исключительно с абстрактными интерфейсами IButton и IWindow, благодаря чему приложение можно легко перенести на новую платформу (например, macOS), просто подменив фабрику инициализации на этапе запуска.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3.4. Builder (Строитель)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Суть паттерна:</w:t>
      </w:r>
      <w:r w:rsidDel="00000000" w:rsidR="00000000" w:rsidRPr="00000000">
        <w:rPr>
          <w:rtl w:val="0"/>
        </w:rPr>
        <w:t xml:space="preserve"> Разделяет процесс конструирования сложного объекта от его непосредственного представления. Это позволяет использовать один и тот же алгоритм пошаговой сборки для получения различных конфигураций объекта.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Пример из практики:</w:t>
      </w:r>
      <w:r w:rsidDel="00000000" w:rsidR="00000000" w:rsidRPr="00000000">
        <w:rPr>
          <w:rtl w:val="0"/>
        </w:rPr>
        <w:t xml:space="preserve"> Автоматизированная система заказа пиццы. Процесс приготовления всегда состоит из стандартной последовательности шагов: замешивание теста, добавление соуса, выкладывание начинки и запекание. Однако конфигурация ингредиентов может радикально отличаться (один клиент хочет двойной сыр и пепперони без томатов, другой — вегетарианскую пиццу). Класс Director руководит процессом сборки, поочередно вызывая шаги вроде addDough(), addSauce(), addTopping() у переданного объекта-строителя (например, PepperoniBuilder или MargaritaBuilder). В итоге клиент получает полностью кастомизированный объект без перегрузки конструктора десятками параметров.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3.5. Prototype (Прототип)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Суть паттерна:</w:t>
      </w:r>
      <w:r w:rsidDel="00000000" w:rsidR="00000000" w:rsidRPr="00000000">
        <w:rPr>
          <w:rtl w:val="0"/>
        </w:rPr>
        <w:t xml:space="preserve"> Позволяет создавать новые объекты путем копирования (клонирования) уже существующих образцов, вместо создания их с нуля через конструктор.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Пример из практики:</w:t>
      </w:r>
      <w:r w:rsidDel="00000000" w:rsidR="00000000" w:rsidRPr="00000000">
        <w:rPr>
          <w:rtl w:val="0"/>
        </w:rPr>
        <w:t xml:space="preserve"> Генерация периодических аналитических отчетов. Генерация сложного годового или ежемесячного финансового отчета сопряжена с тяжелыми операциями: обращением к базе данных, агрегацией миллионов строк, построением структур. Если менеджеру необходимо составить отчет за февраль, который на 95% идентичен январскому (совпадают шаблоны, структуры таблиц, формулы и большинство метаданных, кроме конкретных итоговых цифр), намного эффективнее вызвать метод clone() у готового январского отчета и точечно скорректировать изменившиеся поля. Это значительно экономит вычислительные ресурсы и процессорное время.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Заключение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Использование порождающих паттернов является фундаментальным признаком качественной архитектуры программного обеспечения. Они позволяют снизить зацепление (coupling) компонентов системы, гарантируют контролируемое создание тяжелых объектов и подготавливают кодовую базу к безболезненному масштабированию при изменении бизнес-требований проекта.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