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RS'ASF/109/MI-KEPERAWATAN/NEO/2025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Nurus Sadiyah S.Kep. 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Irna Bayi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webinar tatalaksana asfiksia neonatus 3 perawat bayi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1C864078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56408B1" w14:textId="77777777" w:rsidR="0063723E" w:rsidRPr="008F5262" w:rsidRDefault="0063723E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08E53497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Untuk Peningkatan skill dan kemapuan perawat bayi dalam penanganan bayi lahir asfiksia kami membutuhkan pelatihan tatalaksana resusitasi pada bayi asfiksia , yang insyalloh di selenggarakan secara zoominar pada sabtu tgl 26 april 2025 jam 13.00- selesai</w:t>
      </w:r>
    </w:p>
    <w:p w14:paraId="5C1F2DB1" w14:textId="77777777" w:rsidR="0063723E" w:rsidRDefault="0063723E" w:rsidP="0063723E">
      <w:pPr>
        <w:ind w:firstLine="720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Terkait hal tersebut dibutuhkan biaya pelatihan, Berikut kami sampaikan rincian biaya pelatihan:</w:t>
      </w:r>
    </w:p>
    <w:p w14:paraId="0AAA4E42" w14:textId="188D7A5B" w:rsidR="0063723E" w:rsidRPr="008F5262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97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2005"/>
        <w:gridCol w:w="1417"/>
        <w:gridCol w:w="822"/>
        <w:gridCol w:w="1559"/>
        <w:gridCol w:w="1560"/>
        <w:gridCol w:w="1843"/>
      </w:tblGrid>
      <w:tr w:rsidR="0063723E" w:rsidRPr="002364A4" w14:paraId="2D77A527" w14:textId="77777777" w:rsidTr="00227574">
        <w:trPr>
          <w:trHeight w:val="305"/>
        </w:trPr>
        <w:tc>
          <w:tcPr>
            <w:tcW w:w="576" w:type="dxa"/>
          </w:tcPr>
          <w:p w14:paraId="4288EC41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</w:t>
            </w:r>
          </w:p>
        </w:tc>
        <w:tc>
          <w:tcPr>
            <w:tcW w:w="2005" w:type="dxa"/>
          </w:tcPr>
          <w:p w14:paraId="19DC4EE2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Nama </w:t>
            </w:r>
          </w:p>
        </w:tc>
        <w:tc>
          <w:tcPr>
            <w:tcW w:w="1417" w:type="dxa"/>
          </w:tcPr>
          <w:p w14:paraId="33CB02B4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Judul pelatihan</w:t>
            </w:r>
          </w:p>
        </w:tc>
        <w:tc>
          <w:tcPr>
            <w:tcW w:w="822" w:type="dxa"/>
          </w:tcPr>
          <w:p w14:paraId="0E337BA0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JML</w:t>
            </w:r>
          </w:p>
        </w:tc>
        <w:tc>
          <w:tcPr>
            <w:tcW w:w="1559" w:type="dxa"/>
          </w:tcPr>
          <w:p w14:paraId="681A607F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Harga</w:t>
            </w:r>
          </w:p>
        </w:tc>
        <w:tc>
          <w:tcPr>
            <w:tcW w:w="1560" w:type="dxa"/>
          </w:tcPr>
          <w:p w14:paraId="56F4CAE4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</w:tcPr>
          <w:p w14:paraId="0818761B" w14:textId="77777777" w:rsidR="0063723E" w:rsidRDefault="0063723E" w:rsidP="00227574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No Pengajuan Khanza</w:t>
            </w:r>
          </w:p>
        </w:tc>
      </w:tr>
      <w:tr w:rsidR="0063723E" w14:paraId="39FF3AE7" w14:textId="77777777" w:rsidTr="00227574">
        <w:trPr>
          <w:trHeight w:val="297"/>
        </w:trPr>
        <w:tc>
          <w:tcPr>
            <w:tcW w:w="576" w:type="dxa"/>
          </w:tcPr>
          <w:p w14:paraId="62079D9C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91263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005" w:type="dxa"/>
          </w:tcPr>
          <w:p w14:paraId="59365EB5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Nurus sa’diyah</w:t>
            </w:r>
          </w:p>
          <w:p w14:paraId="15DC3B52" w14:textId="77777777" w:rsidR="0063723E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Lailatul mufidah</w:t>
            </w:r>
          </w:p>
          <w:p w14:paraId="3CDC6C0A" w14:textId="77777777" w:rsidR="0063723E" w:rsidRPr="00707964" w:rsidRDefault="0063723E" w:rsidP="00227574">
            <w:pPr>
              <w:pStyle w:val="ListParagraph"/>
              <w:spacing w:after="0" w:line="240" w:lineRule="auto"/>
              <w:ind w:left="0" w:right="32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Yeni rohmawati</w:t>
            </w:r>
          </w:p>
        </w:tc>
        <w:tc>
          <w:tcPr>
            <w:tcW w:w="1417" w:type="dxa"/>
          </w:tcPr>
          <w:p w14:paraId="6F299EC3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Resusitasi asfiksia neonatus</w:t>
            </w:r>
          </w:p>
        </w:tc>
        <w:tc>
          <w:tcPr>
            <w:tcW w:w="822" w:type="dxa"/>
          </w:tcPr>
          <w:p w14:paraId="2ABC8498" w14:textId="77777777" w:rsidR="0063723E" w:rsidRPr="009033E0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0rang</w:t>
            </w:r>
          </w:p>
        </w:tc>
        <w:tc>
          <w:tcPr>
            <w:tcW w:w="1559" w:type="dxa"/>
          </w:tcPr>
          <w:p w14:paraId="1D378879" w14:textId="77777777" w:rsidR="0063723E" w:rsidRPr="007A1CF4" w:rsidRDefault="0063723E" w:rsidP="00227574">
            <w:pPr>
              <w:pStyle w:val="ListParagraph"/>
              <w:spacing w:after="0" w:line="240" w:lineRule="auto"/>
              <w:ind w:left="-256" w:firstLine="256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35.000</w:t>
            </w:r>
          </w:p>
        </w:tc>
        <w:tc>
          <w:tcPr>
            <w:tcW w:w="1560" w:type="dxa"/>
          </w:tcPr>
          <w:p w14:paraId="767B47D8" w14:textId="77777777" w:rsidR="0063723E" w:rsidRPr="00891263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105.000</w:t>
            </w:r>
          </w:p>
        </w:tc>
        <w:tc>
          <w:tcPr>
            <w:tcW w:w="1843" w:type="dxa"/>
          </w:tcPr>
          <w:p w14:paraId="72802B04" w14:textId="77777777" w:rsidR="0063723E" w:rsidRDefault="0063723E" w:rsidP="00227574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7A7683BA" w14:textId="77777777" w:rsidR="0063723E" w:rsidRDefault="006372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1BD9EA3D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="0063723E">
        <w:rPr>
          <w:rFonts w:ascii="Times New Roman" w:eastAsia="Times New Roman" w:hAnsi="Times New Roman" w:cs="Times New Roman"/>
          <w:lang w:eastAsia="en-US"/>
        </w:rPr>
        <w:t>ini kami splitkan di RBA 2025 Irna Bayi Pelatihan Baby SPA</w:t>
      </w:r>
    </w:p>
    <w:p w14:paraId="0A1F95F4" w14:textId="29395C0F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63723E">
        <w:rPr>
          <w:rFonts w:ascii="Times New Roman" w:eastAsia="Times New Roman" w:hAnsi="Times New Roman" w:cs="Times New Roman"/>
          <w:lang w:eastAsia="en-US"/>
        </w:rPr>
        <w:t xml:space="preserve">Pengajuan </w:t>
      </w:r>
      <w:r w:rsidRPr="008F5262">
        <w:rPr>
          <w:rFonts w:ascii="Times New Roman" w:eastAsia="Times New Roman" w:hAnsi="Times New Roman" w:cs="Times New Roman"/>
          <w:lang w:eastAsia="en-US"/>
        </w:rPr>
        <w:t>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69BA371" w:rsidR="004A5118" w:rsidRPr="0063723E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EECF4D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asie Keperawatan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4B2EA0C" w:rsidR="004A5118" w:rsidRPr="00E109DA" w:rsidRDefault="0063723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Siti Isnani, 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1FF377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bid Keperawatan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9B74F7A" w:rsidR="004A5118" w:rsidRPr="008F5262" w:rsidRDefault="0063723E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Nuril.m,S.Kep.Ns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54FFF2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63723E">
              <w:rPr>
                <w:rFonts w:ascii="Times New Roman" w:hAnsi="Times New Roman" w:cs="Times New Roman"/>
                <w:b/>
                <w:kern w:val="0"/>
                <w:lang w:eastAsia="en-US"/>
              </w:rPr>
              <w:t>oordinator Irna Bayi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39EF7A" w:rsidR="004A5118" w:rsidRPr="008F5262" w:rsidRDefault="0063723E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Nurus Sa’diyah,S.Kep.Ns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bookmarkEnd w:id="0"/>
    <w:p w14:paraId="7DBE7BA5" w14:textId="716310F4" w:rsidR="00BA6805" w:rsidRDefault="0063723E" w:rsidP="0063723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0D0BF04" wp14:editId="6422B8CF">
            <wp:extent cx="6120130" cy="8719820"/>
            <wp:effectExtent l="0" t="0" r="0" b="5080"/>
            <wp:docPr id="1" name="Picture 1" descr="A couple of poster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uple of posters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1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E912" w14:textId="77777777" w:rsidR="00316A11" w:rsidRDefault="00316A11" w:rsidP="00620BCD">
      <w:r>
        <w:separator/>
      </w:r>
    </w:p>
  </w:endnote>
  <w:endnote w:type="continuationSeparator" w:id="0">
    <w:p w14:paraId="4CDD3CA9" w14:textId="77777777" w:rsidR="00316A11" w:rsidRDefault="00316A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65E51" w14:textId="77777777" w:rsidR="00316A11" w:rsidRDefault="00316A11" w:rsidP="00620BCD">
      <w:r>
        <w:separator/>
      </w:r>
    </w:p>
  </w:footnote>
  <w:footnote w:type="continuationSeparator" w:id="0">
    <w:p w14:paraId="72636566" w14:textId="77777777" w:rsidR="00316A11" w:rsidRDefault="00316A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16A11"/>
    <w:rsid w:val="003A4571"/>
    <w:rsid w:val="004A5118"/>
    <w:rsid w:val="004F7300"/>
    <w:rsid w:val="00620BCD"/>
    <w:rsid w:val="0063723E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723E"/>
    <w:pPr>
      <w:suppressAutoHyphens w:val="0"/>
      <w:spacing w:after="160" w:line="259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5</cp:revision>
  <cp:lastPrinted>2024-12-18T01:02:00Z</cp:lastPrinted>
  <dcterms:created xsi:type="dcterms:W3CDTF">2025-03-04T05:15:00Z</dcterms:created>
  <dcterms:modified xsi:type="dcterms:W3CDTF">2025-04-25T11:51:00Z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