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660" w:rsidRDefault="002D4660" w:rsidP="002D4660">
      <w:pPr>
        <w:pStyle w:val="2"/>
        <w:spacing w:line="554" w:lineRule="atLeast"/>
        <w:rPr>
          <w:rFonts w:ascii="等线 Light" w:eastAsia="等线 Light" w:hAnsi="等线 Light"/>
          <w:color w:val="222222"/>
        </w:rPr>
      </w:pPr>
      <w:r>
        <w:rPr>
          <w:rFonts w:ascii="等线 Light" w:eastAsia="等线 Light" w:hAnsi="等线 Light" w:hint="eastAsia"/>
          <w:color w:val="222222"/>
        </w:rPr>
        <w:t>For interface</w:t>
      </w:r>
    </w:p>
    <w:p w:rsidR="002D4660" w:rsidRDefault="002D4660" w:rsidP="002D4660">
      <w:pPr>
        <w:rPr>
          <w:rFonts w:eastAsia="宋体" w:cs="Arial" w:hint="eastAsia"/>
          <w:color w:val="222222"/>
          <w:szCs w:val="21"/>
        </w:rPr>
      </w:pPr>
      <w:r>
        <w:rPr>
          <w:rFonts w:cs="Arial"/>
          <w:color w:val="222222"/>
          <w:szCs w:val="21"/>
        </w:rPr>
        <w:t>Criteria: as thick as possible, as soft as possible</w:t>
      </w:r>
    </w:p>
    <w:p w:rsidR="002D4660" w:rsidRDefault="002D4660" w:rsidP="002D4660">
      <w:pPr>
        <w:pStyle w:val="gmail-msolistparagraph"/>
        <w:spacing w:before="0" w:beforeAutospacing="0" w:after="0" w:afterAutospacing="0"/>
        <w:ind w:left="420"/>
        <w:jc w:val="both"/>
        <w:rPr>
          <w:rFonts w:ascii="Arial" w:hAnsi="Arial" w:cs="Arial"/>
          <w:color w:val="222222"/>
          <w:sz w:val="21"/>
          <w:szCs w:val="21"/>
        </w:rPr>
      </w:pPr>
      <w:r>
        <w:rPr>
          <w:rFonts w:ascii="Wingdings" w:hAnsi="Wingdings" w:cs="Arial"/>
          <w:color w:val="222222"/>
          <w:sz w:val="21"/>
          <w:szCs w:val="21"/>
        </w:rPr>
        <w:t></w:t>
      </w:r>
      <w:r>
        <w:rPr>
          <w:rFonts w:ascii="Times New Roman" w:hAnsi="Times New Roman" w:cs="Times New Roman"/>
          <w:color w:val="222222"/>
          <w:sz w:val="14"/>
          <w:szCs w:val="14"/>
        </w:rPr>
        <w:t>  </w:t>
      </w:r>
      <w:r>
        <w:rPr>
          <w:rFonts w:ascii="Times New Roman" w:hAnsi="Times New Roman" w:cs="Times New Roman"/>
          <w:color w:val="222222"/>
          <w:sz w:val="14"/>
          <w:szCs w:val="14"/>
        </w:rPr>
        <w:t xml:space="preserve"> </w:t>
      </w:r>
      <w:r>
        <w:rPr>
          <w:rFonts w:ascii="Arial" w:hAnsi="Arial" w:cs="Arial"/>
          <w:color w:val="222222"/>
          <w:sz w:val="21"/>
          <w:szCs w:val="21"/>
        </w:rPr>
        <w:t>Option</w:t>
      </w:r>
      <w:r>
        <w:rPr>
          <w:rFonts w:ascii="Arial" w:hAnsi="Arial" w:cs="Arial"/>
          <w:color w:val="222222"/>
          <w:sz w:val="21"/>
          <w:szCs w:val="21"/>
        </w:rPr>
        <w:t xml:space="preserve"> </w:t>
      </w:r>
      <w:r>
        <w:rPr>
          <w:rFonts w:ascii="Arial" w:hAnsi="Arial" w:cs="Arial"/>
          <w:color w:val="222222"/>
          <w:sz w:val="21"/>
          <w:szCs w:val="21"/>
        </w:rPr>
        <w:t>1: </w:t>
      </w:r>
      <w:r>
        <w:rPr>
          <w:rFonts w:ascii="Arial" w:hAnsi="Arial" w:cs="Arial"/>
          <w:b/>
          <w:bCs/>
          <w:color w:val="222222"/>
          <w:sz w:val="21"/>
          <w:szCs w:val="21"/>
        </w:rPr>
        <w:t>Foam tapes</w:t>
      </w:r>
      <w:r>
        <w:rPr>
          <w:rFonts w:ascii="Arial" w:hAnsi="Arial" w:cs="Arial"/>
          <w:color w:val="222222"/>
          <w:sz w:val="21"/>
          <w:szCs w:val="21"/>
        </w:rPr>
        <w:t> ensure perfect contact of conducting fabric, however, it would be hard to take off when we try to change configurations. The product I would choose is the 3M™ Urethane Foam 4317, which have the most thickness and least hardness. A complete selection of the rest of the foam tape is included in the link below:</w:t>
      </w:r>
    </w:p>
    <w:p w:rsidR="002D4660" w:rsidRDefault="002D4660" w:rsidP="002D4660">
      <w:pPr>
        <w:pStyle w:val="gmail-msolistparagraph"/>
        <w:spacing w:before="0" w:beforeAutospacing="0" w:after="0" w:afterAutospacing="0"/>
        <w:ind w:left="420"/>
        <w:jc w:val="both"/>
        <w:rPr>
          <w:rFonts w:ascii="Arial" w:hAnsi="Arial" w:cs="Arial"/>
          <w:color w:val="222222"/>
          <w:sz w:val="21"/>
          <w:szCs w:val="21"/>
        </w:rPr>
      </w:pPr>
      <w:hyperlink r:id="rId5" w:history="1">
        <w:r>
          <w:rPr>
            <w:rStyle w:val="a4"/>
            <w:rFonts w:ascii="Arial" w:hAnsi="Arial" w:cs="Arial"/>
            <w:color w:val="0563C1"/>
            <w:sz w:val="21"/>
            <w:szCs w:val="21"/>
          </w:rPr>
          <w:t>https://multimedia.3m.com/mws/media/116549O/single-coated-foam-tapes-4100-4300-4500-and-4700.pdf</w:t>
        </w:r>
      </w:hyperlink>
    </w:p>
    <w:p w:rsidR="002D4660" w:rsidRDefault="002D4660" w:rsidP="002D4660">
      <w:pPr>
        <w:pStyle w:val="gmail-msolistparagraph"/>
        <w:spacing w:before="0" w:beforeAutospacing="0" w:after="0" w:afterAutospacing="0"/>
        <w:ind w:left="420"/>
        <w:jc w:val="both"/>
        <w:rPr>
          <w:rFonts w:ascii="Arial" w:hAnsi="Arial" w:cs="Arial"/>
          <w:color w:val="222222"/>
          <w:sz w:val="21"/>
          <w:szCs w:val="21"/>
        </w:rPr>
      </w:pPr>
      <w:r>
        <w:rPr>
          <w:rFonts w:ascii="Wingdings" w:hAnsi="Wingdings" w:cs="Arial"/>
          <w:color w:val="222222"/>
          <w:sz w:val="21"/>
          <w:szCs w:val="21"/>
        </w:rPr>
        <w:t></w:t>
      </w:r>
      <w:r>
        <w:rPr>
          <w:rFonts w:ascii="Times New Roman" w:hAnsi="Times New Roman" w:cs="Times New Roman"/>
          <w:color w:val="222222"/>
          <w:sz w:val="14"/>
          <w:szCs w:val="14"/>
        </w:rPr>
        <w:t>  </w:t>
      </w:r>
      <w:r>
        <w:rPr>
          <w:rFonts w:ascii="Times New Roman" w:hAnsi="Times New Roman" w:cs="Times New Roman"/>
          <w:color w:val="222222"/>
          <w:sz w:val="14"/>
          <w:szCs w:val="14"/>
        </w:rPr>
        <w:t xml:space="preserve"> </w:t>
      </w:r>
      <w:r>
        <w:rPr>
          <w:rFonts w:ascii="Arial" w:hAnsi="Arial" w:cs="Arial"/>
          <w:color w:val="222222"/>
          <w:sz w:val="21"/>
          <w:szCs w:val="21"/>
        </w:rPr>
        <w:t>Option</w:t>
      </w:r>
      <w:r>
        <w:rPr>
          <w:rFonts w:ascii="Arial" w:hAnsi="Arial" w:cs="Arial"/>
          <w:color w:val="222222"/>
          <w:sz w:val="21"/>
          <w:szCs w:val="21"/>
        </w:rPr>
        <w:t xml:space="preserve"> </w:t>
      </w:r>
      <w:r>
        <w:rPr>
          <w:rFonts w:ascii="Arial" w:hAnsi="Arial" w:cs="Arial"/>
          <w:color w:val="222222"/>
          <w:sz w:val="21"/>
          <w:szCs w:val="21"/>
        </w:rPr>
        <w:t>2: </w:t>
      </w:r>
      <w:r>
        <w:rPr>
          <w:rFonts w:ascii="Arial" w:hAnsi="Arial" w:cs="Arial"/>
          <w:b/>
          <w:bCs/>
          <w:color w:val="222222"/>
          <w:sz w:val="21"/>
          <w:szCs w:val="21"/>
        </w:rPr>
        <w:t>Foams</w:t>
      </w:r>
      <w:r>
        <w:rPr>
          <w:rFonts w:ascii="Arial" w:hAnsi="Arial" w:cs="Arial"/>
          <w:color w:val="222222"/>
          <w:sz w:val="21"/>
          <w:szCs w:val="21"/>
        </w:rPr>
        <w:t> </w:t>
      </w:r>
      <w:r>
        <w:rPr>
          <w:rFonts w:ascii="Arial" w:hAnsi="Arial" w:cs="Arial"/>
          <w:b/>
          <w:bCs/>
          <w:color w:val="222222"/>
          <w:sz w:val="21"/>
          <w:szCs w:val="21"/>
        </w:rPr>
        <w:t>and sponge </w:t>
      </w:r>
      <w:r>
        <w:rPr>
          <w:rFonts w:ascii="Arial" w:hAnsi="Arial" w:cs="Arial"/>
          <w:color w:val="222222"/>
          <w:sz w:val="21"/>
          <w:szCs w:val="21"/>
        </w:rPr>
        <w:t>are readily accessible however they usually don’t provide their hardness data, so we should try just try to purchase some sponge from and foam from Walmart and test them out. In case we need to purchase from an industrial source one day we can check out this website:</w:t>
      </w:r>
    </w:p>
    <w:p w:rsidR="002D4660" w:rsidRDefault="002D4660" w:rsidP="002D4660">
      <w:pPr>
        <w:pStyle w:val="gmail-msolistparagraph"/>
        <w:spacing w:before="0" w:beforeAutospacing="0" w:after="0" w:afterAutospacing="0"/>
        <w:ind w:left="420"/>
        <w:jc w:val="both"/>
        <w:rPr>
          <w:rFonts w:ascii="Arial" w:hAnsi="Arial" w:cs="Arial"/>
          <w:color w:val="222222"/>
          <w:sz w:val="21"/>
          <w:szCs w:val="21"/>
        </w:rPr>
      </w:pPr>
      <w:hyperlink r:id="rId6" w:history="1">
        <w:r>
          <w:rPr>
            <w:rStyle w:val="a4"/>
            <w:rFonts w:ascii="Arial" w:hAnsi="Arial" w:cs="Arial"/>
            <w:color w:val="0563C1"/>
            <w:sz w:val="21"/>
            <w:szCs w:val="21"/>
          </w:rPr>
          <w:t>http://www.foamite.com/custom-cut-foam/foam-pricing/</w:t>
        </w:r>
      </w:hyperlink>
    </w:p>
    <w:p w:rsidR="002D4660" w:rsidRDefault="002D4660" w:rsidP="002D4660">
      <w:pPr>
        <w:pStyle w:val="gmail-msolistparagraph"/>
        <w:spacing w:before="0" w:beforeAutospacing="0" w:after="0" w:afterAutospacing="0"/>
        <w:ind w:left="420"/>
        <w:jc w:val="both"/>
        <w:rPr>
          <w:rFonts w:ascii="Arial" w:hAnsi="Arial" w:cs="Arial"/>
          <w:color w:val="222222"/>
          <w:sz w:val="21"/>
          <w:szCs w:val="21"/>
        </w:rPr>
      </w:pPr>
      <w:r>
        <w:rPr>
          <w:rFonts w:ascii="Arial" w:hAnsi="Arial" w:cs="Arial"/>
          <w:color w:val="222222"/>
          <w:sz w:val="21"/>
          <w:szCs w:val="21"/>
        </w:rPr>
        <w:t>In which we should choose the one with foam grade 1112.</w:t>
      </w:r>
    </w:p>
    <w:p w:rsidR="002D4660" w:rsidRDefault="002D4660" w:rsidP="002D4660">
      <w:pPr>
        <w:pStyle w:val="2"/>
        <w:spacing w:line="554" w:lineRule="atLeast"/>
        <w:rPr>
          <w:rFonts w:ascii="等线 Light" w:eastAsia="等线 Light" w:hAnsi="等线 Light" w:cs="宋体"/>
          <w:color w:val="222222"/>
        </w:rPr>
      </w:pPr>
      <w:r>
        <w:rPr>
          <w:rFonts w:ascii="等线 Light" w:eastAsia="等线 Light" w:hAnsi="等线 Light" w:hint="eastAsia"/>
          <w:color w:val="222222"/>
        </w:rPr>
        <w:t>For fabric</w:t>
      </w:r>
    </w:p>
    <w:p w:rsidR="002D4660" w:rsidRDefault="002D4660" w:rsidP="002D4660">
      <w:pPr>
        <w:rPr>
          <w:rFonts w:eastAsia="宋体" w:cs="Arial" w:hint="eastAsia"/>
          <w:color w:val="222222"/>
          <w:szCs w:val="21"/>
        </w:rPr>
      </w:pPr>
      <w:r>
        <w:rPr>
          <w:rFonts w:cs="Arial"/>
          <w:color w:val="222222"/>
          <w:szCs w:val="21"/>
        </w:rPr>
        <w:t>In my opinion, as a conductor, our current fabric is good enough since it has got low resistance already.</w:t>
      </w:r>
    </w:p>
    <w:p w:rsidR="002D4660" w:rsidRDefault="002D4660" w:rsidP="002D4660">
      <w:pPr>
        <w:rPr>
          <w:rFonts w:cs="Arial"/>
          <w:color w:val="222222"/>
          <w:szCs w:val="21"/>
        </w:rPr>
      </w:pPr>
      <w:r>
        <w:rPr>
          <w:rFonts w:cs="Arial"/>
          <w:color w:val="222222"/>
          <w:szCs w:val="21"/>
        </w:rPr>
        <w:t>However, as a pressure sensor there is a material on Adafruit that’s got a very high surface resistivity: &lt; 31,000 ohms/sq.cm. Its sensitivity is not mentioned but we can test it out to see if it suits our needs.</w:t>
      </w:r>
    </w:p>
    <w:p w:rsidR="002D4660" w:rsidRDefault="002D4660" w:rsidP="002D4660">
      <w:pPr>
        <w:rPr>
          <w:rFonts w:cs="Arial"/>
          <w:color w:val="222222"/>
          <w:szCs w:val="21"/>
        </w:rPr>
      </w:pPr>
      <w:hyperlink r:id="rId7" w:anchor="technical-details-anchor" w:history="1">
        <w:r>
          <w:rPr>
            <w:rStyle w:val="a4"/>
            <w:rFonts w:cs="Arial"/>
            <w:color w:val="0563C1"/>
            <w:szCs w:val="21"/>
          </w:rPr>
          <w:t>https://www.adafruit.com/product/1361#technical-details-anchor</w:t>
        </w:r>
      </w:hyperlink>
    </w:p>
    <w:p w:rsidR="00DF4EA0" w:rsidRPr="00DF4EA0" w:rsidRDefault="00BB2C14" w:rsidP="00DF4EA0">
      <w:pPr>
        <w:rPr>
          <w:rFonts w:hint="eastAsia"/>
        </w:rPr>
      </w:pPr>
      <w:r>
        <w:t xml:space="preserve">In this case we may </w:t>
      </w:r>
      <w:r w:rsidR="00DB5912">
        <w:t>not even need the interface anymore.</w:t>
      </w:r>
      <w:bookmarkStart w:id="0" w:name="_GoBack"/>
      <w:bookmarkEnd w:id="0"/>
    </w:p>
    <w:sectPr w:rsidR="00DF4EA0" w:rsidRPr="00DF4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1699D"/>
    <w:multiLevelType w:val="hybridMultilevel"/>
    <w:tmpl w:val="0C8E1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yMDc2M7AwsTAyMjBS0lEKTi0uzszPAykwrAUAjOcRtCwAAAA="/>
  </w:docVars>
  <w:rsids>
    <w:rsidRoot w:val="000C67F9"/>
    <w:rsid w:val="00051434"/>
    <w:rsid w:val="000C67F9"/>
    <w:rsid w:val="00191F14"/>
    <w:rsid w:val="002D4660"/>
    <w:rsid w:val="002E3A93"/>
    <w:rsid w:val="0032741D"/>
    <w:rsid w:val="00521B9F"/>
    <w:rsid w:val="005F71A7"/>
    <w:rsid w:val="0076164B"/>
    <w:rsid w:val="00782947"/>
    <w:rsid w:val="00BB2C14"/>
    <w:rsid w:val="00BD0263"/>
    <w:rsid w:val="00C95865"/>
    <w:rsid w:val="00DB5912"/>
    <w:rsid w:val="00DF4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B57E"/>
  <w15:chartTrackingRefBased/>
  <w15:docId w15:val="{41CAE984-12FF-42F0-B117-076A1C60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164B"/>
    <w:pPr>
      <w:widowControl w:val="0"/>
      <w:jc w:val="both"/>
    </w:pPr>
    <w:rPr>
      <w:rFonts w:ascii="Arial" w:hAnsi="Arial"/>
    </w:rPr>
  </w:style>
  <w:style w:type="paragraph" w:styleId="2">
    <w:name w:val="heading 2"/>
    <w:basedOn w:val="a"/>
    <w:next w:val="a"/>
    <w:link w:val="20"/>
    <w:uiPriority w:val="9"/>
    <w:unhideWhenUsed/>
    <w:qFormat/>
    <w:rsid w:val="00521B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1B9F"/>
    <w:rPr>
      <w:rFonts w:asciiTheme="majorHAnsi" w:eastAsiaTheme="majorEastAsia" w:hAnsiTheme="majorHAnsi" w:cstheme="majorBidi"/>
      <w:b/>
      <w:bCs/>
      <w:sz w:val="32"/>
      <w:szCs w:val="32"/>
    </w:rPr>
  </w:style>
  <w:style w:type="paragraph" w:styleId="a3">
    <w:name w:val="List Paragraph"/>
    <w:basedOn w:val="a"/>
    <w:uiPriority w:val="34"/>
    <w:qFormat/>
    <w:rsid w:val="00521B9F"/>
    <w:pPr>
      <w:ind w:firstLineChars="200" w:firstLine="420"/>
    </w:pPr>
  </w:style>
  <w:style w:type="character" w:styleId="a4">
    <w:name w:val="Hyperlink"/>
    <w:basedOn w:val="a0"/>
    <w:uiPriority w:val="99"/>
    <w:unhideWhenUsed/>
    <w:rsid w:val="00191F14"/>
    <w:rPr>
      <w:color w:val="0563C1" w:themeColor="hyperlink"/>
      <w:u w:val="single"/>
    </w:rPr>
  </w:style>
  <w:style w:type="character" w:styleId="a5">
    <w:name w:val="Unresolved Mention"/>
    <w:basedOn w:val="a0"/>
    <w:uiPriority w:val="99"/>
    <w:semiHidden/>
    <w:unhideWhenUsed/>
    <w:rsid w:val="00191F14"/>
    <w:rPr>
      <w:color w:val="808080"/>
      <w:shd w:val="clear" w:color="auto" w:fill="E6E6E6"/>
    </w:rPr>
  </w:style>
  <w:style w:type="paragraph" w:customStyle="1" w:styleId="gmail-msolistparagraph">
    <w:name w:val="gmail-msolistparagraph"/>
    <w:basedOn w:val="a"/>
    <w:rsid w:val="002D46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3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afruit.com/product/13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amite.com/custom-cut-foam/foam-pricing/" TargetMode="External"/><Relationship Id="rId5" Type="http://schemas.openxmlformats.org/officeDocument/2006/relationships/hyperlink" Target="https://multimedia.3m.com/mws/media/116549O/single-coated-foam-tapes-4100-4300-4500-and-470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Kuanghua Qiao</dc:creator>
  <cp:keywords/>
  <dc:description/>
  <cp:lastModifiedBy>QiaoKuanghua</cp:lastModifiedBy>
  <cp:revision>3</cp:revision>
  <dcterms:created xsi:type="dcterms:W3CDTF">2018-05-07T22:55:00Z</dcterms:created>
  <dcterms:modified xsi:type="dcterms:W3CDTF">2018-05-08T00:39:00Z</dcterms:modified>
</cp:coreProperties>
</file>