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F2CA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</w:rPr>
        <w:t>靶球车体</w:t>
      </w:r>
      <w:r>
        <w:rPr>
          <w:rFonts w:hint="eastAsia"/>
          <w:lang w:val="en-US" w:eastAsia="zh-CN"/>
        </w:rPr>
        <w:t>ui设计</w:t>
      </w:r>
    </w:p>
    <w:p w14:paraId="662F162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9"/>
          <w:rFonts w:hint="eastAsia" w:ascii="黑体" w:hAnsi="黑体" w:eastAsia="黑体" w:cs="黑体"/>
          <w:lang w:val="en-US" w:eastAsia="zh-CN"/>
        </w:rPr>
      </w:pPr>
      <w:r>
        <w:rPr>
          <w:rStyle w:val="9"/>
          <w:rFonts w:hint="eastAsia" w:ascii="黑体" w:hAnsi="黑体" w:eastAsia="黑体" w:cs="黑体"/>
          <w:lang w:val="en-US" w:eastAsia="zh-CN"/>
        </w:rPr>
        <w:t>顶部：加工管座+堆型编号（地图校准未成功，空显示）；</w:t>
      </w:r>
    </w:p>
    <w:p w14:paraId="3E88757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textAlignment w:val="auto"/>
        <w:rPr>
          <w:rStyle w:val="9"/>
          <w:rFonts w:hint="eastAsia" w:ascii="黑体" w:hAnsi="黑体" w:eastAsia="黑体" w:cs="黑体"/>
          <w:lang w:val="en-US" w:eastAsia="zh-CN"/>
        </w:rPr>
      </w:pPr>
      <w:r>
        <w:rPr>
          <w:rStyle w:val="9"/>
          <w:rFonts w:hint="eastAsia" w:ascii="黑体" w:hAnsi="黑体" w:eastAsia="黑体" w:cs="黑体"/>
          <w:lang w:val="en-US" w:eastAsia="zh-CN"/>
        </w:rPr>
        <w:t>车体选项显示</w:t>
      </w:r>
    </w:p>
    <w:p w14:paraId="155F6A5C">
      <w:pPr>
        <w:pStyle w:val="5"/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选项卡界面展示</w:t>
      </w:r>
    </w:p>
    <w:p w14:paraId="3F8810C9">
      <w:pPr>
        <w:pStyle w:val="6"/>
        <w:bidi w:val="0"/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1、地图校准（恢复原始状态）</w:t>
      </w:r>
    </w:p>
    <w:p w14:paraId="0C6610D3">
      <w:pPr>
        <w:pStyle w:val="5"/>
        <w:bidi w:val="0"/>
        <w:rPr>
          <w:rStyle w:val="10"/>
          <w:rFonts w:hint="eastAsia"/>
          <w:b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Style w:val="10"/>
          <w:rFonts w:hint="eastAsia"/>
          <w:sz w:val="22"/>
          <w:szCs w:val="22"/>
          <w:lang w:val="en-US" w:eastAsia="zh-CN"/>
        </w:rPr>
        <w:t xml:space="preserve">   a、堆型选择</w:t>
      </w:r>
      <w:r>
        <w:rPr>
          <w:rStyle w:val="10"/>
          <w:rFonts w:hint="default"/>
          <w:sz w:val="22"/>
          <w:szCs w:val="22"/>
          <w:lang w:val="en-US" w:eastAsia="zh-CN"/>
        </w:rPr>
        <w:t xml:space="preserve">                              </w:t>
      </w:r>
      <w:r>
        <w:rPr>
          <w:rStyle w:val="10"/>
          <w:rFonts w:hint="eastAsia"/>
          <w:b/>
          <w:sz w:val="22"/>
          <w:szCs w:val="22"/>
          <w:lang w:val="en-US" w:eastAsia="zh-CN"/>
        </w:rPr>
        <w:t>b、识别通孔</w:t>
      </w:r>
    </w:p>
    <w:p w14:paraId="6B1FC00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</w:t>
      </w:r>
      <w:r>
        <w:rPr>
          <w:rStyle w:val="10"/>
          <w:rFonts w:hint="default"/>
          <w:sz w:val="22"/>
          <w:szCs w:val="22"/>
          <w:lang w:val="en-US" w:eastAsia="zh-CN"/>
        </w:rPr>
        <w:t xml:space="preserve">                                   </w:t>
      </w:r>
      <w:r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Style w:val="9"/>
          <w:rFonts w:hint="default" w:ascii="黑体" w:hAnsi="黑体" w:cs="黑体"/>
          <w:sz w:val="21"/>
          <w:szCs w:val="21"/>
          <w:lang w:val="en-US" w:eastAsia="zh-CN"/>
        </w:rPr>
        <w:t xml:space="preserve">    </w:t>
      </w:r>
      <w:r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  <w:t>1-</w:t>
      </w:r>
      <w:r>
        <w:rPr>
          <w:rStyle w:val="9"/>
          <w:rFonts w:hint="default" w:ascii="黑体" w:hAnsi="黑体" w:cs="黑体"/>
          <w:sz w:val="21"/>
          <w:szCs w:val="21"/>
          <w:lang w:val="en-US" w:eastAsia="zh-CN"/>
        </w:rPr>
        <w:t xml:space="preserve"> </w:t>
      </w:r>
      <w:r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  <w:t>开始识别</w:t>
      </w:r>
    </w:p>
    <w:p w14:paraId="77BCF13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</w:pPr>
      <w:r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  <w:t xml:space="preserve">         </w:t>
      </w:r>
      <w:r>
        <w:rPr>
          <w:rStyle w:val="10"/>
          <w:rFonts w:hint="default"/>
          <w:sz w:val="22"/>
          <w:szCs w:val="22"/>
          <w:lang w:val="en-US" w:eastAsia="zh-CN"/>
        </w:rPr>
        <w:t xml:space="preserve">                                   </w:t>
      </w:r>
      <w:r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  <w:t xml:space="preserve"> </w:t>
      </w:r>
      <w:r>
        <w:rPr>
          <w:rStyle w:val="9"/>
          <w:rFonts w:hint="default" w:ascii="黑体" w:hAnsi="黑体" w:cs="黑体"/>
          <w:sz w:val="21"/>
          <w:szCs w:val="21"/>
          <w:lang w:val="en-US" w:eastAsia="zh-CN"/>
        </w:rPr>
        <w:t xml:space="preserve">    </w:t>
      </w:r>
      <w:r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  <w:t>2-</w:t>
      </w:r>
      <w:r>
        <w:rPr>
          <w:rStyle w:val="9"/>
          <w:rFonts w:hint="default" w:ascii="黑体" w:hAnsi="黑体" w:cs="黑体"/>
          <w:sz w:val="21"/>
          <w:szCs w:val="21"/>
          <w:lang w:val="en-US" w:eastAsia="zh-CN"/>
        </w:rPr>
        <w:t xml:space="preserve"> </w:t>
      </w:r>
      <w:r>
        <w:rPr>
          <w:rStyle w:val="9"/>
          <w:rFonts w:hint="eastAsia" w:ascii="黑体" w:hAnsi="黑体" w:eastAsia="黑体" w:cs="黑体"/>
          <w:sz w:val="21"/>
          <w:szCs w:val="21"/>
          <w:lang w:val="en-US" w:eastAsia="zh-CN"/>
        </w:rPr>
        <w:t>填写通孔序号+确认选项</w:t>
      </w:r>
    </w:p>
    <w:p w14:paraId="23D184BD">
      <w:pPr>
        <w:ind w:left="0" w:leftChars="0" w:firstLine="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93645" cy="1741170"/>
            <wp:effectExtent l="0" t="0" r="1905" b="1905"/>
            <wp:docPr id="1" name="图片 1" descr="1 堆型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 堆型选择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drawing>
          <wp:inline distT="0" distB="0" distL="114300" distR="114300">
            <wp:extent cx="2488565" cy="1737995"/>
            <wp:effectExtent l="0" t="0" r="6985" b="5080"/>
            <wp:docPr id="2" name="图片 2" descr="2 识别通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 识别通孔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856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4F0F3">
      <w:pPr>
        <w:pStyle w:val="5"/>
        <w:bidi w:val="0"/>
        <w:ind w:firstLine="442" w:firstLineChars="200"/>
        <w:rPr>
          <w:rStyle w:val="10"/>
          <w:rFonts w:hint="eastAsia"/>
          <w:b/>
          <w:sz w:val="22"/>
          <w:szCs w:val="22"/>
          <w:lang w:val="en-US" w:eastAsia="zh-CN"/>
        </w:rPr>
      </w:pPr>
      <w:r>
        <w:rPr>
          <w:rStyle w:val="10"/>
          <w:rFonts w:hint="eastAsia"/>
          <w:b/>
          <w:sz w:val="22"/>
          <w:szCs w:val="22"/>
          <w:lang w:val="en-US" w:eastAsia="zh-CN"/>
        </w:rPr>
        <w:t>c、等待车体到达点位</w:t>
      </w:r>
      <w:r>
        <w:rPr>
          <w:rStyle w:val="10"/>
          <w:rFonts w:hint="default"/>
          <w:b/>
          <w:sz w:val="22"/>
          <w:szCs w:val="22"/>
          <w:lang w:val="en-US" w:eastAsia="zh-CN"/>
        </w:rPr>
        <w:t xml:space="preserve">                      </w:t>
      </w:r>
      <w:r>
        <w:rPr>
          <w:rStyle w:val="10"/>
          <w:rFonts w:hint="eastAsia"/>
          <w:b/>
          <w:sz w:val="22"/>
          <w:szCs w:val="22"/>
          <w:lang w:val="en-US" w:eastAsia="zh-CN"/>
        </w:rPr>
        <w:t>d、填写识别到的喇叭口序号+确认</w:t>
      </w:r>
    </w:p>
    <w:p w14:paraId="345EEAB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Style w:val="9"/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Style w:val="9"/>
          <w:rFonts w:hint="eastAsia" w:ascii="黑体" w:hAnsi="黑体" w:eastAsia="黑体" w:cs="黑体"/>
          <w:b/>
          <w:sz w:val="21"/>
          <w:szCs w:val="21"/>
          <w:lang w:val="en-US" w:eastAsia="zh-CN"/>
        </w:rPr>
        <w:t xml:space="preserve">         1、车体是否已到达中心点+指示灯</w:t>
      </w:r>
    </w:p>
    <w:p w14:paraId="5AE5F6D6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0" w:lineRule="exact"/>
        <w:textAlignment w:val="auto"/>
        <w:rPr>
          <w:rStyle w:val="9"/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Style w:val="9"/>
          <w:rFonts w:hint="eastAsia" w:ascii="黑体" w:hAnsi="黑体" w:eastAsia="黑体" w:cs="黑体"/>
          <w:b/>
          <w:sz w:val="21"/>
          <w:szCs w:val="21"/>
          <w:lang w:val="en-US" w:eastAsia="zh-CN"/>
        </w:rPr>
        <w:t xml:space="preserve">          2、是否识别到靶标+指示灯</w:t>
      </w:r>
    </w:p>
    <w:p w14:paraId="7B38F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436495" cy="1701165"/>
            <wp:effectExtent l="0" t="0" r="1905" b="3810"/>
            <wp:docPr id="3" name="图片 3" descr="3 等待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 等待确认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495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drawing>
          <wp:inline distT="0" distB="0" distL="114300" distR="114300">
            <wp:extent cx="2464435" cy="1721485"/>
            <wp:effectExtent l="0" t="0" r="2540" b="2540"/>
            <wp:docPr id="4" name="图片 4" descr="4 识别喇叭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 识别喇叭口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B812">
      <w:pPr>
        <w:rPr>
          <w:rFonts w:hint="eastAsia"/>
          <w:lang w:val="en-US" w:eastAsia="zh-CN"/>
        </w:rPr>
      </w:pPr>
    </w:p>
    <w:p w14:paraId="1B90B09E">
      <w:pPr>
        <w:pStyle w:val="6"/>
        <w:bidi w:val="0"/>
        <w:spacing w:line="240" w:lineRule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2、靶球控制（任务取消）</w:t>
      </w:r>
    </w:p>
    <w:p w14:paraId="50B351CB">
      <w:pPr>
        <w:pStyle w:val="5"/>
        <w:bidi w:val="0"/>
        <w:ind w:firstLine="440"/>
        <w:rPr>
          <w:rStyle w:val="10"/>
          <w:rFonts w:hint="eastAsia"/>
          <w:b/>
          <w:sz w:val="22"/>
          <w:szCs w:val="22"/>
          <w:lang w:val="en-US" w:eastAsia="zh-CN"/>
        </w:rPr>
      </w:pPr>
      <w:r>
        <w:rPr>
          <w:rStyle w:val="10"/>
          <w:rFonts w:hint="eastAsia"/>
          <w:b/>
          <w:sz w:val="22"/>
          <w:szCs w:val="22"/>
          <w:lang w:val="en-US" w:eastAsia="zh-CN"/>
        </w:rPr>
        <w:t>a.  取靶球、放靶球2个单独选项+状态（执行任务中）（任务结束）</w:t>
      </w:r>
    </w:p>
    <w:p w14:paraId="7FF7EFF4">
      <w:pPr>
        <w:ind w:firstLine="4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32480" cy="2327275"/>
            <wp:effectExtent l="0" t="0" r="1270" b="6350"/>
            <wp:docPr id="5" name="图片 5" descr="1 靶球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 靶球控制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48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7A53">
      <w:pPr>
        <w:ind w:firstLine="440"/>
        <w:rPr>
          <w:rFonts w:hint="eastAsia"/>
          <w:lang w:val="en-US" w:eastAsia="zh-CN"/>
        </w:rPr>
      </w:pPr>
    </w:p>
    <w:p w14:paraId="71ACBFDD">
      <w:pPr>
        <w:ind w:firstLine="440"/>
        <w:rPr>
          <w:rStyle w:val="9"/>
          <w:rFonts w:hint="eastAsia" w:ascii="黑体" w:hAnsi="黑体" w:eastAsia="黑体" w:cs="黑体"/>
          <w:b/>
          <w:sz w:val="21"/>
          <w:szCs w:val="21"/>
          <w:lang w:val="en-US" w:eastAsia="zh-CN"/>
        </w:rPr>
      </w:pPr>
      <w:r>
        <w:rPr>
          <w:rStyle w:val="9"/>
          <w:rFonts w:hint="eastAsia" w:ascii="黑体" w:hAnsi="黑体" w:eastAsia="黑体" w:cs="黑体"/>
          <w:b/>
          <w:sz w:val="21"/>
          <w:szCs w:val="21"/>
          <w:lang w:val="en-US" w:eastAsia="zh-CN"/>
        </w:rPr>
        <w:t>b.  靶球任务配置（技术人员专属）-参考aike、管理人员密码</w:t>
      </w:r>
    </w:p>
    <w:p w14:paraId="56946DAA">
      <w:pPr>
        <w:ind w:firstLine="4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385185" cy="2364105"/>
            <wp:effectExtent l="0" t="0" r="5715" b="7620"/>
            <wp:docPr id="6" name="图片 6" descr="2 靶球任务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 靶球任务配置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F9FF">
      <w:pPr>
        <w:pStyle w:val="6"/>
        <w:bidi w:val="0"/>
        <w:spacing w:line="240" w:lineRule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3、手动控制</w:t>
      </w:r>
    </w:p>
    <w:p w14:paraId="17C65C82">
      <w:pPr>
        <w:pStyle w:val="5"/>
        <w:bidi w:val="0"/>
        <w:ind w:firstLine="440"/>
        <w:rPr>
          <w:rStyle w:val="10"/>
          <w:rFonts w:hint="eastAsia"/>
          <w:b/>
          <w:sz w:val="22"/>
          <w:szCs w:val="22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Style w:val="10"/>
          <w:rFonts w:hint="eastAsia"/>
          <w:b/>
          <w:sz w:val="22"/>
          <w:szCs w:val="22"/>
          <w:lang w:val="en-US" w:eastAsia="zh-CN"/>
        </w:rPr>
        <w:t xml:space="preserve"> a、</w:t>
      </w:r>
      <w:r>
        <w:rPr>
          <w:rStyle w:val="10"/>
          <w:rFonts w:hint="default"/>
          <w:b/>
          <w:sz w:val="22"/>
          <w:szCs w:val="22"/>
          <w:lang w:val="en-US" w:eastAsia="zh-CN"/>
        </w:rPr>
        <w:t>3</w:t>
      </w:r>
      <w:r>
        <w:rPr>
          <w:rStyle w:val="10"/>
          <w:rFonts w:hint="eastAsia"/>
          <w:b/>
          <w:sz w:val="22"/>
          <w:szCs w:val="22"/>
          <w:lang w:val="en-US" w:eastAsia="zh-CN"/>
        </w:rPr>
        <w:t>窗口固定界面不动</w:t>
      </w:r>
    </w:p>
    <w:p w14:paraId="45C0CC5E">
      <w:pPr>
        <w:pStyle w:val="5"/>
        <w:bidi w:val="0"/>
        <w:ind w:firstLine="440"/>
        <w:rPr>
          <w:rStyle w:val="10"/>
          <w:rFonts w:hint="eastAsia"/>
          <w:b/>
          <w:sz w:val="22"/>
          <w:szCs w:val="22"/>
          <w:lang w:val="en-US" w:eastAsia="zh-CN"/>
        </w:rPr>
      </w:pPr>
      <w:r>
        <w:rPr>
          <w:rStyle w:val="10"/>
          <w:rFonts w:hint="eastAsia"/>
          <w:b/>
          <w:sz w:val="22"/>
          <w:szCs w:val="22"/>
          <w:lang w:val="en-US" w:eastAsia="zh-CN"/>
        </w:rPr>
        <w:t xml:space="preserve">   b、新增方向盘+线速度+角速度</w:t>
      </w:r>
    </w:p>
    <w:p w14:paraId="63621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59530" cy="2695575"/>
            <wp:effectExtent l="0" t="0" r="7620" b="0"/>
            <wp:docPr id="7" name="图片 7" descr="手动控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手动控制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95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7E91">
      <w:pPr>
        <w:rPr>
          <w:rFonts w:hint="default"/>
          <w:lang w:val="en-US" w:eastAsia="zh-CN"/>
        </w:rPr>
      </w:pPr>
    </w:p>
    <w:p w14:paraId="48DA9905">
      <w:pPr>
        <w:rPr>
          <w:rFonts w:hint="default"/>
          <w:lang w:val="en-US" w:eastAsia="zh-CN"/>
        </w:rPr>
      </w:pPr>
    </w:p>
    <w:p w14:paraId="181A1518">
      <w:pPr>
        <w:pStyle w:val="6"/>
        <w:numPr>
          <w:ilvl w:val="0"/>
          <w:numId w:val="1"/>
        </w:numPr>
        <w:bidi w:val="0"/>
        <w:spacing w:line="240" w:lineRule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日志（暂空待讨论）</w:t>
      </w:r>
    </w:p>
    <w:p w14:paraId="6A8C178D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7E02D3C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kern w:val="2"/>
          <w:sz w:val="24"/>
          <w:szCs w:val="24"/>
          <w:lang w:val="en-US" w:eastAsia="zh-CN" w:bidi="ar-SA"/>
        </w:rPr>
        <w:t>配置</w:t>
      </w:r>
    </w:p>
    <w:p w14:paraId="293B0F9C">
      <w:pPr>
        <w:pStyle w:val="5"/>
        <w:numPr>
          <w:ilvl w:val="0"/>
          <w:numId w:val="2"/>
        </w:numPr>
        <w:bidi w:val="0"/>
        <w:ind w:left="920" w:leftChars="0" w:firstLine="0" w:firstLineChars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wifi连接</w:t>
      </w:r>
      <w:bookmarkStart w:id="0" w:name="_GoBack"/>
      <w:bookmarkEnd w:id="0"/>
    </w:p>
    <w:p w14:paraId="5A2DA6B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39210" cy="2680970"/>
            <wp:effectExtent l="0" t="0" r="8890" b="5080"/>
            <wp:docPr id="8" name="图片 8" descr="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配置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392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C6E9C0"/>
    <w:multiLevelType w:val="singleLevel"/>
    <w:tmpl w:val="E2C6E9C0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08C2A7F7"/>
    <w:multiLevelType w:val="singleLevel"/>
    <w:tmpl w:val="08C2A7F7"/>
    <w:lvl w:ilvl="0" w:tentative="0">
      <w:start w:val="1"/>
      <w:numFmt w:val="lowerLetter"/>
      <w:suff w:val="space"/>
      <w:lvlText w:val="%1."/>
      <w:lvlJc w:val="left"/>
      <w:pPr>
        <w:ind w:left="92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86529A"/>
    <w:rsid w:val="4E865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6">
    <w:name w:val="heading 7"/>
    <w:basedOn w:val="1"/>
    <w:next w:val="1"/>
    <w:link w:val="1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7">
    <w:name w:val="heading 8"/>
    <w:basedOn w:val="1"/>
    <w:next w:val="1"/>
    <w:link w:val="10"/>
    <w:semiHidden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character" w:default="1" w:styleId="9">
    <w:name w:val="Default Paragraph Font"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8 Char"/>
    <w:link w:val="7"/>
    <w:uiPriority w:val="0"/>
    <w:rPr>
      <w:rFonts w:ascii="Arial" w:hAnsi="Arial" w:eastAsia="黑体"/>
      <w:sz w:val="24"/>
    </w:rPr>
  </w:style>
  <w:style w:type="character" w:customStyle="1" w:styleId="11">
    <w:name w:val="标题 7 Char"/>
    <w:link w:val="6"/>
    <w:uiPriority w:val="0"/>
    <w:rPr>
      <w:b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2025-10-10T12:03:00Z</dcterms:created>
  <dc:creator>Miu</dc:creator>
  <cp:lastModifiedBy>Miu</cp:lastModifiedBy>
  <dcterms:modified xsi:type="dcterms:W3CDTF">2025-10-10T12:26:06Z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A34A4C1787E94957BAF523A98DFF3EEA_11</vt:lpwstr>
  </property>
  <property fmtid="{D5CDD505-2E9C-101B-9397-08002B2CF9AE}" pid="4" name="KSOTemplateDocerSaveRecord">
    <vt:lpwstr>eyJoZGlkIjoiMWE5YzU2YzNlMTI4NWQ5MTcwNmRjNDBiOTk4ZDEwMDciLCJ1c2VySWQiOiI0MTkzNDY3NzYifQ==</vt:lpwstr>
  </property>
</Properties>
</file>