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SSS 1 English Language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  <w:tab/>
        <w:t xml:space="preserve">Theme</w:t>
        <w:tab/>
        <w:t xml:space="preserve">Topic(s)</w:t>
        <w:tab/>
        <w:t xml:space="preserve">Content Details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Theme 1</w:t>
        <w:tab/>
        <w:t xml:space="preserve">Vocabulary Development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Vocabulary Associated with Home and Family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Vocabulary Associated with Agriculture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Vocabulary Associated with Fishing and Animal Husbandry-Fishing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Vocabulary Associated with Animal Husbandry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Vocabulary Associated with Religion - Traditional Religion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Vocabulary Associated with Religion - Christian Religion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Vocabulary Associated with Religion - Islamic Religion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Other Expressions Associated with Religion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Antonyms As words (i) Exactly Opposite in Meaning (ii) Nearly Opposite in Meaning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 Synonyms As words (i) With the same Meaning (ii) Nearly same in Meaning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 Words Associated with Profession - Advertising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12. Words Associated with Profession - Stock Exchange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13. Spelling of Commonly Misspelt words and the use of the dictionary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Theme 2</w:t>
        <w:tab/>
        <w:t xml:space="preserve">Oracy Skills - Spoken English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Selected consonant sounds (j,z, etc)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Consonants followed by /w/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Consonants followed by /j/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Syllabic consonants /l/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Words of two syllables, stressed on the second syllable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Consonants sounds followed by K + 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Consonants followed by /J/ and /U/ sounds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8. Words of three syllables stressed on first, second or third syllables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9. Words of four syllables stressed on first, second or third syllables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10. Stress timing in English Sentences; correct phrasing and voice modulation in continuous prose reading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11. Oral Composition skills I; Narrative &amp; Descriptive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12. Oral Composition skills II; Expository &amp; Argumentative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13. Speaking to persuade/convince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Theme 3</w:t>
        <w:tab/>
        <w:t xml:space="preserve">Oracy Skills - Listening Comprehension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Listening to grasp main points or ideas (in a speech, conversation, lecture, poem, recorded material, radio broadcast and short debates)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Listening to identify a speaker's mood, tone and purpose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Listening to identify details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Listening for summary through identifying key words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Listening attentively to follow directions effectively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 Listening to tell the meanings of words in context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Listening to identity a speaker's style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Theme 4</w:t>
        <w:tab/>
        <w:t xml:space="preserve">Literacy Skills - Reading Comprehension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Reading to comprehend main ideas or story line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Reading to comprehend supporting details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Reading to comprehend word-meanings through context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Reading to identify the writer's mood, tone and purpose and the relationship between purpose and tone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Reading for Summary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 Reading to make notes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Theme 5</w:t>
        <w:tab/>
        <w:t xml:space="preserve">Literacy Skills -Writing For Communication</w:t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Continuous writing - Narrative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Continuous writing - descriptive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Letter Writing - informal letter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Semi - Formal letters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 Record Keeping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6. Speech Writing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7. Popular Articles for Various Reading Audiences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Theme 6</w:t>
        <w:tab/>
        <w:t xml:space="preserve">English Grammar - Structural Patterns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Nouns and Noun Phrases with the Definite Articles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Countable and Uncountable Nouns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Introducing Nominalisation of adjectives and verbs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 Irregular Verbs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 Complex Tense form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6. Phrasal Verbs 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7. Phrasal Verbs II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8. Adjuncts (Adverbs)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9. Complex Sentences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10. Compound Sentences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