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SSS 1 Computer &amp; 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  <w:tab/>
        <w:t xml:space="preserve">Theme</w:t>
        <w:tab/>
        <w:t xml:space="preserve">Topic(s)</w:t>
        <w:tab/>
        <w:t xml:space="preserve">Content Details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Theme 1</w:t>
        <w:tab/>
        <w:t xml:space="preserve">Fundamentals Of Computer</w:t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Overview of computer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Data and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Theme 2</w:t>
        <w:tab/>
        <w:t xml:space="preserve">Computer Evolution</w:t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Computing devices 1 (Precomputer age to 19th century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Computing devices II (20th Century to date)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Theme 3</w:t>
        <w:tab/>
        <w:t xml:space="preserve">Computer Hardware</w:t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Input Devices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Output Devices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Theme 4</w:t>
        <w:tab/>
        <w:t xml:space="preserve">Basic Concept Of Computer Software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Computer System Software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Theme 5</w:t>
        <w:tab/>
        <w:t xml:space="preserve">Developing Problem-Solving Skings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Computing Application Software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Programming Language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BASIC Programme Language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Theme 6</w:t>
        <w:tab/>
        <w:t xml:space="preserve">Information And Communications Technology (Ict)</w:t>
        <w:tab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1. Communication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Application Areas of ICT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Theme 7</w:t>
        <w:tab/>
        <w:t xml:space="preserve">Operating The Computer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Basic Computer Operation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View Content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Theme 8</w:t>
        <w:tab/>
        <w:t xml:space="preserve">Computer Applications</w:t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Word Processing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Presentation Package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View Content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