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 1 General Mathematics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 xml:space="preserve">Theme</w:t>
        <w:tab/>
        <w:t xml:space="preserve">Topic(s)</w:t>
        <w:tab/>
        <w:t xml:space="preserve">Content Details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 1</w:t>
        <w:tab/>
        <w:t xml:space="preserve">Number and Numeration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Number Base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Modular Arithmetic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Logarithms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Sets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Theme 2</w:t>
        <w:tab/>
        <w:t xml:space="preserve">Algebraic Process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Simple Equations and Variations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Quadratic Equation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Logical Reasoning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Theme 3</w:t>
        <w:tab/>
        <w:t xml:space="preserve">Geometry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Constructions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Proofs of Some Basic equations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Trigonometric Ratios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Mensuration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Theme 4</w:t>
        <w:tab/>
        <w:t xml:space="preserve">Statistics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Data Presentation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View Content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