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24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48"/>
          <w:szCs w:val="48"/>
          <w:rtl w:val="0"/>
        </w:rPr>
        <w:t xml:space="preserve"> 견 적 서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f4d78"/>
          <w:sz w:val="30"/>
          <w:szCs w:val="30"/>
          <w:rtl w:val="0"/>
        </w:rPr>
        <w:t xml:space="preserve">승마체험·투어 프로그램 통합 예약·결제 시스템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spacing w:after="360" w:lineRule="auto"/>
        <w:jc w:val="center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1"/>
          <w:szCs w:val="21"/>
          <w:rtl w:val="0"/>
        </w:rPr>
        <w:t xml:space="preserve">기능 범위 및 수행 조건 포함 · 개정 v4</w:t>
      </w:r>
    </w:p>
    <w:tbl>
      <w:tblPr>
        <w:tblStyle w:val="Table1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200"/>
        <w:gridCol w:w="3500"/>
        <w:gridCol w:w="1500"/>
        <w:gridCol w:w="3438"/>
        <w:tblGridChange w:id="0">
          <w:tblGrid>
            <w:gridCol w:w="1200"/>
            <w:gridCol w:w="3500"/>
            <w:gridCol w:w="1500"/>
            <w:gridCol w:w="3438"/>
          </w:tblGrid>
        </w:tblGridChange>
      </w:tblGrid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수신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렛츠런파크 담당부서 귀중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2026. 08. 28.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공급자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jc w:val="left"/>
              <w:rPr/>
            </w:pPr>
            <w:r>
              <w:rPr>
                <w:sz w:val="19"/>
                <w:szCs w:val="19"/>
                <w:rtl w:val="0"/>
              </w:rPr>
              <w:t xml:space="preserve">주식회사 위이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견적 유효기간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별도 협의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사업자번호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before="0" w:line="276" w:lineRule="auto"/>
              <w:jc w:val="left"/>
              <w:rPr>
                <w:color w:val="000000"/>
              </w:rPr>
            </w:pPr>
            <w:r>
              <w:rPr>
                <w:color w:val="000000"/>
                <w:sz w:val="21"/>
                <w:szCs w:val="21"/>
                <w:rtl w:val="0"/>
              </w:rPr>
              <w:t xml:space="preserve">236-81-02950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수행기간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9"/>
                <w:szCs w:val="19"/>
                <w:rtl w:val="0"/>
              </w:rPr>
              <w:t xml:space="preserve">착수일로부터 20영업일(예정)</w:t>
            </w:r>
          </w:p>
        </w:tc>
      </w:tr>
    </w:tbl>
    <w:p w:rsidR="00000000" w:rsidDel="00000000" w:rsidP="00000000" w:rsidRDefault="00000000" w:rsidRPr="00000000" w14:paraId="00000010">
      <w:pPr>
        <w:spacing w:after="0" w:lineRule="auto"/>
        <w:rPr/>
      </w:pPr>
      <w:r>
        <w:rPr>
          <w:rtl w:val="0"/>
        </w:rPr>
      </w:r>
    </w:p>
    <w:tbl>
      <w:tblPr>
        <w:tblStyle w:val="Table2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000"/>
        <w:gridCol w:w="6638"/>
        <w:tblGridChange w:id="0">
          <w:tblGrid>
            <w:gridCol w:w="3000"/>
            <w:gridCol w:w="6638"/>
          </w:tblGrid>
        </w:tblGridChange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시스템 구축비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30"/>
                <w:szCs w:val="30"/>
                <w:rtl w:val="0"/>
              </w:rPr>
              <w:t xml:space="preserve">금 육백육십만원정  (₩ 6,600,000)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0"/>
                <w:szCs w:val="20"/>
                <w:rtl w:val="0"/>
              </w:rPr>
              <w:t xml:space="preserve">인프라 운영비 (연간)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2"/>
                <w:szCs w:val="22"/>
                <w:rtl w:val="0"/>
              </w:rPr>
              <w:t xml:space="preserve">₩ 2,504,810   (연 일괄 납부 기준, 제8항 별도)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3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초년도 소요 비용 (VAT 포함)</w:t>
            </w:r>
            <w:r>
              <w:rPr>
                <w:rtl w:val="0"/>
              </w:rPr>
            </w:r>
          </w:p>
        </w:tc>
        <w:tc>
          <w:tcPr>
            <w:tcW w:w="6638" w:type="dxa"/>
            <w:shd w:fill="ddeaf5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6"/>
                <w:szCs w:val="26"/>
                <w:rtl w:val="0"/>
              </w:rPr>
              <w:t xml:space="preserve">금 구백십만사천팔백십원정  (₩ 9,104,810)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1. 견적 내역</w:t>
      </w:r>
      <w:r>
        <w:rPr>
          <w:rtl w:val="0"/>
        </w:rPr>
      </w:r>
    </w:p>
    <w:tbl>
      <w:tblPr>
        <w:tblStyle w:val="Table3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3600"/>
        <w:gridCol w:w="1300"/>
        <w:gridCol w:w="1900"/>
        <w:gridCol w:w="2838"/>
        <w:tblGridChange w:id="0">
          <w:tblGrid>
            <w:gridCol w:w="3600"/>
            <w:gridCol w:w="1300"/>
            <w:gridCol w:w="1900"/>
            <w:gridCol w:w="28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수량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일 단가(원)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 및 문서·QA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10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160,000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18.5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4,070,000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인프라 초기 구축 (서버 환경 구성·배포, 도메인·SSL 적용)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1.5 PD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220,000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330,000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공급가액 (VAT 별도)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부가가치세 (10%)</w:t>
            </w: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합계 금액 (VAT 포함)</w:t>
            </w: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="276" w:lineRule="auto"/>
              <w:jc w:val="right"/>
              <w:rPr/>
            </w:pPr>
            <w:r>
              <w:rPr>
                <w:rtl w:val="0"/>
              </w:rPr>
            </w:r>
          </w:p>
        </w:tc>
        <w:tc>
          <w:tcPr>
            <w:shd w:fill="ddea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20"/>
                <w:szCs w:val="20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PD(Person-Day)는 1인이 1일 투입되는 공수입니다. 기획·QA와 개발을 병렬 진행하며, 수행기간은 20영업일을 기준으로 합니다. 인프라 초기 구축은 서버·DB 구성 및 도메인·SSL 적용 공수로, 사용료·운영비는 제8항에 별도 산정하였습니다. 세부 일정은 제7항의 전제 확인 후 확정합니다.</w:t>
      </w:r>
    </w:p>
    <w:p w:rsidR="00000000" w:rsidDel="00000000" w:rsidP="00000000" w:rsidRDefault="00000000" w:rsidRPr="00000000" w14:paraId="0000002E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2. 과업 개요 및 구축 범위</w:t>
      </w:r>
      <w:r>
        <w:rPr>
          <w:rtl w:val="0"/>
        </w:rPr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대상 서비스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서울·부산경남·제주 승마체험·투어, 초기 등록 6개 프로그램 기준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시스템 구성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통합 회원 기반의 예약 서비스 1식. 서비스 내 지역 → 부서 → 프로그램으로 구분하고 공통 서버·DB 사용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기존 사이트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LetsrunPlay 기존 콘텐츠의 변경을 최소화하고, 예약 CTA를 해당 지역·프로그램의 신규 예약 페이지로 연결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사용자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네이버·카카오 로그인, 장바구니·일괄결제, 통합 예약 조회·취소, 프로그램·이용일·회차별 묶음 티켓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0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운영자 기능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0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부서별 권한, 인원별 티켓 관리·선택 취소·부분환불, 매출·정산 조회, 프로그램·회차·온라인 수량·정책 설정</w:t>
            </w:r>
          </w:p>
        </w:tc>
      </w:tr>
    </w:tbl>
    <w:p w:rsidR="00000000" w:rsidDel="00000000" w:rsidP="00000000" w:rsidRDefault="00000000" w:rsidRPr="00000000" w14:paraId="0000003B">
      <w:pPr>
        <w:spacing w:after="20" w:before="20" w:line="276" w:lineRule="auto"/>
        <w:rPr/>
      </w:pPr>
      <w:r>
        <w:rPr>
          <w:b w:val="0"/>
          <w:bCs w:val="0"/>
          <w:color w:val="1f2933"/>
          <w:sz w:val="21"/>
          <w:szCs w:val="21"/>
          <w:rtl w:val="0"/>
        </w:rPr>
        <w:t xml:space="preserve">범위 기준  아래 주요 기능을 포함하며, 세부 정책과 구현 범위는 제4항에 따라 별도 기능 명세로 확정합니다.</w:t>
      </w:r>
    </w:p>
    <w:p w:rsidR="00000000" w:rsidDel="00000000" w:rsidP="00000000" w:rsidRDefault="00000000" w:rsidRPr="00000000" w14:paraId="0000003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3. 주요 기능 범위</w:t>
      </w:r>
    </w:p>
    <w:tbl>
      <w:tblPr>
        <w:tblStyle w:val="Table4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0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기능 영역</w:t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2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포함 범위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콘텐츠·디자인 연동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기존 콘텐츠의 예약 연결 및 제공된 디자인·일러스트 자료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통합 회원·로그인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서울·부산경남·제주 통합 회원 체계 및 네이버·카카오 간편 로그인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예약·장바구니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프로그램·일정·인원 선택, 여러 예약의 장바구니 담기 및 일괄 예약·결제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예약 규칙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구매 수량·할인·예약 기간·취소 및 예약 회원 기준 중복 예약 등 운영 정책 적용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결제·환불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위이 PG 기반 결제 연동 및 예약의 전체·부분취소에 따른 환불 처리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티켓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0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사용자는 프로그램·이용일·회차별 묶음 티켓과 입장 상태를 조회하고, 관리자는 인원별 티켓 관리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0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마이페이지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본인 예약·결제·티켓 조회, 예약 취소 및 취소·환불 내역 확인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관리자·예약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 조회 및 담당 부서별 수정 권한 관리, 예약·티켓 조회와 인원별 선택 취소·부분환불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3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프로그램 운영 관리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4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프로그램별 운영 정보·회차·판매 수량·판매 상태·정책 설정 및 순차 오픈 관리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5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9"/>
                <w:szCs w:val="19"/>
                <w:rtl w:val="0"/>
              </w:rPr>
              <w:t xml:space="preserve">매출·정산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6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지역·부서·프로그램별 매출·정산 집계 및 자료 다운로드. 자동 송금 기능은 제외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4. 세부 사항 협의 및 변경 기준</w:t>
      </w:r>
    </w:p>
    <w:p w:rsidR="00000000" w:rsidDel="00000000" w:rsidP="00000000" w:rsidRDefault="00000000" w:rsidRPr="00000000" w14:paraId="0000006B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본 견적은 주요 기능의 포함 범위를 기준으로 합니다. 구체적인 운영 정책값, 적용 대상, 화면 구성 및 예외 처리는 기획 단계에서 상호 협의하여 별도 기능 명세로 확정합니다.</w:t>
      </w:r>
    </w:p>
    <w:p w:rsidR="00000000" w:rsidDel="00000000" w:rsidP="00000000" w:rsidRDefault="00000000" w:rsidRPr="00000000" w14:paraId="70000093">
      <w:pPr>
        <w:spacing w:after="16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장바구니, 프로그램·회차별 사용자 티켓, 관리자 인원별 티켓 및 부분환불은 포함합니다. 사용자 직접 부분취소 범위와 할인·환불 기준 등 미확정 정책은 별도 협의하며, 기능 범위를 벗어나는 추가 요청이나 확정 후 변경은 영향도에 따라 일정·비용을 사전 합의합니다.</w:t>
      </w:r>
    </w:p>
    <w:p w:rsidR="00000000" w:rsidDel="00000000" w:rsidP="00000000" w:rsidRDefault="00000000" w:rsidRPr="00000000" w14:paraId="000000BD">
      <w:pPr>
        <w:pStyle w:val="Heading1"/>
        <w:keepNext w:val="1"/>
        <w:rPr/>
        <w:pageBreakBefore w:val="0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5. 공수 및 단가 산정 기준</w:t>
      </w:r>
      <w:r>
        <w:rPr>
          <w:rtl w:val="0"/>
        </w:rPr>
      </w:r>
    </w:p>
    <w:p w:rsidR="00000000" w:rsidDel="00000000" w:rsidP="00000000" w:rsidRDefault="00000000" w:rsidRPr="00000000" w14:paraId="000000BE">
      <w:pPr>
        <w:spacing w:after="12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연간 실근무일은 주 5일 기준 260일에서 공휴일·연차 약 10일을 제외한 250일로 가정하였습니다.</w:t>
      </w:r>
      <w:r>
        <w:rPr>
          <w:rtl w:val="0"/>
        </w:rPr>
      </w:r>
    </w:p>
    <w:tbl>
      <w:tblPr>
        <w:tblStyle w:val="Table7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200"/>
        <w:gridCol w:w="2500"/>
        <w:gridCol w:w="1800"/>
        <w:gridCol w:w="3138"/>
        <w:tblGridChange w:id="0">
          <w:tblGrid>
            <w:gridCol w:w="2200"/>
            <w:gridCol w:w="2500"/>
            <w:gridCol w:w="1800"/>
            <w:gridCol w:w="313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직무 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연간 기준 보수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실근무일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적용 일 단가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기획·디자인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40,000,000원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160,000원/일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개발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55,000,000원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250일</w:t>
            </w:r>
            <w:r>
              <w:rPr>
                <w:rtl w:val="0"/>
              </w:rPr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20"/>
                <w:szCs w:val="20"/>
                <w:rtl w:val="0"/>
              </w:rPr>
              <w:t xml:space="preserve">약 220,000원/일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20" w:before="20" w:line="276" w:lineRule="auto"/>
        <w:rPr/>
      </w:pPr>
      <w:r>
        <w:rPr>
          <w:b w:val="1"/>
          <w:bCs w:val="1"/>
          <w:color w:val="183b5b"/>
          <w:sz w:val="21"/>
          <w:szCs w:val="21"/>
          <w:rtl w:val="0"/>
        </w:rPr>
        <w:t xml:space="preserve">단가 유의사항  </w:t>
      </w:r>
      <w:r>
        <w:rPr>
          <w:sz w:val="21"/>
          <w:szCs w:val="21"/>
          <w:rtl w:val="0"/>
        </w:rPr>
        <w:t xml:space="preserve">상기 단가는 연간 기준 보수를 실근무일로 환산한 순수 인건비 원가입니다. 4대보험·퇴직충당금 등 간접비와 일반관리비·이윤은 포함하지 않았으며, 계약 조건에 따라 최종 금액을 협의할 수 있습니다.</w:t>
      </w:r>
      <w:r>
        <w:rPr>
          <w:rtl w:val="0"/>
        </w:rPr>
      </w:r>
    </w:p>
    <w:p w:rsidR="00000000" w:rsidDel="00000000" w:rsidP="00000000" w:rsidRDefault="00000000" w:rsidRPr="00000000" w14:paraId="000000CC"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6. 수행 일정</w:t>
      </w:r>
      <w:r>
        <w:rPr>
          <w:rtl w:val="0"/>
        </w:rPr>
      </w:r>
    </w:p>
    <w:tbl>
      <w:tblPr>
        <w:tblStyle w:val="Table8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950"/>
        <w:gridCol w:w="650"/>
        <w:gridCol w:w="650"/>
        <w:gridCol w:w="650"/>
        <w:gridCol w:w="650"/>
        <w:gridCol w:w="3988"/>
        <w:tblGridChange w:id="0">
          <w:tblGrid>
            <w:gridCol w:w="2100"/>
            <w:gridCol w:w="950"/>
            <w:gridCol w:w="650"/>
            <w:gridCol w:w="650"/>
            <w:gridCol w:w="650"/>
            <w:gridCol w:w="650"/>
            <w:gridCol w:w="3988"/>
          </w:tblGrid>
        </w:tblGridChange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공수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1주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2주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3주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4주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주요 작업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기획·문서화·QA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6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700000A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요구사항·정책 정리, 단계별 점검 및 4주차 통합 QA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개발·초기 구축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20일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사용자·관리자 구현, PG·로그인 연동, 서버·DB 구성 및 배포</w:t>
            </w:r>
          </w:p>
        </w:tc>
      </w:tr>
      <w:tr>
        <w:trPr>
          <w:cantSplit w:val="1"/>
          <w:tblHeader w:val="0"/>
        </w:trPr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최종 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포함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spacing w:after="0" w:before="0" w:line="276" w:lineRule="auto"/>
              <w:jc w:val="center"/>
              <w:rPr/>
            </w:pPr>
            <w:r>
              <w:rPr>
                <w:rtl w:val="0"/>
              </w:rPr>
              <w:t xml:space="preserve"/>
            </w:r>
          </w:p>
        </w:tc>
        <w:tc>
          <w:tcPr>
            <w:shd w:fill="eaf0f5" w:val="clear"/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2e74b5"/>
                <w:sz w:val="20"/>
                <w:szCs w:val="20"/>
                <w:rtl w:val="0"/>
              </w:rPr>
              <w:t xml:space="preserve">●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상기 공수 내 통합 검수, 수정·산출물 인계</w:t>
            </w:r>
          </w:p>
        </w:tc>
      </w:tr>
    </w:tbl>
    <w:p w:rsidR="00000000" w:rsidDel="00000000" w:rsidP="00000000" w:rsidRDefault="00000000" w:rsidRPr="00000000" w14:paraId="000000E9"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22"/>
          <w:szCs w:val="22"/>
          <w:rtl w:val="0"/>
        </w:rPr>
        <w:t xml:space="preserve">※ 20영업일은 기존 공통 모듈 활용을 전제로 한 예정 기간입니다. 착수 전 재사용 범위·정책·연동정보를 확인해 확정하고, QA 완료 후 프로그램별로 오픈합니다. 개발 완료와 실서비스 개시일은 구분합니다.</w:t>
      </w:r>
    </w:p>
    <w:p w:rsidR="00000000" w:rsidDel="00000000" w:rsidP="00000000" w:rsidRDefault="00000000" w:rsidRPr="00000000" w14:paraId="000000EA"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7. 수행 전제 및 견적 조건</w:t>
      </w:r>
      <w:r>
        <w:rPr>
          <w:rtl w:val="0"/>
        </w:rPr>
      </w:r>
    </w:p>
    <w:tbl>
      <w:tblPr>
        <w:tblStyle w:val="Table9"/>
        <w:tblW w:w="9638" w:type="dxa"/>
        <w:jc w:val="left"/>
        <w:tblInd w:w="5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shd w:fill="183b5b" w:val="clear"/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범위·정책 확정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제3항의 주요 기능을 기준으로 세부 정책·화면·처리 범위를 기획 단계에서 확정합니다. 범위 외 추가 또는 확정 후 변경은 제4항에 따라 사전 협의합니다.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7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PG·서버 환경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8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위이 PG를 사용하고 위이가 외부 서버·DB를 구축·운영합니다. 마사회 내부 서버·DB 및 기존 키오스크 API는 사용하지 않습니다.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9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제공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A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고객사는 간편 로그인 앱·개발 권한, 도메인·DNS 협조, 사이트 연결 자료, 디자인 원본·사용 권한, 프로그램 운영 정보 및 정산 양식을 제공합니다.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B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대상·일정 전제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C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초기 6개 프로그램과 기존 21개 CTA 연결을 기준으로 합니다. 20영업일 일정은 공통 모듈 활용을 전제로 하며, 착수 전 대상·재사용 범위·연동 준비 상태를 확인하여 확정합니다.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D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제외·별도 항목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1E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PG 수수료, 본인인증·메시지 발송 비용, 신규 일러스트, 대규모 데이터 이관, 보안성 검토·인증 및 도메인·SSL 구매 비용은 별도입니다. 서버 사용료·운영비는 제8항을 따릅니다.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1F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검수·인수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0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명세를 기준으로 통합 테스트와 합의된 수정을 거쳐 인수합니다. 하자보수 기간·범위는 계약서에서 별도 정하며, 실서비스는 검수 후 순차 오픈합니다.</w:t>
            </w:r>
          </w:p>
        </w:tc>
      </w:tr>
      <w:tr>
        <w:trPr>
          <w:cantSplit w:val="1"/>
          <w:tblHeader w:val="0"/>
        </w:trPr>
        <w:tc>
          <w:tcPr>
            <w:shd w:fill="f2f4f7" w:val="clear"/>
            <w:tcMar>
              <w:top w:w="100.0" w:type="dxa"/>
              <w:bottom w:w="100.0" w:type="dxa"/>
            </w:tcMar>
            <w:vAlign w:val="center"/>
            <w:tcW w:w="2000" w:type="dxa"/>
          </w:tcPr>
          <w:p w:rsidR="00000000" w:rsidDel="00000000" w:rsidP="00000000" w:rsidRDefault="00000000" w:rsidRPr="00000000" w14:paraId="71000021">
            <w:pPr>
              <w:spacing w:after="0" w:before="0" w:line="276" w:lineRule="auto"/>
              <w:jc w:val="center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장기 PG·정산</w:t>
            </w:r>
          </w:p>
        </w:tc>
        <w:tc>
          <w:tcPr>
            <w:tcMar>
              <w:top w:w="100.0" w:type="dxa"/>
              <w:bottom w:w="100.0" w:type="dxa"/>
            </w:tcMar>
            <w:vAlign w:val="center"/>
            <w:tcW w:w="7638" w:type="dxa"/>
          </w:tcPr>
          <w:p w:rsidR="00000000" w:rsidDel="00000000" w:rsidP="00000000" w:rsidRDefault="00000000" w:rsidRPr="00000000" w14:paraId="71000022">
            <w:pPr>
              <w:spacing w:after="0" w:before="0" w:line="276" w:lineRule="auto"/>
              <w:jc w:val="left"/>
              <w:rPr/>
              <w:keepNext w:val="0"/>
              <w:keepLines w:val="1"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장기 PG 운영 방식, PG 전환 및 정산 행정 업무·수수료는 초기 운영 결과를 바탕으로 별도 협의합니다.</w:t>
            </w:r>
          </w:p>
        </w:tc>
      </w:tr>
    </w:tbl>
    <w:p w:rsidR="00000000" w:rsidDel="00000000" w:rsidP="00000000" w:rsidRDefault="00000000" w:rsidRPr="00000000" w14:paraId="000000F9">
      <w:pPr>
        <w:spacing w:after="240" w:lineRule="auto"/>
        <w:rPr/>
      </w:pPr>
      <w:r>
        <w:rPr>
          <w:rtl w:val="0"/>
        </w:rPr>
      </w:r>
    </w:p>
    <w:p>
      <w:pPr>
        <w:pStyle w:val="Heading1"/>
        <w:keepNext w:val="1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8. 서버 인프라 운영 견적 (별도)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본 항목은 제1항 시스템 구축비와 별도로 발생하는 운영 비용이며, 서비스 개시 시점부터 적용됩니다. 구축비와 별개로 계약·청구됩니다.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8.1 서버 구성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클라우드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Amazon Web Services 서울 리전 (ap-northeast-2)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애플리케이션 서버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EC2 인스턴스 (2 vCPU / 4 GB) 1대 — 웹·WAS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데이터베이스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관리형 DB (2 vCPU / 4 GB) 1대 — 애플리케이션 서버와 분리 구성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자동 스냅샷 백업 (7일 보관)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네트워크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1개, 월 데이터 전송 100GB 기준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HTTPS 전 구간 적용, 관리자 페이지 접근 IP 제한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통합 서비스 내 3개 지역을 공통 애플리케이션 서버와 별도 관리형 DB에서 운영합니다. 지역별 화면·권한은 서비스 내 경로 및 데이터 구분으로 제공합니다.</w:t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8.2 월 운영비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100"/>
        <w:gridCol w:w="5038"/>
        <w:gridCol w:w="2500"/>
      </w:tblGrid>
      <w:tr>
        <w:trPr>
          <w:cantSplit w:val="1"/>
          <w:tblHeader w:val="1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산정 내역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금액(원)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관리형 DB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73.5)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101,455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EC2 인스턴스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 vCPU / 4 GB (약 USD 41.5)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57,255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공인 IP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고정 IP 1개 (약 USD 3.6)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5,000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스토리지·백업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블록 스토리지 및 DB 스토리지, 자동 스냅샷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AWS 사용 실비 소계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25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183,710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서버 운영 관리</w:t>
            </w:r>
            <w:r>
              <w:rPr>
                <w:rtl w:val="0"/>
              </w:rPr>
            </w:r>
          </w:p>
        </w:tc>
        <w:tc>
          <w:tcPr>
            <w:tcW w:w="50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가동 모니터링, 보안 패치, 백업 점검, 장애 발생 시 원인 1차 확인</w:t>
            </w:r>
            <w:r>
              <w:rPr>
                <w:rtl w:val="0"/>
              </w:rPr>
            </w:r>
          </w:p>
        </w:tc>
        <w:tc>
          <w:tcPr>
            <w:tcW w:w="25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44,000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1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합계 (VAT 별도)</w:t>
            </w:r>
            <w:r>
              <w:rPr>
                <w:rtl w:val="0"/>
              </w:rPr>
            </w:r>
          </w:p>
        </w:tc>
        <w:tc>
          <w:tcPr>
            <w:tcW w:w="50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서버 인프라 운영</w:t>
            </w:r>
            <w:r>
              <w:rPr>
                <w:rtl w:val="0"/>
              </w:rPr>
            </w:r>
          </w:p>
        </w:tc>
        <w:tc>
          <w:tcPr>
            <w:tcW w:w="25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서버 운영 관리비는 제5항의 개발 일 단가(220,000원)를 기준으로 월 0.2 PD(약 1.6시간)를 적용하여 산정하였습니다. 정기 점검·백업 확인·보안 패치와 장애 발생 시 1차 확인에 소요되는 공수입니다.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장애 발생 시 원인 1차 확인까지가 본 항목에 포함되며, 원인 확인 이후의 복구·수정 작업은 하자보수 범위에 해당하지 않는 한 건당 유상(1 PD = 220,000원)으로 처리합니다.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VAT 별도입니다. AWS 사용 실비는 고시 요금 및 환율 변동에 따라 조정될 수 있으며, 변동 발생 시 사전 고지 후 반영합니다. 스토리지 사용량 증가 등으로 실비가 상승할 경우 사전 협의 후 조정합니다.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8.3 운영 중 작업 요청 처리 기준</w:t>
      </w:r>
      <w:r>
        <w:rPr>
          <w:rtl w:val="0"/>
        </w:rPr>
      </w:r>
    </w:p>
    <w:p>
      <w:pPr>
        <w:spacing w:after="8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1f2933"/>
          <w:sz w:val="20"/>
          <w:szCs w:val="20"/>
          <w:rtl w:val="0"/>
        </w:rPr>
        <w:t xml:space="preserve">서비스 개시 후 발생하는 수정·추가 요청은 아래 기준에 따라 처리합니다.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1900"/>
        <w:gridCol w:w="7738"/>
      </w:tblGrid>
      <w:tr>
        <w:trPr>
          <w:cantSplit w:val="1"/>
          <w:tblHeader w:val="1"/>
        </w:trPr>
        <w:tc>
          <w:tcPr>
            <w:tcW w:w="19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7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내용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무상 처리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상호 확정한 기능 명세대로 동작하지 않는 결함(하자보수 기간 내)</w:t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처리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신규 화면·기능 추가, 화면 구조·디자인 변경, 예약·정산 정책 변경 등 명세 범위 외 요청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유상 단가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1 PD = 220,000원 (VAT 별도), 0.5 PD 단위로 산정하며 착수 전 공수를 협의합니다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요청 방식</w:t>
            </w:r>
            <w:r>
              <w:rPr>
                <w:rtl w:val="0"/>
              </w:rPr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이메일 또는 상호 지정한 채널로 접수하며, 영업일 기준으로 순차 처리합니다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19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고객사 직접 관리</w:t>
            </w:r>
          </w:p>
        </w:tc>
        <w:tc>
          <w:tcPr>
            <w:tcW w:w="77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프로그램 운영 정보·회차·판매 수량·운영 정책은 제공된 관리자 기능 범위 내에서 고객사가 직접 관리합니다.</w:t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별도의 월 정액 유지관리 계약 없이 요청 발생 시 건별로 정산하는 방식이며, 정액 계약을 원하실 경우 별도 협의합니다.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8.4 납부 방식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519"/>
        <w:gridCol w:w="3419"/>
        <w:gridCol w:w="3700"/>
      </w:tblGrid>
      <w:tr>
        <w:trPr>
          <w:cantSplit w:val="1"/>
          <w:tblHeader w:val="1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월 납부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연 일괄 납부 (권장)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</w:t>
            </w:r>
            <w:r>
              <w:rPr>
                <w:rtl w:val="0"/>
              </w:rPr>
            </w:r>
          </w:p>
        </w:tc>
        <w:tc>
          <w:tcPr>
            <w:tcW w:w="3419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227,710원 × 12 = 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공급가액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2,732,520원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2,277,100원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5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VAT 포함</w:t>
            </w:r>
            <w:r>
              <w:rPr>
                <w:rtl w:val="0"/>
              </w:rPr>
            </w:r>
          </w:p>
        </w:tc>
        <w:tc>
          <w:tcPr>
            <w:tcW w:w="34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3,005,772원</w:t>
            </w:r>
            <w:r>
              <w:rPr>
                <w:rtl w:val="0"/>
              </w:rPr>
            </w:r>
          </w:p>
        </w:tc>
        <w:tc>
          <w:tcPr>
            <w:tcW w:w="37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2,504,810원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연 일괄 납부 시 10개월 요금으로 12개월간 이용하실 수 있습니다(2개월 서비스 제공).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회계연도 독립의 원칙에 따라 연도를 넘는 선납이 어려운 경우, 당해 회계연도 잔여 기간분과 차기 회계연도분으로 분할하여 청구할 수 있으며, 이 경우에도 연 일괄 납부 할인율을 동일하게 적용합니다.</w:t>
      </w:r>
      <w:r>
        <w:rPr>
          <w:rtl w:val="0"/>
        </w:rPr>
      </w:r>
    </w:p>
    <w:p>
      <w:pPr>
        <w:keepNext w:val="1"/>
        <w:spacing w:after="80" w:before="200" w:line="264" w:lineRule="auto"/>
        <w:rPr/>
        <w:pageBreakBefore w:val="1"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183b5b"/>
          <w:sz w:val="22"/>
          <w:szCs w:val="22"/>
          <w:rtl w:val="0"/>
        </w:rPr>
        <w:t xml:space="preserve">8.5 소요 비용 요약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619"/>
        <w:gridCol w:w="1400"/>
        <w:gridCol w:w="1973"/>
        <w:gridCol w:w="1673"/>
        <w:gridCol w:w="1973"/>
      </w:tblGrid>
      <w:tr>
        <w:trPr>
          <w:cantSplit w:val="1"/>
          <w:tblHeader w:val="1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성격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공급가액(원)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부가세(원)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합계(원)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시스템 구축비 (제1항)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일회성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6,000,000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600,000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6,600,000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인프라 운영비 (제8항)</w:t>
            </w:r>
            <w:r>
              <w:rPr>
                <w:rtl w:val="0"/>
              </w:rPr>
            </w:r>
          </w:p>
        </w:tc>
        <w:tc>
          <w:tcPr>
            <w:tcW w:w="1400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연간 반복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초년도 소요 비용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/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827,710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e8edf3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9,104,810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619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차년도부터 연간</w:t>
            </w:r>
            <w:r>
              <w:rPr>
                <w:rtl w:val="0"/>
              </w:rPr>
            </w:r>
          </w:p>
        </w:tc>
        <w:tc>
          <w:tcPr>
            <w:tcW w:w="14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반복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2,277,100</w:t>
            </w:r>
            <w:r>
              <w:rPr>
                <w:rtl w:val="0"/>
              </w:rPr>
            </w:r>
          </w:p>
        </w:tc>
        <w:tc>
          <w:tcPr>
            <w:tcW w:w="16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227,710</w:t>
            </w:r>
            <w:r>
              <w:rPr>
                <w:rtl w:val="0"/>
              </w:rPr>
            </w:r>
          </w:p>
        </w:tc>
        <w:tc>
          <w:tcPr>
            <w:tcW w:w="1973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right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2,504,810</w:t>
            </w:r>
            <w:r>
              <w:rPr>
                <w:rtl w:val="0"/>
              </w:rPr>
            </w:r>
          </w:p>
        </w:tc>
      </w:tr>
    </w:tbl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시스템 구축비는 최초 1회만 발생하며, 차년도부터는 인프라·운영비만 소요됩니다.</w:t>
      </w:r>
      <w:r>
        <w:rPr>
          <w:rtl w:val="0"/>
        </w:rPr>
      </w:r>
    </w:p>
    <w:p>
      <w:pPr>
        <w:spacing w:after="140" w:before="0" w:line="264" w:lineRule="auto"/>
        <w:rPr/>
      </w:pPr>
      <w:r>
        <w:rPr>
          <w:rFonts w:ascii="Nanum Gothic" w:cs="Nanum Gothic" w:eastAsia="Nanum Gothic" w:hAnsi="Nanum Gothic"/>
          <w:b w:val="0"/>
          <w:bCs w:val="0"/>
          <w:i w:val="0"/>
          <w:iCs w:val="0"/>
          <w:color w:val="5f6b76"/>
          <w:sz w:val="18"/>
          <w:szCs w:val="18"/>
          <w:rtl w:val="0"/>
        </w:rPr>
        <w:t xml:space="preserve">※ 상기 인프라 운영비에는 기능 수정·추가 비용이 포함되어 있지 않으며, 해당 요청은 제8.3항 기준에 따라 건별 유상 처리됩니다.</w:t>
      </w:r>
      <w:r>
        <w:rPr>
          <w:rtl w:val="0"/>
        </w:rPr>
      </w:r>
    </w:p>
    <w:p>
      <w:pPr>
        <w:pStyle w:val="Heading1"/>
        <w:keepNext w:val="1"/>
        <w:rPr/>
      </w:pPr>
      <w:r>
        <w:rPr>
          <w:rFonts w:ascii="Nanum Gothic" w:cs="Nanum Gothic" w:eastAsia="Nanum Gothic" w:hAnsi="Nanum Gothic"/>
          <w:b w:val="1"/>
          <w:bCs w:val="1"/>
          <w:i w:val="0"/>
          <w:iCs w:val="0"/>
          <w:color w:val="2e74b5"/>
          <w:sz w:val="32"/>
          <w:szCs w:val="32"/>
          <w:rtl w:val="0"/>
        </w:rPr>
        <w:t xml:space="preserve">9. 운영 조건 및 별도 항목</w:t>
      </w:r>
      <w:r>
        <w:rPr>
          <w:rtl w:val="0"/>
        </w:rPr>
      </w:r>
    </w:p>
    <w:tbl>
      <w:tblPr>
        <w:tblStyle w:val="Table9"/>
        <w:tblW w:w="9638.0" w:type="dxa"/>
        <w:jc w:val="left"/>
        <w:tblInd w:w="5.0" w:type="dxa"/>
        <w:tblBorders>
          <w:top w:color="cbd5df" w:space="0" w:sz="6" w:val="single"/>
          <w:left w:color="cbd5df" w:space="0" w:sz="6" w:val="single"/>
          <w:bottom w:color="cbd5df" w:space="0" w:sz="6" w:val="single"/>
          <w:right w:color="cbd5df" w:space="0" w:sz="6" w:val="single"/>
          <w:insideH w:color="cbd5df" w:space="0" w:sz="6" w:val="single"/>
          <w:insideV w:color="cbd5df" w:space="0" w:sz="6" w:val="single"/>
        </w:tblBorders>
        <w:tblLayout w:type="fixed"/>
        <w:tblLook w:val="0400"/>
      </w:tblPr>
      <w:tblGrid>
        <w:gridCol w:w="2000"/>
        <w:gridCol w:w="7638"/>
      </w:tblGrid>
      <w:tr>
        <w:trPr>
          <w:cantSplit w:val="1"/>
          <w:tblHeader w:val="1"/>
        </w:trPr>
        <w:tc>
          <w:tcPr>
            <w:tcW w:w="2000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구분</w:t>
            </w:r>
            <w:r>
              <w:rPr>
                <w:rtl w:val="0"/>
              </w:rPr>
            </w:r>
          </w:p>
        </w:tc>
        <w:tc>
          <w:tcPr>
            <w:tcW w:w="7638" w:type="dxa"/>
            <w:shd w:fill="183b5b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ffffff"/>
                <w:sz w:val="19"/>
                <w:szCs w:val="19"/>
                <w:rtl w:val="0"/>
              </w:rPr>
              <w:t xml:space="preserve">조건 및 책임 범위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트래픽 초과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월 데이터 전송 100GB 초과분은 AWS 고시 요금 기준 실비로 청구합니다. 예약 오픈 시간대 접속 부하로 서버 사양 상향이 필요한 경우 사전 협의 후 조정하며 차액은 실비 정산합니다.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하자보수 구분</w:t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확정된 기능 명세대로 동작하지 않는 결함은 무상 하자보수 범위입니다. 명세 외 신규 기능·정책 변경·운영 지원 요청은 제8.3항에 따라 협의합니다.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귀책 구분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장애 원인 1차 확인 공수는 인프라 운영비에 포함합니다. 이후 복구·수정은 하자보수 해당 여부에 따라 구분하며, 외부 요인 대응은 사전 협의 후 별도 정산합니다.</w:t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별도 비용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토스페이먼츠 PG 이용료 및 카드 수수료(PG사 계약 조건에 따름), SMS·알림톡 발송비(건당 실비), 보안성 검토·인증 대응, 신규 기능 개발은 본 견적에 포함되지 않습니다. 도메인 등록·갱신비와 SSL 인증서 비용은 고객사가 직접 부담하며, 도메인은 고객사 명의로 등록합니다.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보안 요건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클라우드 보안인증(CSAP) 등 공공기관 보안 요건 적용 여부는 고객사 확인 후 결정하며, 해당 요건 적용 시 클라우드 상품 및 구성 변경이 필요하여 운영비를 재산정합니다.</w:t>
            </w:r>
            <w:r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W w:w="2000" w:type="dxa"/>
            <w:shd w:fill="f2f4f7" w:val="clear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center"/>
              <w:rPr/>
            </w:pPr>
            <w:r>
              <w:rPr>
                <w:rFonts w:ascii="Nanum Gothic" w:cs="Nanum Gothic" w:eastAsia="Nanum Gothic" w:hAnsi="Nanum Gothic"/>
                <w:b w:val="1"/>
                <w:bCs w:val="1"/>
                <w:i w:val="0"/>
                <w:iCs w:val="0"/>
                <w:color w:val="183b5b"/>
                <w:sz w:val="18"/>
                <w:szCs w:val="18"/>
                <w:rtl w:val="0"/>
              </w:rPr>
              <w:t xml:space="preserve">계약 갱신</w:t>
            </w:r>
            <w:r>
              <w:rPr>
                <w:rtl w:val="0"/>
              </w:rPr>
            </w:r>
          </w:p>
        </w:tc>
        <w:tc>
          <w:tcPr>
            <w:tcW w:w="7638" w:type="dxa"/>
            <w:tcMar>
              <w:top w:w="100.0" w:type="dxa"/>
              <w:bottom w:w="100.0" w:type="dxa"/>
            </w:tcMar>
            <w:vAlign w:val="center"/>
          </w:tcPr>
          <w:p>
            <w:pPr>
              <w:spacing w:after="0" w:before="0" w:line="276" w:lineRule="auto"/>
              <w:jc w:val="left"/>
              <w:rPr/>
            </w:pPr>
            <w:r>
              <w:rPr>
                <w:rFonts w:ascii="Nanum Gothic" w:cs="Nanum Gothic" w:eastAsia="Nanum Gothic" w:hAnsi="Nanum Gothic"/>
                <w:b w:val="0"/>
                <w:bCs w:val="0"/>
                <w:i w:val="0"/>
                <w:iCs w:val="0"/>
                <w:color w:val="1f2933"/>
                <w:sz w:val="18"/>
                <w:szCs w:val="18"/>
                <w:rtl w:val="0"/>
              </w:rPr>
              <w:t xml:space="preserve">연 단위로 갱신하며, 갱신하지 않을 경우 서비스를 종료하고 데이터 및 산출물 일체를 고객사에 반환합니다. 선납 금액 중 클라우드 사업자에 선결제된 부분은 환불 대상에서 제외됩니다.</w:t>
            </w: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4" w:top="1134" w:left="1134" w:right="1134" w:header="567" w:footer="56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Nanum Gothic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9638.0" w:type="dxa"/>
      <w:jc w:val="center"/>
      <w:tblLayout w:type="fixed"/>
      <w:tblLook w:val="0400"/>
    </w:tblPr>
    <w:tblGrid>
      <w:gridCol w:w="6803"/>
      <w:gridCol w:w="2835"/>
      <w:tblGridChange w:id="0">
        <w:tblGrid>
          <w:gridCol w:w="6803"/>
          <w:gridCol w:w="2835"/>
        </w:tblGrid>
      </w:tblGridChange>
    </w:tblGrid>
    <w:tr>
      <w:trPr>
        <w:cantSplit w:val="0"/>
        <w:tblHeader w:val="0"/>
      </w:trPr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D">
          <w:pPr>
            <w:spacing w:after="0" w:lineRule="auto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7"/>
              <w:szCs w:val="17"/>
              <w:rtl w:val="0"/>
            </w:rPr>
            <w:t xml:space="preserve">본 문서는 견적 및 과업범위 확인용입니다.</w:t>
          </w:r>
          <w:r w:rsidDel="00000000" w:rsidR="00000000" w:rsidRPr="00000000">
            <w:rPr>
              <w:rtl w:val="0"/>
            </w:rPr>
          </w:r>
        </w:p>
      </w:tc>
      <w:tc>
        <w:tcPr>
          <w:tcMar>
            <w:top w:w="0.0" w:type="dxa"/>
            <w:bottom w:w="0.0" w:type="dxa"/>
          </w:tcMar>
        </w:tcPr>
        <w:p w:rsidR="00000000" w:rsidDel="00000000" w:rsidP="00000000" w:rsidRDefault="00000000" w:rsidRPr="00000000" w14:paraId="000000FE">
          <w:pPr>
            <w:spacing w:after="0" w:lineRule="auto"/>
            <w:jc w:val="right"/>
            <w:rPr/>
          </w:pPr>
          <w:r w:rsidDel="00000000" w:rsidR="00000000" w:rsidRPr="00000000">
            <w:rPr>
              <w:rFonts w:ascii="Nanum Gothic" w:cs="Nanum Gothic" w:eastAsia="Nanum Gothic" w:hAnsi="Nanum Gothic"/>
              <w:b w:val="0"/>
              <w:bCs w:val="0"/>
              <w:i w:val="0"/>
              <w:iCs w:val="0"/>
              <w:color w:val="5f6b76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1f2933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anum Gothic" w:cs="Nanum Gothic" w:eastAsia="Nanum Gothic" w:hAnsi="Nanum Gothic"/>
        <w:b w:val="0"/>
        <w:bCs w:val="0"/>
        <w:i w:val="0"/>
        <w:iCs w:val="0"/>
        <w:smallCaps w:val="0"/>
        <w:strike w:val="0"/>
        <w:color w:val="5f6b76"/>
        <w:sz w:val="17"/>
        <w:szCs w:val="17"/>
        <w:u w:val="none"/>
        <w:shd w:fill="auto" w:val="clear"/>
        <w:vertAlign w:val="baseline"/>
        <w:rtl w:val="0"/>
      </w:rPr>
      <w:t xml:space="preserve">렛츠런파크  |  통합 예약·결제 시스템 구축 견적서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anum Gothic" w:cs="Nanum Gothic" w:eastAsia="Nanum Gothic" w:hAnsi="Nanum Gothic"/>
        <w:color w:val="1f2933"/>
        <w:sz w:val="22"/>
        <w:szCs w:val="22"/>
        <w:lang w:val="en"/>
      </w:rPr>
    </w:rPrDefault>
    <w:pPrDefault>
      <w:pPr>
        <w:spacing w:after="120" w:line="264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60" w:before="320" w:lineRule="auto"/>
    </w:pPr>
    <w:rPr>
      <w:rFonts w:ascii="Nanum Gothic" w:cs="Nanum Gothic" w:eastAsia="Nanum Gothic" w:hAnsi="Nanum Gothic"/>
      <w:b w:val="1"/>
      <w:bCs w:val="1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Rule="auto"/>
    </w:pPr>
    <w:rPr>
      <w:rFonts w:ascii="Nanum Gothic" w:cs="Nanum Gothic" w:eastAsia="Nanum Gothic" w:hAnsi="Nanum Gothic"/>
      <w:b w:val="1"/>
      <w:bCs w:val="1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Nanum Gothic" w:cs="Nanum Gothic" w:eastAsia="Nanum Gothic" w:hAnsi="Nanum Gothic"/>
      <w:b w:val="1"/>
      <w:bCs w:val="1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anumGothic-regular.ttf"/><Relationship Id="rId2" Type="http://schemas.openxmlformats.org/officeDocument/2006/relationships/font" Target="fonts/NanumGothic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