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 xml:space="preserve">승마체험·투어 프로그램 통합 예약·결제 시스템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 xml:space="preserve">기능 범위 및 수행 조건 포함 · 개정 v6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수신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렛츠런파크 담당부서 귀중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2026. 08. 28.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공급자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 xml:space="preserve">주식회사 위이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 유효기간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별도 협의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사업자번호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 xml:space="preserve">236-81-02950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수행기간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착수일로부터 20영업일(예정)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시스템 구축비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 xml:space="preserve">금 육백육십만원정  (₩ 6,600,000)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인프라 운영비 (연간)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 xml:space="preserve">₩ 2,504,810   (연 일괄 납부 기준, 제8항 별도)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초년도 소요 비용 (VAT 포함)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 xml:space="preserve">금 구백십만사천팔백십원정  (₩ 9,104,810)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1. 견적 내역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수량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일 단가(원)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금액(원)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 및 문서·QA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10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1,600,000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18.5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4,070,000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인프라 초기 구축 (서버 환경 구성·배포, 도메인·SSL 적용)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1.5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330,000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공급가액 (VAT 별도)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6,000,000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부가가치세 (10%)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합계 금액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6,600,000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PD(Person-Day)는 1인이 1일 투입되는 공수입니다. 기획·QA와 개발을 병렬 진행하며, 수행기간은 20영업일을 기준으로 합니다. 인프라 초기 구축은 서버·DB 구성 및 도메인·SSL 적용 공수로, 사용료·운영비는 제8항에 별도 산정하였습니다. 세부 일정은 제7항의 전제 확인 후 확정합니다.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2. 과업 개요 및 구축 범위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서울·부산경남·제주 승마체험·투어, 초기 등록 6개 프로그램 기준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통합 회원 기반 예약·결제 서비스 1식(지역·부서·프로그램 구분)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LetsrunPlay 콘텐츠 유지 및 예약 페이지 연결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간편 로그인, 예약·장바구니·결제, 예약 내역 및 티켓 확인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부서별 권한, 프로그램·예약·티켓 관리, 취소·환불 및 매출·정산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0"/>
          <w:bCs w:val="0"/>
          <w:color w:val="1f2933"/>
          <w:sz w:val="21"/>
          <w:szCs w:val="21"/>
          <w:rtl w:val="0"/>
        </w:rPr>
        <w:t xml:space="preserve">범위 기준  본 견적은 제3항의 주요 기능을 포함하며, 세부 사항은 제4항에 따라 협의합니다.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3. 주요 기능 범위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기능 영역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콘텐츠·디자인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사이트 예약 연결 및 제공 디자인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통합 회원·로그인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3개 지역 통합 회원 및 네이버·카카오 로그인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예약·장바구니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프로그램 예약, 장바구니 및 일괄결제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협의된 예약 운영 정책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결제·환불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위이 PG 결제 및 전체·부분취소·환불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티켓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프로그램·이용일·회차별 사용자 묶음 티켓 및 관리자 인원별 티켓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마이페이지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본인 예약 조회·취소 및 결제·티켓·환불 내역 확인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관리자·예약 관리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부서별 권한, 예약 조회 및 인원별 취소·부분환불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프로그램 운영 관리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프로그램·회차·판매·운영 정책 관리 및 순차 오픈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매출·정산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지역·부서·프로그램별 매출·정산 조회 및 자료 다운로드(자동 송금 제외)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4. 세부 사항 협의 및 변경 기준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본 견적은 1차 견적서에 제시한 기능 범위를 요약하고, 아래 변경 사항을 반영한 것입니다. 세부 운영 정책과 화면 구성은 본 견적에 포함된 범위 내에서 기획 단계에 상호 협의하여 별도 기능 명세로 확정합니다. 포함 범위를 초과하는 기능 추가·변경은 일정 및 비용을 별도 협의합니다.</w:t>
      </w:r>
    </w:p>
    <w:p w:rsidR="00000000" w:rsidDel="00000000" w:rsidP="00000000" w:rsidRDefault="00000000" w:rsidRPr="00000000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기존 제안 대비 변경 사항: FR-34(온라인 재고) 항목은 본 견적 범위에서 제외합니다.</w:t>
      </w:r>
    </w:p>
    <w:p w:rsidR="00000000" w:rsidDel="00000000" w:rsidP="00000000" w:rsidRDefault="00000000" w:rsidRPr="00000000" w14:paraId="000000BD">
      <w:pPr>
        <w:pStyle w:val="Heading1"/>
        <w:keepNext w:val="1"/>
        <w:rPr/>
        <w:pageBreakBefore w:val="0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연간 실근무일은 주 5일 기준 260일에서 공휴일·연차 약 10일을 제외한 250일로 가정하였습니다.</w:t>
      </w:r>
      <w:r>
        <w:rPr>
          <w:rtl w:val="0"/>
        </w:rPr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160,000원/일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220,000원/일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 xml:space="preserve">단가 유의사항  </w:t>
      </w:r>
      <w:r>
        <w:rPr>
          <w:sz w:val="21"/>
          <w:szCs w:val="21"/>
          <w:rtl w:val="0"/>
        </w:rPr>
        <w:t xml:space="preserve">상기 단가는 연간 기준 보수를 실근무일로 환산한 순수 인건비 원가입니다. 4대보험·퇴직충당금 등 간접비와 일반관리비·이윤은 포함하지 않았으며, 계약 조건에 따라 최종 금액을 협의할 수 있습니다.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6. 수행 일정</w:t>
      </w:r>
      <w:r>
        <w:rPr>
          <w:rtl w:val="0"/>
        </w:rPr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1주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2주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3주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4주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주요 작업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기획·문서화·QA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요구사항·정책 정리, 단계별 점검 및 4주차 통합 QA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개발·초기 구축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사용자·관리자 구현, PG·로그인 연동, 서버·DB 구성 및 배포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최종 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포함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상기 공수 내 통합 검수, 수정·산출물 인계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20영업일은 기존 공통 모듈 활용을 전제로 한 예정 기간입니다. 착수 전 재사용 범위·정책·연동정보를 확인해 확정하고, QA 완료 후 프로그램별로 오픈합니다. 개발 완료와 실서비스 개시일은 구분합니다.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7. 수행 전제 및 견적 조건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범위·정책 확정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제3항의 주요 기능을 기준으로 제4항에 따라 별도 기능 명세를 확정합니다.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PG·서버 환경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 위이 PG를 사용하고 위이가 외부 서버·DB를 구축·운영합니다. 마사회 내부 서버·DB 및 기존 키오스크 API는 사용하지 않습니다.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고객사는 간편 로그인 앱·개발 권한, 도메인·DNS 협조, 사이트 연결 자료, 디자인 원본·사용 권한, 프로그램 운영 정보 및 정산 양식을 제공합니다.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대상·일정 전제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 6개 프로그램과 기존 21개 CTA 연결을 기준으로 합니다. 20영업일 일정은 공통 모듈 활용을 전제로 하며, 착수 전 대상·재사용 범위·연동 준비 상태를 확인하여 확정합니다.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제외·별도 항목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PG 수수료, 본인인증·메시지 발송 비용, 신규 일러스트, 대규모 데이터 이관, 보안성 검토·인증 및 도메인·SSL 구매 비용은 별도입니다. 서버 사용료·운영비는 제8항을 따릅니다.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상호 확정한 기능 명세를 기준으로 통합 테스트와 합의된 수정을 거쳐 인수합니다. 하자보수 기간·범위는 계약서에서 별도 정하며, 실서비스는 검수 후 순차 오픈합니다.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2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장기 PG·정산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장기 PG 운영 방식, PG 전환 및 정산 행정 업무·수수료는 초기 운영 결과를 바탕으로 별도 협의합니다.</w:t>
            </w:r>
          </w:p>
        </w:tc>
      </w:tr>
    </w:tbl>
    <w:p w:rsidR="00000000" w:rsidDel="00000000" w:rsidP="00000000" w:rsidRDefault="00000000" w:rsidRPr="00000000" w14:paraId="000000F9">
      <w:pPr>
        <w:spacing w:after="240" w:lineRule="auto"/>
        <w:rPr/>
      </w:pPr>
      <w:r>
        <w:rPr>
          <w:rtl w:val="0"/>
        </w:rPr>
      </w:r>
    </w:p>
    <w:p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8. 서버 인프라 운영 견적 (별도)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본 항목은 제1항 시스템 구축비와 별도로 발생하는 운영 비용이며, 서비스 개시 시점부터 적용됩니다. 구축비와 별개로 계약·청구됩니다.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8.1 서버 구성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클라우드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Amazon Web Services 서울 리전 (ap-northeast-2)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애플리케이션 서버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EC2 인스턴스 (2 vCPU / 4 GB) 1대 — 웹·WAS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데이터베이스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관리형 DB (2 vCPU / 4 GB) 1대 — 애플리케이션 서버와 분리 구성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블록 스토리지 및 자동 스냅샷 백업 (7일 보관)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네트워크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고정 IP 1개, 월 데이터 전송 100GB 기준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HTTPS 전 구간 적용, 관리자 페이지 접근 IP 제한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통합 서비스 내 3개 지역을 공통 애플리케이션 서버와 별도 관리형 DB에서 운영합니다. 지역별 화면·권한은 서비스 내 경로 및 데이터 구분으로 제공합니다.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8.2 월 운영비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5038"/>
        <w:gridCol w:w="2500"/>
      </w:tblGrid>
      <w:tr>
        <w:trPr>
          <w:cantSplit w:val="1"/>
          <w:tblHeader w:val="1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산정 내역</w:t>
            </w:r>
            <w:r>
              <w:rPr>
                <w:rtl w:val="0"/>
              </w:rPr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월 금액(원)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관리형 DB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 vCPU / 4 GB (약 USD 73.5)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101,455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EC2 인스턴스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 vCPU / 4 GB (약 USD 41.5)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57,255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공인 IP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고정 IP 1개 (약 USD 3.6)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스토리지·백업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블록 스토리지 및 DB 스토리지, 자동 스냅샷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AWS 사용 실비 소계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W w:w="25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183,710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서버 운영 관리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가동 모니터링, 보안 패치, 백업 점검, 장애 발생 시 원인 1차 확인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44,000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합계 (VAT 별도)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서버 인프라 운영</w:t>
            </w:r>
            <w:r>
              <w:rPr>
                <w:rtl w:val="0"/>
              </w:rPr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서버 운영 관리비는 제5항의 개발 일 단가(220,000원)를 기준으로 월 0.2 PD(약 1.6시간)를 적용하여 산정하였습니다. 정기 점검·백업 확인·보안 패치와 장애 발생 시 1차 확인에 소요되는 공수입니다.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장애 발생 시 원인 1차 확인까지가 본 항목에 포함되며, 원인 확인 이후의 복구·수정 작업은 하자보수 범위에 해당하지 않는 한 건당 유상(1 PD = 220,000원)으로 처리합니다.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VAT 별도입니다. AWS 사용 실비는 고시 요금 및 환율 변동에 따라 조정될 수 있으며, 변동 발생 시 사전 고지 후 반영합니다. 스토리지 사용량 증가 등으로 실비가 상승할 경우 사전 협의 후 조정합니다.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8.3 운영 중 작업 요청 처리 기준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서비스 개시 후 발생하는 수정·추가 요청은 아래 기준에 따라 처리합니다.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무상 처리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상호 확정한 기능 명세대로 동작하지 않는 결함(하자보수 기간 내)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처리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신규 화면·기능 추가, 화면 구조·디자인 변경, 예약·정산 정책 변경 등 명세 범위 외 요청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단가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 PD = 220,000원 (VAT 별도), 0.5 PD 단위로 산정하며 착수 전 공수를 협의합니다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요청 방식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이메일 또는 상호 지정한 채널로 접수하며, 영업일 기준으로 순차 처리합니다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직접 관리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제공된 관리자 기능 범위에서 고객사가 프로그램 및 예약 운영을 직접 관리합니다.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별도의 월 정액 유지관리 계약 없이 요청 발생 시 건별로 정산하는 방식이며, 정액 계약을 원하실 경우 별도 협의합니다.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8.4 납부 방식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519"/>
        <w:gridCol w:w="3419"/>
        <w:gridCol w:w="3700"/>
      </w:tblGrid>
      <w:tr>
        <w:trPr>
          <w:cantSplit w:val="1"/>
          <w:tblHeader w:val="1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월 납부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 일괄 납부 (권장)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인프라 운영</w:t>
            </w:r>
            <w:r>
              <w:rPr>
                <w:rtl w:val="0"/>
              </w:rPr>
            </w:r>
          </w:p>
        </w:tc>
        <w:tc>
          <w:tcPr>
            <w:tcW w:w="3419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227,710원 × 12 = 2,732,520원</w:t>
            </w:r>
            <w:r>
              <w:rPr>
                <w:rtl w:val="0"/>
              </w:rPr>
            </w:r>
          </w:p>
        </w:tc>
        <w:tc>
          <w:tcPr>
            <w:tcW w:w="37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2,277,100원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공급가액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2,732,520원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2,277,100원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VAT 포함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3,005,772원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2,504,810원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연 일괄 납부 시 10개월 요금으로 12개월간 이용하실 수 있습니다(2개월 서비스 제공).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회계연도 독립의 원칙에 따라 연도를 넘는 선납이 어려운 경우, 당해 회계연도 잔여 기간분과 차기 회계연도분으로 분할하여 청구할 수 있으며, 이 경우에도 연 일괄 납부 할인율을 동일하게 적용합니다.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8.5 소요 비용 요약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619"/>
        <w:gridCol w:w="1400"/>
        <w:gridCol w:w="1973"/>
        <w:gridCol w:w="1673"/>
        <w:gridCol w:w="1973"/>
      </w:tblGrid>
      <w:tr>
        <w:trPr>
          <w:cantSplit w:val="1"/>
          <w:tblHeader w:val="1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성격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공급가액(원)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부가세(원)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합계(원)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시스템 구축비 (제1항)</w:t>
            </w:r>
            <w:r>
              <w:rPr>
                <w:rtl w:val="0"/>
              </w:rPr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일회성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6,000,000</w:t>
            </w:r>
            <w:r>
              <w:rPr>
                <w:rtl w:val="0"/>
              </w:rPr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600,000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6,600,000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인프라 운영비 (제8항)</w:t>
            </w:r>
            <w:r>
              <w:rPr>
                <w:rtl w:val="0"/>
              </w:rPr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연간 반복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2,277,100</w:t>
            </w:r>
            <w:r>
              <w:rPr>
                <w:rtl w:val="0"/>
              </w:rPr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2,504,810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초년도 소요 비용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8,277,100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827,710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9,104,810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차년도부터 연간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반복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2,277,100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2,504,810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시스템 구축비는 최초 1회만 발생하며, 차년도부터는 인프라·운영비만 소요됩니다.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상기 인프라 운영비에는 기능 수정·추가 비용이 포함되어 있지 않으며, 해당 요청은 제8.3항 기준에 따라 건별 유상 처리됩니다.</w:t>
      </w:r>
      <w:r>
        <w:rPr>
          <w:rtl w:val="0"/>
        </w:rPr>
      </w:r>
    </w:p>
    <w:p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9. 운영 조건 및 별도 항목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tcW w:w="2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6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트래픽 초과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월 데이터 전송 100GB 초과분은 AWS 고시 요금 기준 실비로 청구합니다. 예약 오픈 시간대 접속 부하로 서버 사양 상향이 필요한 경우 사전 협의 후 조정하며 차액은 실비 정산합니다.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하자보수 구분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확정된 기능 명세대로 동작하지 않는 결함은 무상 하자보수 범위입니다. 명세 외 신규 기능·정책 변경·운영 지원 요청은 제8.3항에 따라 협의합니다.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귀책 구분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장애 원인 1차 확인 공수는 인프라 운영비에 포함합니다. 이후 복구·수정은 하자보수 해당 여부에 따라 구분하며, 외부 요인 대응은 사전 협의 후 별도 정산합니다.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별도 비용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토스페이먼츠 PG 이용료 및 카드 수수료(PG사 계약 조건에 따름), SMS·알림톡 발송비(건당 실비), 보안성 검토·인증 대응, 신규 기능 개발은 본 견적에 포함되지 않습니다. 도메인 등록·갱신비와 SSL 인증서 비용은 고객사가 직접 부담하며, 도메인은 고객사 명의로 등록합니다.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 요건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클라우드 보안인증(CSAP) 등 공공기관 보안 요건 적용 여부는 고객사 확인 후 결정하며, 해당 요건 적용 시 클라우드 상품 및 구성 변경이 필요하여 운영비를 재산정합니다.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계약 갱신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연 단위로 갱신하며, 갱신하지 않을 경우 서비스를 종료하고 데이터 및 산출물 일체를 고객사에 반환합니다. 선납 금액 중 클라우드 사업자에 선결제된 부분은 환불 대상에서 제외됩니다.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통합 예약·결제 시스템 구축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