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widowControl/>
      </w:pPr>
      <w:r>
        <w:t>렛츠런파크 통합 예약 결제 시스템 기능명세서</w:t>
      </w:r>
    </w:p>
    <w:p>
      <w:pPr>
        <w:widowControl/>
      </w:pPr>
      <w:r>
        <w:t>기능명세서 v1.1 · 2026-09-16 화면 기준 개정</w:t>
      </w:r>
    </w:p>
    <w:p>
      <w:pPr>
        <w:widowControl/>
      </w:pPr>
      <w:r>
        <w:t>검토 대상: 한국마사회 운영 담당부서 및 주식회사 위이 기획·개발 담당</w:t>
      </w:r>
    </w:p>
    <w:p>
      <w:pPr>
        <w:pStyle w:val="Heading1"/>
        <w:widowControl/>
      </w:pPr>
      <w:r>
        <w:t>01 문서 목적과 적용 범위</w:t>
      </w:r>
    </w:p>
    <w:p>
      <w:pPr>
        <w:widowControl/>
      </w:pPr>
      <w:r>
        <w:t>현재 예약·운영 관리자·계정 화면을 기준으로 사용자 동작과 검수 기대 결과를 정의한다. 최신 화면의 입력·안내·실제 동작을 기존 회의·정책 문서보다 우선한다. 화면 내부의 안내와 동작이 다르면 실제 동작과 남은 차이를 함께 기록한다.</w:t>
      </w:r>
    </w:p>
    <w:p>
      <w:pPr>
        <w:widowControl/>
      </w:pPr>
      <w:r>
        <w:t>‘현행’은 프로토타입 화면에 있는 기능, ‘연동’은 실제 인증·PG·서버 구현 요구, ‘추가 확인’은 화면만으로 정할 수 없는 정책이다. 화면 존재나 자동 검사 통과가 실서비스 완료를 뜻하지 않는다. 계약 금액·납기·견적 범위는 계약 자료로 별도 확인하며 이번 개정으로 변경하지 않는다.</w:t>
      </w:r>
    </w:p>
    <w:p>
      <w:pPr>
        <w:widowControl/>
      </w:pPr>
      <w:r>
        <w:t>서울 포니 타기·포니랑 놀기가 현재 판매 화면의 대상이다. 부산경남·제주는 준비 중 안내이며 향후 프로그램을 같은 구조로 확장한다. 기능 ID는 기존 USR·RSV·CART·ORD·TKT·CAN·ADM·OPS 및 D·AT 식별자를 유지한다. IA와 화면 정책 도구의 ID는 별도 체계다.</w:t>
      </w:r>
    </w:p>
    <w:p>
      <w:pPr>
        <w:pStyle w:val="Heading1"/>
        <w:widowControl/>
      </w:pPr>
      <w:r>
        <w:t>02 최신 화면 기준 핵심 정책</w:t>
      </w:r>
    </w:p>
    <w:p>
      <w:pPr>
        <w:pStyle w:val="ListBullet"/>
        <w:widowControl/>
      </w:pPr>
      <w:r>
        <w:t>예약 화면 하나에서 체험·날짜·회차·인원·할인을 선택한다.</w:t>
      </w:r>
    </w:p>
    <w:p>
      <w:pPr>
        <w:pStyle w:val="ListBullet"/>
        <w:widowControl/>
      </w:pPr>
      <w:r>
        <w:t>시간이 겹쳐도 예약할 수 있다. 회차 재고와 계정의 이용일 구매·할인 한도를 검사한다.</w:t>
      </w:r>
    </w:p>
    <w:p>
      <w:pPr>
        <w:pStyle w:val="ListBullet"/>
        <w:widowControl/>
      </w:pPr>
      <w:r>
        <w:t>장바구니는 동일 이용일·지역·담당부서만 허용한다. 같은 회차 반복 담기가 가능하다.</w:t>
      </w:r>
    </w:p>
    <w:p>
      <w:pPr>
        <w:pStyle w:val="ListBullet"/>
        <w:widowControl/>
      </w:pPr>
      <w:r>
        <w:t>선택한 인원수만큼 1명 카드를 생성한다. 장바구니는 카드별 삭제를 제공하며 수량 증감·자동 병합은 하지 않는다.</w:t>
      </w:r>
    </w:p>
    <w:p>
      <w:pPr>
        <w:pStyle w:val="ListBullet"/>
        <w:widowControl/>
      </w:pPr>
      <w:r>
        <w:t>장바구니와 결제 진입 시 정원을 선점하지 않는다. 결제 확정 시 재고를 다시 확인한다.</w:t>
      </w:r>
    </w:p>
    <w:p>
      <w:pPr>
        <w:pStyle w:val="ListBullet"/>
        <w:widowControl/>
      </w:pPr>
      <w:r>
        <w:t>결제당 예약번호는 하나다. 신규 주문은 카드별 하위 티켓을 만들고 사용자 목록은 예약번호로 묶는다.</w:t>
      </w:r>
    </w:p>
    <w:p>
      <w:pPr>
        <w:pStyle w:val="ListBullet"/>
        <w:widowControl/>
      </w:pPr>
      <w:r>
        <w:t>사용자가 직접 취소 인원을 선택하고 해당 티켓의 결제 당시 배분액을 환불받을 수 있다.</w:t>
      </w:r>
    </w:p>
    <w:p>
      <w:pPr>
        <w:pStyle w:val="ListBullet"/>
        <w:widowControl/>
      </w:pPr>
      <w:r>
        <w:t>계정은 통합 관리자와 부서 공용 관리자의 고정 권한으로 구분한다.</w:t>
      </w:r>
    </w:p>
    <w:p>
      <w:pPr>
        <w:pStyle w:val="ListBullet"/>
        <w:widowControl/>
      </w:pPr>
      <w:r>
        <w:t>정산은 실제 서비스 완료월 기준이며 다음 달 8일 지급 예정이다. PG 수수료는 2%이며 취소 시 같은 비율을 음수 조정한다.</w:t>
      </w:r>
    </w:p>
    <w:p>
      <w:pPr>
        <w:pStyle w:val="ListBullet"/>
        <w:widowControl/>
      </w:pPr>
      <w:r>
        <w:t>고객 자동 알림은 현재 발송하지 않는다. 운영 취소 확인 화면에도 미발송을 안내한다.</w:t>
      </w:r>
    </w:p>
    <w:p>
      <w:pPr>
        <w:pStyle w:val="Heading1"/>
        <w:widowControl/>
      </w:pPr>
      <w:r>
        <w:t>03 회원과 예약 옵션</w:t>
      </w:r>
    </w:p>
    <w:p>
      <w:pPr>
        <w:pStyle w:val="Heading2"/>
        <w:widowControl/>
      </w:pPr>
      <w:r>
        <w:t>USR 01 통합 회원과 간편 로그인</w:t>
      </w:r>
    </w:p>
    <w:p>
      <w:pPr>
        <w:widowControl/>
      </w:pPr>
      <w:r>
        <w:t>네이버·카카오 로그인 회원만 예약한다. 제공자가 다른 계정은 별도 회원으로 식별하고 장바구니·예약을 계정별로 분리한다. 현재 로그인은 모의 동작이며 실제 소셜 인증과 서버 회원 검증은 연동 대상이다. 회원탈퇴의 보관·삭제 정책은 D-09에서 추가 확인한다.</w:t>
      </w:r>
    </w:p>
    <w:p>
      <w:pPr>
        <w:pStyle w:val="Heading2"/>
        <w:widowControl/>
      </w:pPr>
      <w:r>
        <w:t>USR 02 체험 선택</w:t>
      </w:r>
    </w:p>
    <w:p>
      <w:pPr>
        <w:widowControl/>
      </w:pPr>
      <w:r>
        <w:t>포니 타기·포니랑 놀기를 예약 화면에서 선택한다. 별도 상품 목록·상세 페이지를 전제로 하지 않는다. 프로그램별 이미지·가격·안내를 표시하고 기존 콘텐츠의 예약 CTA도 해당 체험으로 연결할 수 있다. 현재 투어 소개 페이지는 없으며 기존 투어 예약 기록은 호환 목적으로 표시할 수 있다.</w:t>
      </w:r>
    </w:p>
    <w:p>
      <w:pPr>
        <w:pStyle w:val="Heading2"/>
        <w:widowControl/>
      </w:pPr>
      <w:r>
        <w:t>USR 03 날짜와 회차</w:t>
      </w:r>
    </w:p>
    <w:p>
      <w:pPr>
        <w:widowControl/>
      </w:pPr>
      <w:r>
        <w:t>프로그램의 운영 기간·요일, 노출 기간, 오늘부터 N일 뒤까지의 예약 가능 일수, 휴장과 회차 판매 상태를 반영한다. 기본 N은 14이며 관리자에서 프로그램별로 바꿀 수 있다. 날짜·회차는 직접 선택하며 선택 불가 시 다른 회차로 자동 대체하지 않는다. 시간 중복을 이유로 마감 처리하지 않는다.</w:t>
      </w:r>
    </w:p>
    <w:p>
      <w:pPr>
        <w:pStyle w:val="Heading2"/>
        <w:widowControl/>
      </w:pPr>
      <w:r>
        <w:t>USR 04 인원과 할인</w:t>
      </w:r>
    </w:p>
    <w:p>
      <w:pPr>
        <w:widowControl/>
      </w:pPr>
      <w:r>
        <w:t>포니 프로그램은 같은 구매 한도 그룹의 이용일 하루 합산 최대 4매이며 기존 유효 예약과 새 장바구니를 합산한다. 과천시민 할인은 50%, 같은 이용일 계정당 최대 2매다. 프로그램·주문을 나눠도 합산한다.</w:t>
      </w:r>
    </w:p>
    <w:p>
      <w:pPr>
        <w:widowControl/>
      </w:pPr>
      <w:r>
        <w:t>할인은 ‘할인 미적용’을 기본으로 한 정책만 선택한다. 동일 계정·이용일에는 기존 예약을 포함해 할인 정책 하나만 적용한다. 할인으로 선택한 인원은 모두 해당 할인으로 담고, 정상가 인원은 미적용으로 따로 담는다. 모든 장바구니 카드는 1명 단위다. 과천시민 증빙은 현장 확인하며 미제출 처리는 추가 확인한다.</w:t>
      </w:r>
    </w:p>
    <w:p>
      <w:pPr>
        <w:widowControl/>
      </w:pPr>
      <w:r>
        <w:t>관리자의 할인 집계 기준·복원 설정과 사용자 계산 연결에는 S-03의 차이가 있다. 이용 전 확인사항은 내용이 있으면 체크 후 예약을 진행한다. 확인 필수 설정과의 차이는 S-04에 기록한다.</w:t>
      </w:r>
    </w:p>
    <w:p>
      <w:pPr>
        <w:pStyle w:val="Heading2"/>
        <w:widowControl/>
      </w:pPr>
      <w:r>
        <w:t>USR 05 예약 조회</w:t>
      </w:r>
    </w:p>
    <w:p>
      <w:pPr>
        <w:widowControl/>
      </w:pPr>
      <w:r>
        <w:t>본인 예약을 공통 예약번호별로 조회하고 하위 티켓의 일정·인원·할인·결제·취소 내역을 확인한다. 표시 건수와 무관하게 계정의 유효 예약 수량 전체를 구매·할인 한도에 합산한다. 타인 예약은 서버에서도 차단해야 한다.</w:t>
      </w:r>
    </w:p>
    <w:p>
      <w:pPr>
        <w:pStyle w:val="Heading1"/>
        <w:widowControl/>
      </w:pPr>
      <w:r>
        <w:t>04 예약 검증과 장바구니</w:t>
      </w:r>
    </w:p>
    <w:p>
      <w:pPr>
        <w:pStyle w:val="Heading2"/>
        <w:widowControl/>
      </w:pPr>
      <w:r>
        <w:t>RSV 01 동시간대 예약 허용</w:t>
      </w:r>
    </w:p>
    <w:p>
      <w:pPr>
        <w:widowControl/>
      </w:pPr>
      <w:r>
        <w:t>한 계정으로 여러 이용자의 티켓을 살 수 있으므로 같은 시간 또는 일부 겹치는 회차도 허용한다. 잔여 인원이 있는 기존 예약은 시간을 점유하지 않으며 수량 한도에만 반영한다. 같은 결제 요청의 중복 처리는 별도로 방지한다.</w:t>
      </w:r>
    </w:p>
    <w:p>
      <w:pPr>
        <w:pStyle w:val="Heading2"/>
        <w:widowControl/>
      </w:pPr>
      <w:r>
        <w:t>RSV 02 검사 범위와 시점</w:t>
      </w:r>
    </w:p>
    <w:p>
      <w:pPr>
        <w:widowControl/>
      </w:pPr>
      <w:r>
        <w:t>담기·주문 진입·결제 확정 시 인증 계정, 이용일·지역·부서, 운영 일정, 구매·할인 수량과 금액을 다시 검사한다. 결제 확정 시 회차 재고를 검사한다. 실서비스는 서버에서 최신 데이터와 동시 요청을 기준으로 초과 판매·한도 초과를 막는다.</w:t>
      </w:r>
    </w:p>
    <w:p>
      <w:pPr>
        <w:pStyle w:val="Heading2"/>
        <w:widowControl/>
      </w:pPr>
      <w:r>
        <w:t>CART 01 담기</w:t>
      </w:r>
    </w:p>
    <w:p>
      <w:pPr>
        <w:widowControl/>
      </w:pPr>
      <w:r>
        <w:t>선택 N명은 1명 카드 N개로 추가한다. 같은 상품·날짜·회차를 반복해서 담을 수 있고 기존 카드와 합치지 않는다. 한도 초과나 다른 이용일·지역·부서이면 기존 장바구니를 유지하고 사유를 안내한다. 기존 카드가 있는 상태에서 바로 예약하면 함께 확인할 장바구니로 이동한다.</w:t>
      </w:r>
    </w:p>
    <w:p>
      <w:pPr>
        <w:pStyle w:val="Heading2"/>
        <w:widowControl/>
      </w:pPr>
      <w:r>
        <w:t>CART 02 확인과 삭제</w:t>
      </w:r>
    </w:p>
    <w:p>
      <w:pPr>
        <w:widowControl/>
      </w:pPr>
      <w:r>
        <w:t>체험·일정·정상가 또는 할인 여부·카드 금액·합계를 표시한다. 카드별 삭제만 제공하며 추가 인원은 예약 화면에서 담는다. 결제 완료된 장바구니는 비운다. 담기·결제 진입만으로 정원을 확보하지 않고, 일부 회차가 결제 시 마감되면 전체 결제를 완료하지 않으며 장바구니를 유지한다.</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789"/>
        <w:gridCol w:w="6183"/>
      </w:tblGrid>
      <w:tr>
        <w:trPr>
          <w:cantSplit/>
          <w:tblHeader/>
        </w:trPr>
        <w:tc>
          <w:tcPr>
            <w:tcW w:type="dxa" w:w="3789"/>
            <w:tcMar>
              <w:top w:w="100" w:type="dxa"/>
              <w:left w:w="100" w:type="dxa"/>
              <w:bottom w:w="100" w:type="dxa"/>
              <w:right w:w="100" w:type="dxa"/>
            </w:tcMar>
            <w:shd w:fill="EDEDED"/>
          </w:tcPr>
          <w:p>
            <w:pPr>
              <w:keepNext/>
              <w:spacing w:after="40"/>
            </w:pPr>
            <w:r>
              <w:rPr>
                <w:b/>
                <w:sz w:val="20"/>
              </w:rPr>
              <w:t>상황</w:t>
            </w:r>
          </w:p>
        </w:tc>
        <w:tc>
          <w:tcPr>
            <w:tcW w:type="dxa" w:w="6183"/>
            <w:tcMar>
              <w:top w:w="100" w:type="dxa"/>
              <w:left w:w="100" w:type="dxa"/>
              <w:bottom w:w="100" w:type="dxa"/>
              <w:right w:w="100" w:type="dxa"/>
            </w:tcMar>
            <w:shd w:fill="EDEDED"/>
          </w:tcPr>
          <w:p>
            <w:pPr>
              <w:keepNext/>
              <w:spacing w:after="40"/>
            </w:pPr>
            <w:r>
              <w:rPr>
                <w:b/>
                <w:sz w:val="20"/>
              </w:rPr>
              <w:t>기대 결과</w:t>
            </w:r>
          </w:p>
        </w:tc>
      </w:tr>
      <w:tr>
        <w:trPr>
          <w:cantSplit/>
        </w:trPr>
        <w:tc>
          <w:tcPr>
            <w:tcW w:type="dxa" w:w="3789"/>
            <w:tcMar>
              <w:top w:w="100" w:type="dxa"/>
              <w:left w:w="100" w:type="dxa"/>
              <w:bottom w:w="100" w:type="dxa"/>
              <w:right w:w="100" w:type="dxa"/>
            </w:tcMar>
          </w:tcPr>
          <w:p>
            <w:pPr>
              <w:keepNext w:val="0"/>
              <w:spacing w:after="40"/>
            </w:pPr>
            <w:r>
              <w:rPr>
                <w:b w:val="0"/>
                <w:sz w:val="20"/>
              </w:rPr>
              <w:t>같은 이용일의 10시와 10시 10분 회차</w:t>
            </w:r>
          </w:p>
        </w:tc>
        <w:tc>
          <w:tcPr>
            <w:tcW w:type="dxa" w:w="6183"/>
            <w:tcMar>
              <w:top w:w="100" w:type="dxa"/>
              <w:left w:w="100" w:type="dxa"/>
              <w:bottom w:w="100" w:type="dxa"/>
              <w:right w:w="100" w:type="dxa"/>
            </w:tcMar>
          </w:tcPr>
          <w:p>
            <w:pPr>
              <w:keepNext w:val="0"/>
              <w:spacing w:after="40"/>
            </w:pPr>
            <w:r>
              <w:rPr>
                <w:b w:val="0"/>
                <w:sz w:val="20"/>
              </w:rPr>
              <w:t>시간이 겹쳐도 재고·한도 내 허용</w:t>
            </w:r>
          </w:p>
        </w:tc>
      </w:tr>
      <w:tr>
        <w:trPr>
          <w:cantSplit/>
        </w:trPr>
        <w:tc>
          <w:tcPr>
            <w:tcW w:type="dxa" w:w="3789"/>
            <w:tcMar>
              <w:top w:w="100" w:type="dxa"/>
              <w:left w:w="100" w:type="dxa"/>
              <w:bottom w:w="100" w:type="dxa"/>
              <w:right w:w="100" w:type="dxa"/>
            </w:tcMar>
          </w:tcPr>
          <w:p>
            <w:pPr>
              <w:keepNext w:val="0"/>
              <w:spacing w:after="40"/>
            </w:pPr>
            <w:r>
              <w:rPr>
                <w:b w:val="0"/>
                <w:sz w:val="20"/>
              </w:rPr>
              <w:t>같은 상품·회차를 다시 담기</w:t>
            </w:r>
          </w:p>
        </w:tc>
        <w:tc>
          <w:tcPr>
            <w:tcW w:type="dxa" w:w="6183"/>
            <w:tcMar>
              <w:top w:w="100" w:type="dxa"/>
              <w:left w:w="100" w:type="dxa"/>
              <w:bottom w:w="100" w:type="dxa"/>
              <w:right w:w="100" w:type="dxa"/>
            </w:tcMar>
          </w:tcPr>
          <w:p>
            <w:pPr>
              <w:keepNext w:val="0"/>
              <w:spacing w:after="40"/>
            </w:pPr>
            <w:r>
              <w:rPr>
                <w:b w:val="0"/>
                <w:sz w:val="20"/>
              </w:rPr>
              <w:t>1명 카드 추가, 기존 카드와 자동 병합하지 않음</w:t>
            </w:r>
          </w:p>
        </w:tc>
      </w:tr>
      <w:tr>
        <w:trPr>
          <w:cantSplit/>
        </w:trPr>
        <w:tc>
          <w:tcPr>
            <w:tcW w:type="dxa" w:w="3789"/>
            <w:tcMar>
              <w:top w:w="100" w:type="dxa"/>
              <w:left w:w="100" w:type="dxa"/>
              <w:bottom w:w="100" w:type="dxa"/>
              <w:right w:w="100" w:type="dxa"/>
            </w:tcMar>
          </w:tcPr>
          <w:p>
            <w:pPr>
              <w:keepNext w:val="0"/>
              <w:spacing w:after="40"/>
            </w:pPr>
            <w:r>
              <w:rPr>
                <w:b w:val="0"/>
                <w:sz w:val="20"/>
              </w:rPr>
              <w:t>다른 이용일·지역·부서 추가</w:t>
            </w:r>
          </w:p>
        </w:tc>
        <w:tc>
          <w:tcPr>
            <w:tcW w:type="dxa" w:w="6183"/>
            <w:tcMar>
              <w:top w:w="100" w:type="dxa"/>
              <w:left w:w="100" w:type="dxa"/>
              <w:bottom w:w="100" w:type="dxa"/>
              <w:right w:w="100" w:type="dxa"/>
            </w:tcMar>
          </w:tcPr>
          <w:p>
            <w:pPr>
              <w:keepNext w:val="0"/>
              <w:spacing w:after="40"/>
            </w:pPr>
            <w:r>
              <w:rPr>
                <w:b w:val="0"/>
                <w:sz w:val="20"/>
              </w:rPr>
              <w:t>혼합 담기 차단, 기존 결제 또는 비우기 안내</w:t>
            </w:r>
          </w:p>
        </w:tc>
      </w:tr>
      <w:tr>
        <w:trPr>
          <w:cantSplit/>
        </w:trPr>
        <w:tc>
          <w:tcPr>
            <w:tcW w:type="dxa" w:w="3789"/>
            <w:tcMar>
              <w:top w:w="100" w:type="dxa"/>
              <w:left w:w="100" w:type="dxa"/>
              <w:bottom w:w="100" w:type="dxa"/>
              <w:right w:w="100" w:type="dxa"/>
            </w:tcMar>
          </w:tcPr>
          <w:p>
            <w:pPr>
              <w:keepNext w:val="0"/>
              <w:spacing w:after="40"/>
            </w:pPr>
            <w:r>
              <w:rPr>
                <w:b w:val="0"/>
                <w:sz w:val="20"/>
              </w:rPr>
              <w:t>같은 이용일 4매 유효 예약 후 추가</w:t>
            </w:r>
          </w:p>
        </w:tc>
        <w:tc>
          <w:tcPr>
            <w:tcW w:type="dxa" w:w="6183"/>
            <w:tcMar>
              <w:top w:w="100" w:type="dxa"/>
              <w:left w:w="100" w:type="dxa"/>
              <w:bottom w:w="100" w:type="dxa"/>
              <w:right w:w="100" w:type="dxa"/>
            </w:tcMar>
          </w:tcPr>
          <w:p>
            <w:pPr>
              <w:keepNext w:val="0"/>
              <w:spacing w:after="40"/>
            </w:pPr>
            <w:r>
              <w:rPr>
                <w:b w:val="0"/>
                <w:sz w:val="20"/>
              </w:rPr>
              <w:t>구매 한도 초과로 차단</w:t>
            </w:r>
          </w:p>
        </w:tc>
      </w:tr>
      <w:tr>
        <w:trPr>
          <w:cantSplit/>
        </w:trPr>
        <w:tc>
          <w:tcPr>
            <w:tcW w:type="dxa" w:w="3789"/>
            <w:tcMar>
              <w:top w:w="100" w:type="dxa"/>
              <w:left w:w="100" w:type="dxa"/>
              <w:bottom w:w="100" w:type="dxa"/>
              <w:right w:w="100" w:type="dxa"/>
            </w:tcMar>
          </w:tcPr>
          <w:p>
            <w:pPr>
              <w:keepNext w:val="0"/>
              <w:spacing w:after="40"/>
            </w:pPr>
            <w:r>
              <w:rPr>
                <w:b w:val="0"/>
                <w:sz w:val="20"/>
              </w:rPr>
              <w:t>다른 이용일 새 주문</w:t>
            </w:r>
          </w:p>
        </w:tc>
        <w:tc>
          <w:tcPr>
            <w:tcW w:type="dxa" w:w="6183"/>
            <w:tcMar>
              <w:top w:w="100" w:type="dxa"/>
              <w:left w:w="100" w:type="dxa"/>
              <w:bottom w:w="100" w:type="dxa"/>
              <w:right w:w="100" w:type="dxa"/>
            </w:tcMar>
          </w:tcPr>
          <w:p>
            <w:pPr>
              <w:keepNext w:val="0"/>
              <w:spacing w:after="40"/>
            </w:pPr>
            <w:r>
              <w:rPr>
                <w:b w:val="0"/>
                <w:sz w:val="20"/>
              </w:rPr>
              <w:t>해당 이용일 한도로 다시 계산</w:t>
            </w:r>
          </w:p>
        </w:tc>
      </w:tr>
    </w:tbl>
    <w:p>
      <w:pPr>
        <w:spacing w:after="40"/>
      </w:pPr>
    </w:p>
    <w:p>
      <w:pPr>
        <w:pStyle w:val="Heading1"/>
        <w:widowControl/>
      </w:pPr>
      <w:r>
        <w:t>05 주문과 결제 및 티켓</w:t>
      </w:r>
    </w:p>
    <w:p>
      <w:pPr>
        <w:pStyle w:val="Heading2"/>
        <w:widowControl/>
      </w:pPr>
      <w:r>
        <w:t>ORD 01 일괄 예약</w:t>
      </w:r>
    </w:p>
    <w:p>
      <w:pPr>
        <w:widowControl/>
      </w:pPr>
      <w:r>
        <w:t>같은 이용일·지역·담당부서의 카드를 한 예약으로 결제한다. 최종 상품·일정·금액을 확인하고 서버에서 가격·할인·재고를 검증해야 한다. 동의 없이 가능한 항목만 골라 부분 결제하거나 변경 금액으로 승인하지 않는다.</w:t>
      </w:r>
    </w:p>
    <w:p>
      <w:pPr>
        <w:pStyle w:val="Heading2"/>
        <w:widowControl/>
      </w:pPr>
      <w:r>
        <w:t>ORD 02 카드 결제</w:t>
      </w:r>
    </w:p>
    <w:p>
      <w:pPr>
        <w:widowControl/>
      </w:pPr>
      <w:r>
        <w:t>현재 제공 수단은 카드다. 초기 위이 PG 방향을 유지하되 실제 PG·계약·카드 승인·부분취소 조건은 연동 단계에서 확인한다. 간편결제·계좌이체는 현재 제공 기능에 포함하지 않는다. PG 승인 확인 전 예약을 완료로 표시하지 않으며 중복 요청·응답 지연·승인 후 저장 실패에 대한 조회·복구를 구현해야 한다.</w:t>
      </w:r>
    </w:p>
    <w:p>
      <w:pPr>
        <w:pStyle w:val="Heading2"/>
        <w:widowControl/>
      </w:pPr>
      <w:r>
        <w:t>TKT 01 사용자 티켓</w:t>
      </w:r>
    </w:p>
    <w:p>
      <w:pPr>
        <w:widowControl/>
      </w:pPr>
      <w:r>
        <w:t>결제당 LRP-YYMMDD-NNNNN 형식의 예약번호 하나를 사용한다. 상품별 -1·-2 접미사는 붙이지 않는다. 현재 신규 주문은 1명 카드별 하위 티켓을 생성하고 목록은 공통 예약번호로 묶는다. 같은 회차를 무조건 한 장으로 합치는 정책 설명과 복수 인원 예시 데이터는 실제 신규 흐름과 다르므로 S-02로 관리한다.</w:t>
      </w:r>
    </w:p>
    <w:p>
      <w:pPr>
        <w:pStyle w:val="Heading2"/>
        <w:widowControl/>
      </w:pPr>
      <w:r>
        <w:t>TKT 02 관리자 인원별 티켓</w:t>
      </w:r>
    </w:p>
    <w:p>
      <w:pPr>
        <w:widowControl/>
      </w:pPr>
      <w:r>
        <w:t>관리자는 예약번호 아래 인원별 티켓 식별자, 상품·회차·결제 당시 할인·배분 금액·상태·취소 이력을 확인한다. 티켓 번호와 PG 거래번호는 예약번호와 별개다. 인원별 식별이 참석자 실명 수집을 의미하지 않으며 현재 흐름에 없는 실명 입력을 추가 요구로 간주하지 않는다.</w:t>
      </w:r>
    </w:p>
    <w:p>
      <w:pPr>
        <w:pStyle w:val="Heading2"/>
        <w:widowControl/>
      </w:pPr>
      <w:r>
        <w:t>TKT 03 입장 상태</w:t>
      </w:r>
    </w:p>
    <w:p>
      <w:pPr>
        <w:widowControl/>
      </w:pPr>
      <w:r>
        <w:t>시간에 따라 입장 대기·입장 가능·입장 종료를 표시한다. 입장 가능 시작은 프로그램의 입장 대기 시간 전이며 기본 20분, 설정 범위는 0~100분이다. 입장 가능 표시와 움직이는 티켓은 실제 사용 완료 기록이나 QR 검표를 대신하지 않는다. 취소 완료 인원은 유효 인원에서 제외한다.</w:t>
      </w:r>
    </w:p>
    <w:p>
      <w:pPr>
        <w:pStyle w:val="Heading1"/>
        <w:widowControl/>
      </w:pPr>
      <w:r>
        <w:t>06 취소와 환불</w:t>
      </w:r>
    </w:p>
    <w:p>
      <w:pPr>
        <w:pStyle w:val="Heading2"/>
        <w:widowControl/>
      </w:pPr>
      <w:r>
        <w:t>CAN 01 사용자 직접 취소</w:t>
      </w:r>
    </w:p>
    <w:p>
      <w:pPr>
        <w:widowControl/>
      </w:pPr>
      <w:r>
        <w:t>사용자는 티켓 상세에서 인원을 선택하고 환불 예정액을 확인한 후 부분·전체 취소한다. 실제 버튼은 입장 대기이면서 설정된 취소 마감 전일 때만 활성화한다. 기본 마감 설정은 10분 전이지만 기본 20분 전 입장 가능 전환부터 취소가 막히므로 S-01을 함께 적용한다.</w:t>
      </w:r>
    </w:p>
    <w:p>
      <w:pPr>
        <w:pStyle w:val="Heading2"/>
        <w:widowControl/>
      </w:pPr>
      <w:r>
        <w:t>CAN 02 관리자 취소</w:t>
      </w:r>
    </w:p>
    <w:p>
      <w:pPr>
        <w:widowControl/>
      </w:pPr>
      <w:r>
        <w:t>담당 범위의 인원별 티켓을 선택해 취소한다. 관리자 계정·처리 시각·사유·대상·금액을 기록한다. 통합 관리자는 전체, 부서 관리자는 자기 부서만 처리한다. 운영상 휴장은 기존 예약 유지 또는 전체 취소·환불 중 선택한다. 운영 취소 권한은 사용자 취소 마감과 구분한다.</w:t>
      </w:r>
    </w:p>
    <w:p>
      <w:pPr>
        <w:pStyle w:val="Heading2"/>
        <w:widowControl/>
      </w:pPr>
      <w:r>
        <w:t>CAN 03 금액과 한도 복원</w:t>
      </w:r>
    </w:p>
    <w:p>
      <w:pPr>
        <w:widowControl/>
      </w:pPr>
      <w:r>
        <w:t>선택한 티켓의 결제 당시 배분액 합계를 환불 예정액으로 사용한다. 남은 티켓의 할인·금액은 재계산하지 않는다. 현재 화면은 별도 고객 취소수수료를 차감하지 않는다. PG 수수료 2%와 고객 취소수수료를 혼용하지 않는다. 취소 완료 수량을 구매 한도에서 제외하고 남은 인원만 집계한다. 할인 복원 설정 연결 차이는 S-03을 따른다.</w:t>
      </w:r>
    </w:p>
    <w:p>
      <w:pPr>
        <w:pStyle w:val="Heading2"/>
        <w:widowControl/>
      </w:pPr>
      <w:r>
        <w:t>CAN 04 실패와 처리 이력</w:t>
      </w:r>
    </w:p>
    <w:p>
      <w:pPr>
        <w:widowControl/>
      </w:pPr>
      <w:r>
        <w:t>현재 프로토타입의 완료 표시와 실제 PG 환불은 구분한다. 실서비스는 동일 티켓 재취소와 원 결제액을 넘는 환불을 막고, 결과 불명확·실패는 거래 조회 후 재처리해야 한다. 관리자 예약 배지는 확정·부분 취소·취소 완료 3종이며, 환불 처리 중·실패 상태를 해당 예약 배지에 이미 구현한 것으로 쓰지 않는다. 외부 거래 처리 상태는 별도 설계 대상이다.</w:t>
      </w:r>
    </w:p>
    <w:p>
      <w:pPr>
        <w:pStyle w:val="Heading1"/>
        <w:widowControl/>
      </w:pPr>
      <w:r>
        <w:t>07 관리자 권한과 프로그램 운영</w:t>
      </w:r>
    </w:p>
    <w:p>
      <w:pPr>
        <w:pStyle w:val="Heading2"/>
        <w:widowControl/>
      </w:pPr>
      <w:r>
        <w:t>ADM 01 고정 역할과 데이터 범위</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294"/>
        <w:gridCol w:w="7678"/>
      </w:tblGrid>
      <w:tr>
        <w:trPr>
          <w:cantSplit/>
          <w:tblHeader/>
        </w:trPr>
        <w:tc>
          <w:tcPr>
            <w:tcW w:type="dxa" w:w="2294"/>
            <w:tcMar>
              <w:top w:w="100" w:type="dxa"/>
              <w:left w:w="100" w:type="dxa"/>
              <w:bottom w:w="100" w:type="dxa"/>
              <w:right w:w="100" w:type="dxa"/>
            </w:tcMar>
            <w:shd w:fill="EDEDED"/>
          </w:tcPr>
          <w:p>
            <w:pPr>
              <w:keepNext/>
              <w:spacing w:after="40"/>
            </w:pPr>
            <w:r>
              <w:rPr>
                <w:b/>
                <w:sz w:val="20"/>
              </w:rPr>
              <w:t>역할</w:t>
            </w:r>
          </w:p>
        </w:tc>
        <w:tc>
          <w:tcPr>
            <w:tcW w:type="dxa" w:w="7678"/>
            <w:tcMar>
              <w:top w:w="100" w:type="dxa"/>
              <w:left w:w="100" w:type="dxa"/>
              <w:bottom w:w="100" w:type="dxa"/>
              <w:right w:w="100" w:type="dxa"/>
            </w:tcMar>
            <w:shd w:fill="EDEDED"/>
          </w:tcPr>
          <w:p>
            <w:pPr>
              <w:keepNext/>
              <w:spacing w:after="40"/>
            </w:pPr>
            <w:r>
              <w:rPr>
                <w:b/>
                <w:sz w:val="20"/>
              </w:rPr>
              <w:t>허용 범위</w:t>
            </w:r>
          </w:p>
        </w:tc>
      </w:tr>
      <w:tr>
        <w:trPr>
          <w:cantSplit/>
        </w:trPr>
        <w:tc>
          <w:tcPr>
            <w:tcW w:type="dxa" w:w="2294"/>
            <w:tcMar>
              <w:top w:w="100" w:type="dxa"/>
              <w:left w:w="100" w:type="dxa"/>
              <w:bottom w:w="100" w:type="dxa"/>
              <w:right w:w="100" w:type="dxa"/>
            </w:tcMar>
          </w:tcPr>
          <w:p>
            <w:pPr>
              <w:keepNext w:val="0"/>
              <w:spacing w:after="40"/>
            </w:pPr>
            <w:r>
              <w:rPr>
                <w:b w:val="0"/>
                <w:sz w:val="20"/>
              </w:rPr>
              <w:t>예약 회원</w:t>
            </w:r>
          </w:p>
        </w:tc>
        <w:tc>
          <w:tcPr>
            <w:tcW w:type="dxa" w:w="7678"/>
            <w:tcMar>
              <w:top w:w="100" w:type="dxa"/>
              <w:left w:w="100" w:type="dxa"/>
              <w:bottom w:w="100" w:type="dxa"/>
              <w:right w:w="100" w:type="dxa"/>
            </w:tcMar>
          </w:tcPr>
          <w:p>
            <w:pPr>
              <w:keepNext w:val="0"/>
              <w:spacing w:after="40"/>
            </w:pPr>
            <w:r>
              <w:rPr>
                <w:b w:val="0"/>
                <w:sz w:val="20"/>
              </w:rPr>
              <w:t>본인 장바구니·예약·티켓·취소</w:t>
            </w:r>
          </w:p>
        </w:tc>
      </w:tr>
      <w:tr>
        <w:trPr>
          <w:cantSplit/>
        </w:trPr>
        <w:tc>
          <w:tcPr>
            <w:tcW w:type="dxa" w:w="2294"/>
            <w:tcMar>
              <w:top w:w="100" w:type="dxa"/>
              <w:left w:w="100" w:type="dxa"/>
              <w:bottom w:w="100" w:type="dxa"/>
              <w:right w:w="100" w:type="dxa"/>
            </w:tcMar>
          </w:tcPr>
          <w:p>
            <w:pPr>
              <w:keepNext w:val="0"/>
              <w:spacing w:after="40"/>
            </w:pPr>
            <w:r>
              <w:rPr>
                <w:b w:val="0"/>
                <w:sz w:val="20"/>
              </w:rPr>
              <w:t>부서 공용 관리자</w:t>
            </w:r>
          </w:p>
        </w:tc>
        <w:tc>
          <w:tcPr>
            <w:tcW w:type="dxa" w:w="7678"/>
            <w:tcMar>
              <w:top w:w="100" w:type="dxa"/>
              <w:left w:w="100" w:type="dxa"/>
              <w:bottom w:w="100" w:type="dxa"/>
              <w:right w:w="100" w:type="dxa"/>
            </w:tcMar>
          </w:tcPr>
          <w:p>
            <w:pPr>
              <w:keepNext w:val="0"/>
              <w:spacing w:after="40"/>
            </w:pPr>
            <w:r>
              <w:rPr>
                <w:b w:val="0"/>
                <w:sz w:val="20"/>
              </w:rPr>
              <w:t>자기 부서 프로그램·회차·운영일·예약·환불·정산 관리, 타 부서 프로그램 조회</w:t>
            </w:r>
          </w:p>
        </w:tc>
      </w:tr>
      <w:tr>
        <w:trPr>
          <w:cantSplit/>
        </w:trPr>
        <w:tc>
          <w:tcPr>
            <w:tcW w:type="dxa" w:w="2294"/>
            <w:tcMar>
              <w:top w:w="100" w:type="dxa"/>
              <w:left w:w="100" w:type="dxa"/>
              <w:bottom w:w="100" w:type="dxa"/>
              <w:right w:w="100" w:type="dxa"/>
            </w:tcMar>
          </w:tcPr>
          <w:p>
            <w:pPr>
              <w:keepNext w:val="0"/>
              <w:spacing w:after="40"/>
            </w:pPr>
            <w:r>
              <w:rPr>
                <w:b w:val="0"/>
                <w:sz w:val="20"/>
              </w:rPr>
              <w:t>통합 관리자</w:t>
            </w:r>
          </w:p>
        </w:tc>
        <w:tc>
          <w:tcPr>
            <w:tcW w:type="dxa" w:w="7678"/>
            <w:tcMar>
              <w:top w:w="100" w:type="dxa"/>
              <w:left w:w="100" w:type="dxa"/>
              <w:bottom w:w="100" w:type="dxa"/>
              <w:right w:w="100" w:type="dxa"/>
            </w:tcMar>
          </w:tcPr>
          <w:p>
            <w:pPr>
              <w:keepNext w:val="0"/>
              <w:spacing w:after="40"/>
            </w:pPr>
            <w:r>
              <w:rPr>
                <w:b w:val="0"/>
                <w:sz w:val="20"/>
              </w:rPr>
              <w:t>전체 지역·부서 관리, 부서 계정 발급·수정·비밀번호 재발급·삭제</w:t>
            </w:r>
          </w:p>
        </w:tc>
      </w:tr>
    </w:tbl>
    <w:p>
      <w:pPr>
        <w:spacing w:after="40"/>
      </w:pPr>
    </w:p>
    <w:p>
      <w:pPr>
        <w:widowControl/>
      </w:pPr>
      <w:r>
        <w:t>기능별 권한 체크박스는 현재 범위에 없다. 통합 관리자 삭제를 금지하고 부서 계정은 연결 프로그램·업무 이력이 있으면 삭제를 막는다. 로그인 이력만으로는 제한하지 않는다. 삭제 성공 시 서버 세션도 만료해야 한다. 공용 계정의 기록은 개인 이름이 아니라 계정 ID·지역·부서·시각·사유를 남긴다.</w:t>
      </w:r>
    </w:p>
    <w:p>
      <w:pPr>
        <w:pStyle w:val="Heading2"/>
        <w:widowControl/>
      </w:pPr>
      <w:r>
        <w:t>ADM 02 프로그램 등록과 노출</w:t>
      </w:r>
    </w:p>
    <w:p>
      <w:pPr>
        <w:widowControl/>
      </w:pPr>
      <w:r>
        <w:t>프로그램을 먼저 등록하고 회차를 추가한다. 지역·부서·유형·이름·기본 가격·대표 이미지·요약 안내·이용 전 확인사항·운영 기간과 요일·노출 기간·예약 가능 N일·입장 대기·취소 설정·할인을 관리한다. 신규 대표 이미지는 필수, 요약 안내 문구는 선택이다. 숨김은 신규 노출을 중단하며 기존 예약 이력을 지우는 것과 다르다.</w:t>
      </w:r>
    </w:p>
    <w:p>
      <w:pPr>
        <w:pStyle w:val="Heading2"/>
        <w:widowControl/>
      </w:pPr>
      <w:r>
        <w:t>ADM 03 회차와 운영일</w:t>
      </w:r>
    </w:p>
    <w:p>
      <w:pPr>
        <w:widowControl/>
      </w:pPr>
      <w:r>
        <w:t>회차 시작·종료 시각, 온라인 수량, 판매 상태를 설정하고 시간순으로 회차명을 자동 생성한다. 온라인 수량은 키오스크와 연동하지 않는다. 예약 수보다 작은 정원, 종료가 시작보다 이른 설정 등 유효하지 않은 변경을 차단한다. 예약 시간·금액은 구매 당시 기준을 보존한다. 운영 달력은 운영·일부 휴장·휴장을 구분한다.</w:t>
      </w:r>
    </w:p>
    <w:p>
      <w:pPr>
        <w:pStyle w:val="Heading2"/>
        <w:widowControl/>
      </w:pPr>
      <w:r>
        <w:t>ADM 04 할인 관리</w:t>
      </w:r>
    </w:p>
    <w:p>
      <w:pPr>
        <w:widowControl/>
      </w:pPr>
      <w:r>
        <w:t>프로그램과 분리된 할인에 정률·정액·최대 할인금액·수량·집계 기준·기간·증빙·취소 복원·적용 프로그램·활성을 설정한다. 할인 변경은 신규 예약에 적용하고 기존 결제 스냅샷을 보존한다. 복수 할인명 표시는 우선순위가 아니다. 사용자 적용은 이용일당 하나의 할인 정책이며 S-03 연결 차이를 구분한다.</w:t>
      </w:r>
    </w:p>
    <w:p>
      <w:pPr>
        <w:pStyle w:val="Heading1"/>
        <w:widowControl/>
      </w:pPr>
      <w:r>
        <w:t>08 예약 운영과 정산 및 인프라</w:t>
      </w:r>
    </w:p>
    <w:p>
      <w:pPr>
        <w:pStyle w:val="Heading2"/>
        <w:widowControl/>
      </w:pPr>
      <w:r>
        <w:t>ADM 05 예약 조회와 휴장</w:t>
      </w:r>
    </w:p>
    <w:p>
      <w:pPr>
        <w:widowControl/>
      </w:pPr>
      <w:r>
        <w:t>예약번호별 한 행에 상품·회차를 묶어 표시하고 상세에서 인원별 티켓을 확인한다. 구매금액은 최초 할인 적용 구매액, 결제금액은 구매금액에서 환불 누계를 뺀 값이다. 검색·필터는 함께 적용하며 목록은 페이지당 20건이다. 휴장 확인에서는 대상 예약과 환불 예정액을 확인하고 유지 또는 취소·환불을 선택한다. 고객 자동 알림은 발송하지 않는다.</w:t>
      </w:r>
    </w:p>
    <w:p>
      <w:pPr>
        <w:pStyle w:val="Heading2"/>
        <w:widowControl/>
      </w:pPr>
      <w:r>
        <w:t>ADM 06 매출과 정산</w:t>
      </w:r>
    </w:p>
    <w:p>
      <w:pPr>
        <w:widowControl/>
      </w:pPr>
      <w:r>
        <w:t>실제 서비스 완료월을 기준으로 매월 1일부터 말일까지 집계하고 다음 달 8일 지급 예정으로 표시한다. 서비스 전 전액취소·미완료 건은 제외하고 완료 전 부분취소를 반영한다. 승인액에서 취소액을 빼면 순매출, 순매출에서 수수료를 빼면 지급예정액이다. PG 수수료는 거래금액의 2%이며 취소는 동일 비율 음수 조정이다. 지급예정액은 실제 송금 완료액이 아니다.</w:t>
      </w:r>
    </w:p>
    <w:p>
      <w:pPr>
        <w:pStyle w:val="Heading2"/>
        <w:widowControl/>
      </w:pPr>
      <w:r>
        <w:t>ADM 07 정산 다운로드</w:t>
      </w:r>
    </w:p>
    <w:p>
      <w:pPr>
        <w:widowControl/>
      </w:pPr>
      <w:r>
        <w:t>서비스 이용일·지역·부서·카드사·예약번호·상품명 조건을 화면과 엑셀에 동일하게 적용한다. 원장은 예약번호별 한 행, 펼친 이력은 승인·취소 원본 이벤트다. 엑셀은 매출 요약·결제 정산 원장·거래 이력 3개 시트이며 포트원 거래번호·취소 티켓 번호·사유는 거래 이력에 포함한다. 세금·면세·수수료 공급가액·부가세를 별도 표시하지 않는다. 자동 송금은 포함하지 않는다.</w:t>
      </w:r>
    </w:p>
    <w:p>
      <w:pPr>
        <w:pStyle w:val="Heading2"/>
        <w:widowControl/>
      </w:pPr>
      <w:r>
        <w:t>OPS 01 운영 인프라</w:t>
      </w:r>
    </w:p>
    <w:p>
      <w:pPr>
        <w:widowControl/>
      </w:pPr>
      <w:r>
        <w:t>위이가 외부 서버·DB를 운영하고 신규 도메인을 적용하는 기존 구축 방향을 유지한다. 실제 인증·권한·감사 로그·백업·복구·모니터링은 연동·운영 요구다. 보안·개인정보 세부 기준과 비용은 담당자·계약 자료로 확인한다.</w:t>
      </w:r>
    </w:p>
    <w:p>
      <w:pPr>
        <w:pStyle w:val="Heading2"/>
        <w:widowControl/>
      </w:pPr>
      <w:r>
        <w:t>OPS 02 오픈과 검수</w:t>
      </w:r>
    </w:p>
    <w:p>
      <w:pPr>
        <w:widowControl/>
      </w:pPr>
      <w:r>
        <w:t>부산경남·제주는 준비 중 안내다. 실제 지역·프로그램·CTA 오픈 대상과 일정을 별도 확정하고 실제 로그인·PG·서버 통합 검수 후 공개한다. 과거 회의의 목표 날짜를 확정 납기로 해석하지 않는다.</w:t>
      </w:r>
    </w:p>
    <w:p>
      <w:pPr>
        <w:pStyle w:val="Heading1"/>
        <w:widowControl/>
      </w:pPr>
      <w:r>
        <w:t>09 주문과 데이터 보존 기준</w:t>
      </w:r>
    </w:p>
    <w:p>
      <w:pPr>
        <w:widowControl/>
      </w:pPr>
      <w:r>
        <w:t>회원 아래 예약, 예약 아래 하위 티켓과 결제·환불 거래를 연결한다. 인원별 티켓에는 결제 당시 상품·회차·지역·부서·할인·금액과 입장·취소 설정을 보존한다. 식별자는 예약번호, 인원별 티켓 번호, 결제 거래번호, 환불 요청 번호로 구분한다.</w:t>
      </w:r>
    </w:p>
    <w:p>
      <w:pPr>
        <w:widowControl/>
      </w:pPr>
      <w:r>
        <w:t>인원별 결제 배분액 합계는 원 구매액과 같아야 하고 환불 누계는 원 승인액을 넘을 수 없다. 취소 후 원 구매액은 유지하며 남은 결제액·유효 인원을 별도 계산한다. DB 테이블·트랜잭션·재시도 구현은 개발팀 설계 대상이다.</w:t>
      </w:r>
    </w:p>
    <w:p>
      <w:pPr>
        <w:pStyle w:val="Heading1"/>
        <w:widowControl/>
      </w:pPr>
      <w:r>
        <w:t>10 예약과 환불 정책의 결정 현황</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296"/>
        <w:gridCol w:w="4288"/>
        <w:gridCol w:w="4388"/>
      </w:tblGrid>
      <w:tr>
        <w:trPr>
          <w:cantSplit/>
          <w:tblHeader/>
        </w:trPr>
        <w:tc>
          <w:tcPr>
            <w:tcW w:type="dxa" w:w="1296"/>
            <w:tcMar>
              <w:top w:w="100" w:type="dxa"/>
              <w:left w:w="100" w:type="dxa"/>
              <w:bottom w:w="100" w:type="dxa"/>
              <w:right w:w="100" w:type="dxa"/>
            </w:tcMar>
            <w:shd w:fill="EDEDED"/>
          </w:tcPr>
          <w:p>
            <w:pPr>
              <w:keepNext/>
              <w:spacing w:after="40"/>
            </w:pPr>
            <w:r>
              <w:rPr>
                <w:b/>
                <w:sz w:val="20"/>
              </w:rPr>
              <w:t>ID</w:t>
            </w:r>
          </w:p>
        </w:tc>
        <w:tc>
          <w:tcPr>
            <w:tcW w:type="dxa" w:w="4288"/>
            <w:tcMar>
              <w:top w:w="100" w:type="dxa"/>
              <w:left w:w="100" w:type="dxa"/>
              <w:bottom w:w="100" w:type="dxa"/>
              <w:right w:w="100" w:type="dxa"/>
            </w:tcMar>
            <w:shd w:fill="EDEDED"/>
          </w:tcPr>
          <w:p>
            <w:pPr>
              <w:keepNext/>
              <w:spacing w:after="40"/>
            </w:pPr>
            <w:r>
              <w:rPr>
                <w:b/>
                <w:sz w:val="20"/>
              </w:rPr>
              <w:t>현행 기준</w:t>
            </w:r>
          </w:p>
        </w:tc>
        <w:tc>
          <w:tcPr>
            <w:tcW w:type="dxa" w:w="4388"/>
            <w:tcMar>
              <w:top w:w="100" w:type="dxa"/>
              <w:left w:w="100" w:type="dxa"/>
              <w:bottom w:w="100" w:type="dxa"/>
              <w:right w:w="100" w:type="dxa"/>
            </w:tcMar>
            <w:shd w:fill="EDEDED"/>
          </w:tcPr>
          <w:p>
            <w:pPr>
              <w:keepNext/>
              <w:spacing w:after="40"/>
            </w:pPr>
            <w:r>
              <w:rPr>
                <w:b/>
                <w:sz w:val="20"/>
              </w:rPr>
              <w:t>남은 확인</w:t>
            </w:r>
          </w:p>
        </w:tc>
      </w:tr>
      <w:tr>
        <w:trPr>
          <w:cantSplit/>
        </w:trPr>
        <w:tc>
          <w:tcPr>
            <w:tcW w:type="dxa" w:w="1296"/>
            <w:tcMar>
              <w:top w:w="100" w:type="dxa"/>
              <w:left w:w="100" w:type="dxa"/>
              <w:bottom w:w="100" w:type="dxa"/>
              <w:right w:w="100" w:type="dxa"/>
            </w:tcMar>
          </w:tcPr>
          <w:p>
            <w:pPr>
              <w:keepNext w:val="0"/>
              <w:spacing w:after="40"/>
            </w:pPr>
            <w:r>
              <w:rPr>
                <w:b w:val="0"/>
                <w:sz w:val="20"/>
              </w:rPr>
              <w:t>D-01</w:t>
            </w:r>
          </w:p>
        </w:tc>
        <w:tc>
          <w:tcPr>
            <w:tcW w:type="dxa" w:w="4288"/>
            <w:tcMar>
              <w:top w:w="100" w:type="dxa"/>
              <w:left w:w="100" w:type="dxa"/>
              <w:bottom w:w="100" w:type="dxa"/>
              <w:right w:w="100" w:type="dxa"/>
            </w:tcMar>
          </w:tcPr>
          <w:p>
            <w:pPr>
              <w:keepNext w:val="0"/>
              <w:spacing w:after="40"/>
            </w:pPr>
            <w:r>
              <w:rPr>
                <w:b w:val="0"/>
                <w:sz w:val="20"/>
              </w:rPr>
              <w:t>포니 5000원·4000원, 기본 주말·N일 14, 하루 4매·과천 할인 2매</w:t>
            </w:r>
          </w:p>
        </w:tc>
        <w:tc>
          <w:tcPr>
            <w:tcW w:type="dxa" w:w="4388"/>
            <w:tcMar>
              <w:top w:w="100" w:type="dxa"/>
              <w:left w:w="100" w:type="dxa"/>
              <w:bottom w:w="100" w:type="dxa"/>
              <w:right w:w="100" w:type="dxa"/>
            </w:tcMar>
          </w:tcPr>
          <w:p>
            <w:pPr>
              <w:keepNext w:val="0"/>
              <w:spacing w:after="40"/>
            </w:pPr>
            <w:r>
              <w:rPr>
                <w:b w:val="0"/>
                <w:sz w:val="20"/>
              </w:rPr>
              <w:t>신규 프로그램 운영값·오픈 대상</w:t>
            </w:r>
          </w:p>
        </w:tc>
      </w:tr>
      <w:tr>
        <w:trPr>
          <w:cantSplit/>
        </w:trPr>
        <w:tc>
          <w:tcPr>
            <w:tcW w:type="dxa" w:w="1296"/>
            <w:tcMar>
              <w:top w:w="100" w:type="dxa"/>
              <w:left w:w="100" w:type="dxa"/>
              <w:bottom w:w="100" w:type="dxa"/>
              <w:right w:w="100" w:type="dxa"/>
            </w:tcMar>
          </w:tcPr>
          <w:p>
            <w:pPr>
              <w:keepNext w:val="0"/>
              <w:spacing w:after="40"/>
            </w:pPr>
            <w:r>
              <w:rPr>
                <w:b w:val="0"/>
                <w:sz w:val="20"/>
              </w:rPr>
              <w:t>D-02</w:t>
            </w:r>
          </w:p>
        </w:tc>
        <w:tc>
          <w:tcPr>
            <w:tcW w:type="dxa" w:w="4288"/>
            <w:tcMar>
              <w:top w:w="100" w:type="dxa"/>
              <w:left w:w="100" w:type="dxa"/>
              <w:bottom w:w="100" w:type="dxa"/>
              <w:right w:w="100" w:type="dxa"/>
            </w:tcMar>
          </w:tcPr>
          <w:p>
            <w:pPr>
              <w:keepNext w:val="0"/>
              <w:spacing w:after="40"/>
            </w:pPr>
            <w:r>
              <w:rPr>
                <w:b w:val="0"/>
                <w:sz w:val="20"/>
              </w:rPr>
              <w:t>시간 겹침 허용, 이동·준비시간 차단 없음</w:t>
            </w:r>
          </w:p>
        </w:tc>
        <w:tc>
          <w:tcPr>
            <w:tcW w:type="dxa" w:w="4388"/>
            <w:tcMar>
              <w:top w:w="100" w:type="dxa"/>
              <w:left w:w="100" w:type="dxa"/>
              <w:bottom w:w="100" w:type="dxa"/>
              <w:right w:w="100" w:type="dxa"/>
            </w:tcMar>
          </w:tcPr>
          <w:p>
            <w:pPr>
              <w:keepNext w:val="0"/>
              <w:spacing w:after="40"/>
            </w:pPr>
            <w:r>
              <w:rPr>
                <w:b w:val="0"/>
                <w:sz w:val="20"/>
              </w:rPr>
              <w:t>현재 시간 중복 제한 없음</w:t>
            </w:r>
          </w:p>
        </w:tc>
      </w:tr>
      <w:tr>
        <w:trPr>
          <w:cantSplit/>
        </w:trPr>
        <w:tc>
          <w:tcPr>
            <w:tcW w:type="dxa" w:w="1296"/>
            <w:tcMar>
              <w:top w:w="100" w:type="dxa"/>
              <w:left w:w="100" w:type="dxa"/>
              <w:bottom w:w="100" w:type="dxa"/>
              <w:right w:w="100" w:type="dxa"/>
            </w:tcMar>
          </w:tcPr>
          <w:p>
            <w:pPr>
              <w:keepNext w:val="0"/>
              <w:spacing w:after="40"/>
            </w:pPr>
            <w:r>
              <w:rPr>
                <w:b w:val="0"/>
                <w:sz w:val="20"/>
              </w:rPr>
              <w:t>D-03</w:t>
            </w:r>
          </w:p>
        </w:tc>
        <w:tc>
          <w:tcPr>
            <w:tcW w:type="dxa" w:w="4288"/>
            <w:tcMar>
              <w:top w:w="100" w:type="dxa"/>
              <w:left w:w="100" w:type="dxa"/>
              <w:bottom w:w="100" w:type="dxa"/>
              <w:right w:w="100" w:type="dxa"/>
            </w:tcMar>
          </w:tcPr>
          <w:p>
            <w:pPr>
              <w:keepNext w:val="0"/>
              <w:spacing w:after="40"/>
            </w:pPr>
            <w:r>
              <w:rPr>
                <w:b w:val="0"/>
                <w:sz w:val="20"/>
              </w:rPr>
              <w:t>사용자 인원 선택 부분취소 제공, 마감 기본 10분 설정</w:t>
            </w:r>
          </w:p>
        </w:tc>
        <w:tc>
          <w:tcPr>
            <w:tcW w:type="dxa" w:w="4388"/>
            <w:tcMar>
              <w:top w:w="100" w:type="dxa"/>
              <w:left w:w="100" w:type="dxa"/>
              <w:bottom w:w="100" w:type="dxa"/>
              <w:right w:w="100" w:type="dxa"/>
            </w:tcMar>
          </w:tcPr>
          <w:p>
            <w:pPr>
              <w:keepNext w:val="0"/>
              <w:spacing w:after="40"/>
            </w:pPr>
            <w:r>
              <w:rPr>
                <w:b w:val="0"/>
                <w:sz w:val="20"/>
              </w:rPr>
              <w:t>S-01 안내와 활성 조건 차이</w:t>
            </w:r>
          </w:p>
        </w:tc>
      </w:tr>
      <w:tr>
        <w:trPr>
          <w:cantSplit/>
        </w:trPr>
        <w:tc>
          <w:tcPr>
            <w:tcW w:type="dxa" w:w="1296"/>
            <w:tcMar>
              <w:top w:w="100" w:type="dxa"/>
              <w:left w:w="100" w:type="dxa"/>
              <w:bottom w:w="100" w:type="dxa"/>
              <w:right w:w="100" w:type="dxa"/>
            </w:tcMar>
          </w:tcPr>
          <w:p>
            <w:pPr>
              <w:keepNext w:val="0"/>
              <w:spacing w:after="40"/>
            </w:pPr>
            <w:r>
              <w:rPr>
                <w:b w:val="0"/>
                <w:sz w:val="20"/>
              </w:rPr>
              <w:t>D-04</w:t>
            </w:r>
          </w:p>
        </w:tc>
        <w:tc>
          <w:tcPr>
            <w:tcW w:type="dxa" w:w="4288"/>
            <w:tcMar>
              <w:top w:w="100" w:type="dxa"/>
              <w:left w:w="100" w:type="dxa"/>
              <w:bottom w:w="100" w:type="dxa"/>
              <w:right w:w="100" w:type="dxa"/>
            </w:tcMar>
          </w:tcPr>
          <w:p>
            <w:pPr>
              <w:keepNext w:val="0"/>
              <w:spacing w:after="40"/>
            </w:pPr>
            <w:r>
              <w:rPr>
                <w:b w:val="0"/>
                <w:sz w:val="20"/>
              </w:rPr>
              <w:t>선택 티켓의 원 결제 배분액 환불, 남은 할인 유지</w:t>
            </w:r>
          </w:p>
        </w:tc>
        <w:tc>
          <w:tcPr>
            <w:tcW w:type="dxa" w:w="4388"/>
            <w:tcMar>
              <w:top w:w="100" w:type="dxa"/>
              <w:left w:w="100" w:type="dxa"/>
              <w:bottom w:w="100" w:type="dxa"/>
              <w:right w:w="100" w:type="dxa"/>
            </w:tcMar>
          </w:tcPr>
          <w:p>
            <w:pPr>
              <w:keepNext w:val="0"/>
              <w:spacing w:after="40"/>
            </w:pPr>
            <w:r>
              <w:rPr>
                <w:b w:val="0"/>
                <w:sz w:val="20"/>
              </w:rPr>
              <w:t>실제 PG 제약·증빙 실패·완료 후 예외 환불</w:t>
            </w:r>
          </w:p>
        </w:tc>
      </w:tr>
      <w:tr>
        <w:trPr>
          <w:cantSplit/>
        </w:trPr>
        <w:tc>
          <w:tcPr>
            <w:tcW w:type="dxa" w:w="1296"/>
            <w:tcMar>
              <w:top w:w="100" w:type="dxa"/>
              <w:left w:w="100" w:type="dxa"/>
              <w:bottom w:w="100" w:type="dxa"/>
              <w:right w:w="100" w:type="dxa"/>
            </w:tcMar>
          </w:tcPr>
          <w:p>
            <w:pPr>
              <w:keepNext w:val="0"/>
              <w:spacing w:after="40"/>
            </w:pPr>
            <w:r>
              <w:rPr>
                <w:b w:val="0"/>
                <w:sz w:val="20"/>
              </w:rPr>
              <w:t>D-05</w:t>
            </w:r>
          </w:p>
        </w:tc>
        <w:tc>
          <w:tcPr>
            <w:tcW w:type="dxa" w:w="4288"/>
            <w:tcMar>
              <w:top w:w="100" w:type="dxa"/>
              <w:left w:w="100" w:type="dxa"/>
              <w:bottom w:w="100" w:type="dxa"/>
              <w:right w:w="100" w:type="dxa"/>
            </w:tcMar>
          </w:tcPr>
          <w:p>
            <w:pPr>
              <w:keepNext w:val="0"/>
              <w:spacing w:after="40"/>
            </w:pPr>
            <w:r>
              <w:rPr>
                <w:b w:val="0"/>
                <w:sz w:val="20"/>
              </w:rPr>
              <w:t>시간 기반 입장 표시, 기본 20분 전 활성</w:t>
            </w:r>
          </w:p>
        </w:tc>
        <w:tc>
          <w:tcPr>
            <w:tcW w:type="dxa" w:w="4388"/>
            <w:tcMar>
              <w:top w:w="100" w:type="dxa"/>
              <w:left w:w="100" w:type="dxa"/>
              <w:bottom w:w="100" w:type="dxa"/>
              <w:right w:w="100" w:type="dxa"/>
            </w:tcMar>
          </w:tcPr>
          <w:p>
            <w:pPr>
              <w:keepNext w:val="0"/>
              <w:spacing w:after="40"/>
            </w:pPr>
            <w:r>
              <w:rPr>
                <w:b w:val="0"/>
                <w:sz w:val="20"/>
              </w:rPr>
              <w:t>QR·직원 검표·사용 완료·부분 입장·장애 절차</w:t>
            </w:r>
          </w:p>
        </w:tc>
      </w:tr>
      <w:tr>
        <w:trPr>
          <w:cantSplit/>
        </w:trPr>
        <w:tc>
          <w:tcPr>
            <w:tcW w:type="dxa" w:w="1296"/>
            <w:tcMar>
              <w:top w:w="100" w:type="dxa"/>
              <w:left w:w="100" w:type="dxa"/>
              <w:bottom w:w="100" w:type="dxa"/>
              <w:right w:w="100" w:type="dxa"/>
            </w:tcMar>
          </w:tcPr>
          <w:p>
            <w:pPr>
              <w:keepNext w:val="0"/>
              <w:spacing w:after="40"/>
            </w:pPr>
            <w:r>
              <w:rPr>
                <w:b w:val="0"/>
                <w:sz w:val="20"/>
              </w:rPr>
              <w:t>D-06</w:t>
            </w:r>
          </w:p>
        </w:tc>
        <w:tc>
          <w:tcPr>
            <w:tcW w:type="dxa" w:w="4288"/>
            <w:tcMar>
              <w:top w:w="100" w:type="dxa"/>
              <w:left w:w="100" w:type="dxa"/>
              <w:bottom w:w="100" w:type="dxa"/>
              <w:right w:w="100" w:type="dxa"/>
            </w:tcMar>
          </w:tcPr>
          <w:p>
            <w:pPr>
              <w:keepNext w:val="0"/>
              <w:spacing w:after="40"/>
            </w:pPr>
            <w:r>
              <w:rPr>
                <w:b w:val="0"/>
                <w:sz w:val="20"/>
              </w:rPr>
              <w:t>사전 선점 없음, 결제 확정 재고 검사, 프로그램별 독립 수량</w:t>
            </w:r>
          </w:p>
        </w:tc>
        <w:tc>
          <w:tcPr>
            <w:tcW w:type="dxa" w:w="4388"/>
            <w:tcMar>
              <w:top w:w="100" w:type="dxa"/>
              <w:left w:w="100" w:type="dxa"/>
              <w:bottom w:w="100" w:type="dxa"/>
              <w:right w:w="100" w:type="dxa"/>
            </w:tcMar>
          </w:tcPr>
          <w:p>
            <w:pPr>
              <w:keepNext w:val="0"/>
              <w:spacing w:after="40"/>
            </w:pPr>
            <w:r>
              <w:rPr>
                <w:b w:val="0"/>
                <w:sz w:val="20"/>
              </w:rPr>
              <w:t>서버 경쟁 처리·승인 후 저장 실패·환불 결과 불명확 시 복구</w:t>
            </w:r>
          </w:p>
        </w:tc>
      </w:tr>
      <w:tr>
        <w:trPr>
          <w:cantSplit/>
        </w:trPr>
        <w:tc>
          <w:tcPr>
            <w:tcW w:type="dxa" w:w="1296"/>
            <w:tcMar>
              <w:top w:w="100" w:type="dxa"/>
              <w:left w:w="100" w:type="dxa"/>
              <w:bottom w:w="100" w:type="dxa"/>
              <w:right w:w="100" w:type="dxa"/>
            </w:tcMar>
          </w:tcPr>
          <w:p>
            <w:pPr>
              <w:keepNext w:val="0"/>
              <w:spacing w:after="40"/>
            </w:pPr>
            <w:r>
              <w:rPr>
                <w:b w:val="0"/>
                <w:sz w:val="20"/>
              </w:rPr>
              <w:t>D-07</w:t>
            </w:r>
          </w:p>
        </w:tc>
        <w:tc>
          <w:tcPr>
            <w:tcW w:type="dxa" w:w="4288"/>
            <w:tcMar>
              <w:top w:w="100" w:type="dxa"/>
              <w:left w:w="100" w:type="dxa"/>
              <w:bottom w:w="100" w:type="dxa"/>
              <w:right w:w="100" w:type="dxa"/>
            </w:tcMar>
          </w:tcPr>
          <w:p>
            <w:pPr>
              <w:keepNext w:val="0"/>
              <w:spacing w:after="40"/>
            </w:pPr>
            <w:r>
              <w:rPr>
                <w:b w:val="0"/>
                <w:sz w:val="20"/>
              </w:rPr>
              <w:t>동일 이용일·지역·부서만 한 주문</w:t>
            </w:r>
          </w:p>
        </w:tc>
        <w:tc>
          <w:tcPr>
            <w:tcW w:type="dxa" w:w="4388"/>
            <w:tcMar>
              <w:top w:w="100" w:type="dxa"/>
              <w:left w:w="100" w:type="dxa"/>
              <w:bottom w:w="100" w:type="dxa"/>
              <w:right w:w="100" w:type="dxa"/>
            </w:tcMar>
          </w:tcPr>
          <w:p>
            <w:pPr>
              <w:keepNext w:val="0"/>
              <w:spacing w:after="40"/>
            </w:pPr>
            <w:r>
              <w:rPr>
                <w:b w:val="0"/>
                <w:sz w:val="20"/>
              </w:rPr>
              <w:t>부서별 PG 전환 때 계약·과거 거래 처리</w:t>
            </w:r>
          </w:p>
        </w:tc>
      </w:tr>
    </w:tbl>
    <w:p>
      <w:pPr>
        <w:spacing w:after="40"/>
      </w:pPr>
    </w:p>
    <w:p>
      <w:pPr>
        <w:pStyle w:val="Heading1"/>
        <w:widowControl/>
      </w:pPr>
      <w:r>
        <w:t>11 권한과 정산 및 오픈 조건</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296"/>
        <w:gridCol w:w="4288"/>
        <w:gridCol w:w="4388"/>
      </w:tblGrid>
      <w:tr>
        <w:trPr>
          <w:cantSplit/>
          <w:tblHeader/>
        </w:trPr>
        <w:tc>
          <w:tcPr>
            <w:tcW w:type="dxa" w:w="1296"/>
            <w:tcMar>
              <w:top w:w="100" w:type="dxa"/>
              <w:left w:w="100" w:type="dxa"/>
              <w:bottom w:w="100" w:type="dxa"/>
              <w:right w:w="100" w:type="dxa"/>
            </w:tcMar>
            <w:shd w:fill="EDEDED"/>
          </w:tcPr>
          <w:p>
            <w:pPr>
              <w:keepNext/>
              <w:spacing w:after="40"/>
            </w:pPr>
            <w:r>
              <w:rPr>
                <w:b/>
                <w:sz w:val="20"/>
              </w:rPr>
              <w:t>ID</w:t>
            </w:r>
          </w:p>
        </w:tc>
        <w:tc>
          <w:tcPr>
            <w:tcW w:type="dxa" w:w="4288"/>
            <w:tcMar>
              <w:top w:w="100" w:type="dxa"/>
              <w:left w:w="100" w:type="dxa"/>
              <w:bottom w:w="100" w:type="dxa"/>
              <w:right w:w="100" w:type="dxa"/>
            </w:tcMar>
            <w:shd w:fill="EDEDED"/>
          </w:tcPr>
          <w:p>
            <w:pPr>
              <w:keepNext/>
              <w:spacing w:after="40"/>
            </w:pPr>
            <w:r>
              <w:rPr>
                <w:b/>
                <w:sz w:val="20"/>
              </w:rPr>
              <w:t>현행 기준</w:t>
            </w:r>
          </w:p>
        </w:tc>
        <w:tc>
          <w:tcPr>
            <w:tcW w:type="dxa" w:w="4388"/>
            <w:tcMar>
              <w:top w:w="100" w:type="dxa"/>
              <w:left w:w="100" w:type="dxa"/>
              <w:bottom w:w="100" w:type="dxa"/>
              <w:right w:w="100" w:type="dxa"/>
            </w:tcMar>
            <w:shd w:fill="EDEDED"/>
          </w:tcPr>
          <w:p>
            <w:pPr>
              <w:keepNext/>
              <w:spacing w:after="40"/>
            </w:pPr>
            <w:r>
              <w:rPr>
                <w:b/>
                <w:sz w:val="20"/>
              </w:rPr>
              <w:t>남은 확인</w:t>
            </w:r>
          </w:p>
        </w:tc>
      </w:tr>
      <w:tr>
        <w:trPr>
          <w:cantSplit/>
        </w:trPr>
        <w:tc>
          <w:tcPr>
            <w:tcW w:type="dxa" w:w="1296"/>
            <w:tcMar>
              <w:top w:w="100" w:type="dxa"/>
              <w:left w:w="100" w:type="dxa"/>
              <w:bottom w:w="100" w:type="dxa"/>
              <w:right w:w="100" w:type="dxa"/>
            </w:tcMar>
          </w:tcPr>
          <w:p>
            <w:pPr>
              <w:keepNext w:val="0"/>
              <w:spacing w:after="40"/>
            </w:pPr>
            <w:r>
              <w:rPr>
                <w:b w:val="0"/>
                <w:sz w:val="20"/>
              </w:rPr>
              <w:t>D-08</w:t>
            </w:r>
          </w:p>
        </w:tc>
        <w:tc>
          <w:tcPr>
            <w:tcW w:type="dxa" w:w="4288"/>
            <w:tcMar>
              <w:top w:w="100" w:type="dxa"/>
              <w:left w:w="100" w:type="dxa"/>
              <w:bottom w:w="100" w:type="dxa"/>
              <w:right w:w="100" w:type="dxa"/>
            </w:tcMar>
          </w:tcPr>
          <w:p>
            <w:pPr>
              <w:keepNext w:val="0"/>
              <w:spacing w:after="40"/>
            </w:pPr>
            <w:r>
              <w:rPr>
                <w:b w:val="0"/>
                <w:sz w:val="20"/>
              </w:rPr>
              <w:t>통합·부서 관리자 고정 권한</w:t>
            </w:r>
          </w:p>
        </w:tc>
        <w:tc>
          <w:tcPr>
            <w:tcW w:type="dxa" w:w="4388"/>
            <w:tcMar>
              <w:top w:w="100" w:type="dxa"/>
              <w:left w:w="100" w:type="dxa"/>
              <w:bottom w:w="100" w:type="dxa"/>
              <w:right w:w="100" w:type="dxa"/>
            </w:tcMar>
          </w:tcPr>
          <w:p>
            <w:pPr>
              <w:keepNext w:val="0"/>
              <w:spacing w:after="40"/>
            </w:pPr>
            <w:r>
              <w:rPr>
                <w:b w:val="0"/>
                <w:sz w:val="20"/>
              </w:rPr>
              <w:t>실제 서버 세션·감사·개인정보 마스킹 검증</w:t>
            </w:r>
          </w:p>
        </w:tc>
      </w:tr>
      <w:tr>
        <w:trPr>
          <w:cantSplit/>
        </w:trPr>
        <w:tc>
          <w:tcPr>
            <w:tcW w:type="dxa" w:w="1296"/>
            <w:tcMar>
              <w:top w:w="100" w:type="dxa"/>
              <w:left w:w="100" w:type="dxa"/>
              <w:bottom w:w="100" w:type="dxa"/>
              <w:right w:w="100" w:type="dxa"/>
            </w:tcMar>
          </w:tcPr>
          <w:p>
            <w:pPr>
              <w:keepNext w:val="0"/>
              <w:spacing w:after="40"/>
            </w:pPr>
            <w:r>
              <w:rPr>
                <w:b w:val="0"/>
                <w:sz w:val="20"/>
              </w:rPr>
              <w:t>D-09</w:t>
            </w:r>
          </w:p>
        </w:tc>
        <w:tc>
          <w:tcPr>
            <w:tcW w:type="dxa" w:w="4288"/>
            <w:tcMar>
              <w:top w:w="100" w:type="dxa"/>
              <w:left w:w="100" w:type="dxa"/>
              <w:bottom w:w="100" w:type="dxa"/>
              <w:right w:w="100" w:type="dxa"/>
            </w:tcMar>
          </w:tcPr>
          <w:p>
            <w:pPr>
              <w:keepNext w:val="0"/>
              <w:spacing w:after="40"/>
            </w:pPr>
            <w:r>
              <w:rPr>
                <w:b w:val="0"/>
                <w:sz w:val="20"/>
              </w:rPr>
              <w:t>네이버·카카오 별도 회원</w:t>
            </w:r>
          </w:p>
        </w:tc>
        <w:tc>
          <w:tcPr>
            <w:tcW w:type="dxa" w:w="4388"/>
            <w:tcMar>
              <w:top w:w="100" w:type="dxa"/>
              <w:left w:w="100" w:type="dxa"/>
              <w:bottom w:w="100" w:type="dxa"/>
              <w:right w:w="100" w:type="dxa"/>
            </w:tcMar>
          </w:tcPr>
          <w:p>
            <w:pPr>
              <w:keepNext w:val="0"/>
              <w:spacing w:after="40"/>
            </w:pPr>
            <w:r>
              <w:rPr>
                <w:b w:val="0"/>
                <w:sz w:val="20"/>
              </w:rPr>
              <w:t>수집·동의·탈퇴·거래 보존 기준</w:t>
            </w:r>
          </w:p>
        </w:tc>
      </w:tr>
      <w:tr>
        <w:trPr>
          <w:cantSplit/>
        </w:trPr>
        <w:tc>
          <w:tcPr>
            <w:tcW w:type="dxa" w:w="1296"/>
            <w:tcMar>
              <w:top w:w="100" w:type="dxa"/>
              <w:left w:w="100" w:type="dxa"/>
              <w:bottom w:w="100" w:type="dxa"/>
              <w:right w:w="100" w:type="dxa"/>
            </w:tcMar>
          </w:tcPr>
          <w:p>
            <w:pPr>
              <w:keepNext w:val="0"/>
              <w:spacing w:after="40"/>
            </w:pPr>
            <w:r>
              <w:rPr>
                <w:b w:val="0"/>
                <w:sz w:val="20"/>
              </w:rPr>
              <w:t>D-10</w:t>
            </w:r>
          </w:p>
        </w:tc>
        <w:tc>
          <w:tcPr>
            <w:tcW w:type="dxa" w:w="4288"/>
            <w:tcMar>
              <w:top w:w="100" w:type="dxa"/>
              <w:left w:w="100" w:type="dxa"/>
              <w:bottom w:w="100" w:type="dxa"/>
              <w:right w:w="100" w:type="dxa"/>
            </w:tcMar>
          </w:tcPr>
          <w:p>
            <w:pPr>
              <w:keepNext w:val="0"/>
              <w:spacing w:after="40"/>
            </w:pPr>
            <w:r>
              <w:rPr>
                <w:b w:val="0"/>
                <w:sz w:val="20"/>
              </w:rPr>
              <w:t>서비스 완료월·익월 8일·PG 2%</w:t>
            </w:r>
          </w:p>
        </w:tc>
        <w:tc>
          <w:tcPr>
            <w:tcW w:type="dxa" w:w="4388"/>
            <w:tcMar>
              <w:top w:w="100" w:type="dxa"/>
              <w:left w:w="100" w:type="dxa"/>
              <w:bottom w:w="100" w:type="dxa"/>
              <w:right w:w="100" w:type="dxa"/>
            </w:tcMar>
          </w:tcPr>
          <w:p>
            <w:pPr>
              <w:keepNext w:val="0"/>
              <w:spacing w:after="40"/>
            </w:pPr>
            <w:r>
              <w:rPr>
                <w:b w:val="0"/>
                <w:sz w:val="20"/>
              </w:rPr>
              <w:t>세금계산서·선지급·완료 후 예외 환불 귀속</w:t>
            </w:r>
          </w:p>
        </w:tc>
      </w:tr>
      <w:tr>
        <w:trPr>
          <w:cantSplit/>
        </w:trPr>
        <w:tc>
          <w:tcPr>
            <w:tcW w:type="dxa" w:w="1296"/>
            <w:tcMar>
              <w:top w:w="100" w:type="dxa"/>
              <w:left w:w="100" w:type="dxa"/>
              <w:bottom w:w="100" w:type="dxa"/>
              <w:right w:w="100" w:type="dxa"/>
            </w:tcMar>
          </w:tcPr>
          <w:p>
            <w:pPr>
              <w:keepNext w:val="0"/>
              <w:spacing w:after="40"/>
            </w:pPr>
            <w:r>
              <w:rPr>
                <w:b w:val="0"/>
                <w:sz w:val="20"/>
              </w:rPr>
              <w:t>D-11</w:t>
            </w:r>
          </w:p>
        </w:tc>
        <w:tc>
          <w:tcPr>
            <w:tcW w:type="dxa" w:w="4288"/>
            <w:tcMar>
              <w:top w:w="100" w:type="dxa"/>
              <w:left w:w="100" w:type="dxa"/>
              <w:bottom w:w="100" w:type="dxa"/>
              <w:right w:w="100" w:type="dxa"/>
            </w:tcMar>
          </w:tcPr>
          <w:p>
            <w:pPr>
              <w:keepNext w:val="0"/>
              <w:spacing w:after="40"/>
            </w:pPr>
            <w:r>
              <w:rPr>
                <w:b w:val="0"/>
                <w:sz w:val="20"/>
              </w:rPr>
              <w:t>위이 PG 우선, 카드 제공</w:t>
            </w:r>
          </w:p>
        </w:tc>
        <w:tc>
          <w:tcPr>
            <w:tcW w:type="dxa" w:w="4388"/>
            <w:tcMar>
              <w:top w:w="100" w:type="dxa"/>
              <w:left w:w="100" w:type="dxa"/>
              <w:bottom w:w="100" w:type="dxa"/>
              <w:right w:w="100" w:type="dxa"/>
            </w:tcMar>
          </w:tcPr>
          <w:p>
            <w:pPr>
              <w:keepNext w:val="0"/>
              <w:spacing w:after="40"/>
            </w:pPr>
            <w:r>
              <w:rPr>
                <w:b w:val="0"/>
                <w:sz w:val="20"/>
              </w:rPr>
              <w:t>실제 계약·장기 PG 전환·비용</w:t>
            </w:r>
          </w:p>
        </w:tc>
      </w:tr>
      <w:tr>
        <w:trPr>
          <w:cantSplit/>
        </w:trPr>
        <w:tc>
          <w:tcPr>
            <w:tcW w:type="dxa" w:w="1296"/>
            <w:tcMar>
              <w:top w:w="100" w:type="dxa"/>
              <w:left w:w="100" w:type="dxa"/>
              <w:bottom w:w="100" w:type="dxa"/>
              <w:right w:w="100" w:type="dxa"/>
            </w:tcMar>
          </w:tcPr>
          <w:p>
            <w:pPr>
              <w:keepNext w:val="0"/>
              <w:spacing w:after="40"/>
            </w:pPr>
            <w:r>
              <w:rPr>
                <w:b w:val="0"/>
                <w:sz w:val="20"/>
              </w:rPr>
              <w:t>D-12</w:t>
            </w:r>
          </w:p>
        </w:tc>
        <w:tc>
          <w:tcPr>
            <w:tcW w:type="dxa" w:w="4288"/>
            <w:tcMar>
              <w:top w:w="100" w:type="dxa"/>
              <w:left w:w="100" w:type="dxa"/>
              <w:bottom w:w="100" w:type="dxa"/>
              <w:right w:w="100" w:type="dxa"/>
            </w:tcMar>
          </w:tcPr>
          <w:p>
            <w:pPr>
              <w:keepNext w:val="0"/>
              <w:spacing w:after="40"/>
            </w:pPr>
            <w:r>
              <w:rPr>
                <w:b w:val="0"/>
                <w:sz w:val="20"/>
              </w:rPr>
              <w:t>고객 자동 알림 미발송</w:t>
            </w:r>
          </w:p>
        </w:tc>
        <w:tc>
          <w:tcPr>
            <w:tcW w:type="dxa" w:w="4388"/>
            <w:tcMar>
              <w:top w:w="100" w:type="dxa"/>
              <w:left w:w="100" w:type="dxa"/>
              <w:bottom w:w="100" w:type="dxa"/>
              <w:right w:w="100" w:type="dxa"/>
            </w:tcMar>
          </w:tcPr>
          <w:p>
            <w:pPr>
              <w:keepNext w:val="0"/>
              <w:spacing w:after="40"/>
            </w:pPr>
            <w:r>
              <w:rPr>
                <w:b w:val="0"/>
                <w:sz w:val="20"/>
              </w:rPr>
              <w:t>현장 연락 절차·향후 발송 도입</w:t>
            </w:r>
          </w:p>
        </w:tc>
      </w:tr>
      <w:tr>
        <w:trPr>
          <w:cantSplit/>
        </w:trPr>
        <w:tc>
          <w:tcPr>
            <w:tcW w:type="dxa" w:w="1296"/>
            <w:tcMar>
              <w:top w:w="100" w:type="dxa"/>
              <w:left w:w="100" w:type="dxa"/>
              <w:bottom w:w="100" w:type="dxa"/>
              <w:right w:w="100" w:type="dxa"/>
            </w:tcMar>
          </w:tcPr>
          <w:p>
            <w:pPr>
              <w:keepNext w:val="0"/>
              <w:spacing w:after="40"/>
            </w:pPr>
            <w:r>
              <w:rPr>
                <w:b w:val="0"/>
                <w:sz w:val="20"/>
              </w:rPr>
              <w:t>D-13</w:t>
            </w:r>
          </w:p>
        </w:tc>
        <w:tc>
          <w:tcPr>
            <w:tcW w:type="dxa" w:w="4288"/>
            <w:tcMar>
              <w:top w:w="100" w:type="dxa"/>
              <w:left w:w="100" w:type="dxa"/>
              <w:bottom w:w="100" w:type="dxa"/>
              <w:right w:w="100" w:type="dxa"/>
            </w:tcMar>
          </w:tcPr>
          <w:p>
            <w:pPr>
              <w:keepNext w:val="0"/>
              <w:spacing w:after="40"/>
            </w:pPr>
            <w:r>
              <w:rPr>
                <w:b w:val="0"/>
                <w:sz w:val="20"/>
              </w:rPr>
              <w:t>접근통제·로그·백업·복구 필요</w:t>
            </w:r>
          </w:p>
        </w:tc>
        <w:tc>
          <w:tcPr>
            <w:tcW w:type="dxa" w:w="4388"/>
            <w:tcMar>
              <w:top w:w="100" w:type="dxa"/>
              <w:left w:w="100" w:type="dxa"/>
              <w:bottom w:w="100" w:type="dxa"/>
              <w:right w:w="100" w:type="dxa"/>
            </w:tcMar>
          </w:tcPr>
          <w:p>
            <w:pPr>
              <w:keepNext w:val="0"/>
              <w:spacing w:after="40"/>
            </w:pPr>
            <w:r>
              <w:rPr>
                <w:b w:val="0"/>
                <w:sz w:val="20"/>
              </w:rPr>
              <w:t>보관 기간·보안 요구·장애 목표와 담당</w:t>
            </w:r>
          </w:p>
        </w:tc>
      </w:tr>
      <w:tr>
        <w:trPr>
          <w:cantSplit/>
        </w:trPr>
        <w:tc>
          <w:tcPr>
            <w:tcW w:type="dxa" w:w="1296"/>
            <w:tcMar>
              <w:top w:w="100" w:type="dxa"/>
              <w:left w:w="100" w:type="dxa"/>
              <w:bottom w:w="100" w:type="dxa"/>
              <w:right w:w="100" w:type="dxa"/>
            </w:tcMar>
          </w:tcPr>
          <w:p>
            <w:pPr>
              <w:keepNext w:val="0"/>
              <w:spacing w:after="40"/>
            </w:pPr>
            <w:r>
              <w:rPr>
                <w:b w:val="0"/>
                <w:sz w:val="20"/>
              </w:rPr>
              <w:t>D-14</w:t>
            </w:r>
          </w:p>
        </w:tc>
        <w:tc>
          <w:tcPr>
            <w:tcW w:type="dxa" w:w="4288"/>
            <w:tcMar>
              <w:top w:w="100" w:type="dxa"/>
              <w:left w:w="100" w:type="dxa"/>
              <w:bottom w:w="100" w:type="dxa"/>
              <w:right w:w="100" w:type="dxa"/>
            </w:tcMar>
          </w:tcPr>
          <w:p>
            <w:pPr>
              <w:keepNext w:val="0"/>
              <w:spacing w:after="40"/>
            </w:pPr>
            <w:r>
              <w:rPr>
                <w:b w:val="0"/>
                <w:sz w:val="20"/>
              </w:rPr>
              <w:t>서울 두 체험, 다른 지역 준비 중</w:t>
            </w:r>
          </w:p>
        </w:tc>
        <w:tc>
          <w:tcPr>
            <w:tcW w:type="dxa" w:w="4388"/>
            <w:tcMar>
              <w:top w:w="100" w:type="dxa"/>
              <w:left w:w="100" w:type="dxa"/>
              <w:bottom w:w="100" w:type="dxa"/>
              <w:right w:w="100" w:type="dxa"/>
            </w:tcMar>
          </w:tcPr>
          <w:p>
            <w:pPr>
              <w:keepNext w:val="0"/>
              <w:spacing w:after="40"/>
            </w:pPr>
            <w:r>
              <w:rPr>
                <w:b w:val="0"/>
                <w:sz w:val="20"/>
              </w:rPr>
              <w:t>실제 오픈 대상·CTA·검수 일정·승인자</w:t>
            </w:r>
          </w:p>
        </w:tc>
      </w:tr>
    </w:tbl>
    <w:p>
      <w:pPr>
        <w:spacing w:after="40"/>
      </w:pPr>
    </w:p>
    <w:p>
      <w:pPr>
        <w:pStyle w:val="Heading2"/>
        <w:widowControl/>
      </w:pPr>
      <w:r>
        <w:t>화면 내부 차이</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296"/>
        <w:gridCol w:w="8676"/>
      </w:tblGrid>
      <w:tr>
        <w:trPr>
          <w:cantSplit/>
          <w:tblHeader/>
        </w:trPr>
        <w:tc>
          <w:tcPr>
            <w:tcW w:type="dxa" w:w="1296"/>
            <w:tcMar>
              <w:top w:w="100" w:type="dxa"/>
              <w:left w:w="100" w:type="dxa"/>
              <w:bottom w:w="100" w:type="dxa"/>
              <w:right w:w="100" w:type="dxa"/>
            </w:tcMar>
            <w:shd w:fill="EDEDED"/>
          </w:tcPr>
          <w:p>
            <w:pPr>
              <w:keepNext/>
              <w:spacing w:after="40"/>
            </w:pPr>
            <w:r>
              <w:rPr>
                <w:b/>
                <w:sz w:val="20"/>
              </w:rPr>
              <w:t>ID</w:t>
            </w:r>
          </w:p>
        </w:tc>
        <w:tc>
          <w:tcPr>
            <w:tcW w:type="dxa" w:w="8676"/>
            <w:tcMar>
              <w:top w:w="100" w:type="dxa"/>
              <w:left w:w="100" w:type="dxa"/>
              <w:bottom w:w="100" w:type="dxa"/>
              <w:right w:w="100" w:type="dxa"/>
            </w:tcMar>
            <w:shd w:fill="EDEDED"/>
          </w:tcPr>
          <w:p>
            <w:pPr>
              <w:keepNext/>
              <w:spacing w:after="40"/>
            </w:pPr>
            <w:r>
              <w:rPr>
                <w:b/>
                <w:sz w:val="20"/>
              </w:rPr>
              <w:t>현재 동작과 설명의 차이</w:t>
            </w:r>
          </w:p>
        </w:tc>
      </w:tr>
      <w:tr>
        <w:trPr>
          <w:cantSplit/>
        </w:trPr>
        <w:tc>
          <w:tcPr>
            <w:tcW w:type="dxa" w:w="1296"/>
            <w:tcMar>
              <w:top w:w="100" w:type="dxa"/>
              <w:left w:w="100" w:type="dxa"/>
              <w:bottom w:w="100" w:type="dxa"/>
              <w:right w:w="100" w:type="dxa"/>
            </w:tcMar>
          </w:tcPr>
          <w:p>
            <w:pPr>
              <w:keepNext w:val="0"/>
              <w:spacing w:after="40"/>
            </w:pPr>
            <w:r>
              <w:rPr>
                <w:b w:val="0"/>
                <w:sz w:val="20"/>
              </w:rPr>
              <w:t>S-01</w:t>
            </w:r>
          </w:p>
        </w:tc>
        <w:tc>
          <w:tcPr>
            <w:tcW w:type="dxa" w:w="8676"/>
            <w:tcMar>
              <w:top w:w="100" w:type="dxa"/>
              <w:left w:w="100" w:type="dxa"/>
              <w:bottom w:w="100" w:type="dxa"/>
              <w:right w:w="100" w:type="dxa"/>
            </w:tcMar>
          </w:tcPr>
          <w:p>
            <w:pPr>
              <w:keepNext w:val="0"/>
              <w:spacing w:after="40"/>
            </w:pPr>
            <w:r>
              <w:rPr>
                <w:b w:val="0"/>
                <w:sz w:val="20"/>
              </w:rPr>
              <w:t>취소 기본 10분 안내지만 입장 대기 조건 때문에 기본 20분 전부터 취소 불가</w:t>
            </w:r>
          </w:p>
        </w:tc>
      </w:tr>
      <w:tr>
        <w:trPr>
          <w:cantSplit/>
        </w:trPr>
        <w:tc>
          <w:tcPr>
            <w:tcW w:type="dxa" w:w="1296"/>
            <w:tcMar>
              <w:top w:w="100" w:type="dxa"/>
              <w:left w:w="100" w:type="dxa"/>
              <w:bottom w:w="100" w:type="dxa"/>
              <w:right w:w="100" w:type="dxa"/>
            </w:tcMar>
          </w:tcPr>
          <w:p>
            <w:pPr>
              <w:keepNext w:val="0"/>
              <w:spacing w:after="40"/>
            </w:pPr>
            <w:r>
              <w:rPr>
                <w:b w:val="0"/>
                <w:sz w:val="20"/>
              </w:rPr>
              <w:t>S-02</w:t>
            </w:r>
          </w:p>
        </w:tc>
        <w:tc>
          <w:tcPr>
            <w:tcW w:type="dxa" w:w="8676"/>
            <w:tcMar>
              <w:top w:w="100" w:type="dxa"/>
              <w:left w:w="100" w:type="dxa"/>
              <w:bottom w:w="100" w:type="dxa"/>
              <w:right w:w="100" w:type="dxa"/>
            </w:tcMar>
          </w:tcPr>
          <w:p>
            <w:pPr>
              <w:keepNext w:val="0"/>
              <w:spacing w:after="40"/>
            </w:pPr>
            <w:r>
              <w:rPr>
                <w:b w:val="0"/>
                <w:sz w:val="20"/>
              </w:rPr>
              <w:t>신규 카드별 티켓 생성과 회차별 묶음 티켓 정책 설명이 다름</w:t>
            </w:r>
          </w:p>
        </w:tc>
      </w:tr>
      <w:tr>
        <w:trPr>
          <w:cantSplit/>
        </w:trPr>
        <w:tc>
          <w:tcPr>
            <w:tcW w:type="dxa" w:w="1296"/>
            <w:tcMar>
              <w:top w:w="100" w:type="dxa"/>
              <w:left w:w="100" w:type="dxa"/>
              <w:bottom w:w="100" w:type="dxa"/>
              <w:right w:w="100" w:type="dxa"/>
            </w:tcMar>
          </w:tcPr>
          <w:p>
            <w:pPr>
              <w:keepNext w:val="0"/>
              <w:spacing w:after="40"/>
            </w:pPr>
            <w:r>
              <w:rPr>
                <w:b w:val="0"/>
                <w:sz w:val="20"/>
              </w:rPr>
              <w:t>S-03</w:t>
            </w:r>
          </w:p>
        </w:tc>
        <w:tc>
          <w:tcPr>
            <w:tcW w:type="dxa" w:w="8676"/>
            <w:tcMar>
              <w:top w:w="100" w:type="dxa"/>
              <w:left w:w="100" w:type="dxa"/>
              <w:bottom w:w="100" w:type="dxa"/>
              <w:right w:w="100" w:type="dxa"/>
            </w:tcMar>
          </w:tcPr>
          <w:p>
            <w:pPr>
              <w:keepNext w:val="0"/>
              <w:spacing w:after="40"/>
            </w:pPr>
            <w:r>
              <w:rPr>
                <w:b w:val="0"/>
                <w:sz w:val="20"/>
              </w:rPr>
              <w:t>할인 집계·복원 설정이 사용자 이용일별 계산에 모두 연결되지 않음</w:t>
            </w:r>
          </w:p>
        </w:tc>
      </w:tr>
      <w:tr>
        <w:trPr>
          <w:cantSplit/>
        </w:trPr>
        <w:tc>
          <w:tcPr>
            <w:tcW w:type="dxa" w:w="1296"/>
            <w:tcMar>
              <w:top w:w="100" w:type="dxa"/>
              <w:left w:w="100" w:type="dxa"/>
              <w:bottom w:w="100" w:type="dxa"/>
              <w:right w:w="100" w:type="dxa"/>
            </w:tcMar>
          </w:tcPr>
          <w:p>
            <w:pPr>
              <w:keepNext w:val="0"/>
              <w:spacing w:after="40"/>
            </w:pPr>
            <w:r>
              <w:rPr>
                <w:b w:val="0"/>
                <w:sz w:val="20"/>
              </w:rPr>
              <w:t>S-04</w:t>
            </w:r>
          </w:p>
        </w:tc>
        <w:tc>
          <w:tcPr>
            <w:tcW w:type="dxa" w:w="8676"/>
            <w:tcMar>
              <w:top w:w="100" w:type="dxa"/>
              <w:left w:w="100" w:type="dxa"/>
              <w:bottom w:w="100" w:type="dxa"/>
              <w:right w:w="100" w:type="dxa"/>
            </w:tcMar>
          </w:tcPr>
          <w:p>
            <w:pPr>
              <w:keepNext w:val="0"/>
              <w:spacing w:after="40"/>
            </w:pPr>
            <w:r>
              <w:rPr>
                <w:b w:val="0"/>
                <w:sz w:val="20"/>
              </w:rPr>
              <w:t>확인 필수 설정값과 무관하게 확인사항 내용이 있으면 체크 필수</w:t>
            </w:r>
          </w:p>
        </w:tc>
      </w:tr>
      <w:tr>
        <w:trPr>
          <w:cantSplit/>
        </w:trPr>
        <w:tc>
          <w:tcPr>
            <w:tcW w:type="dxa" w:w="1296"/>
            <w:tcMar>
              <w:top w:w="100" w:type="dxa"/>
              <w:left w:w="100" w:type="dxa"/>
              <w:bottom w:w="100" w:type="dxa"/>
              <w:right w:w="100" w:type="dxa"/>
            </w:tcMar>
          </w:tcPr>
          <w:p>
            <w:pPr>
              <w:keepNext w:val="0"/>
              <w:spacing w:after="40"/>
            </w:pPr>
            <w:r>
              <w:rPr>
                <w:b w:val="0"/>
                <w:sz w:val="20"/>
              </w:rPr>
              <w:t>S-05</w:t>
            </w:r>
          </w:p>
        </w:tc>
        <w:tc>
          <w:tcPr>
            <w:tcW w:type="dxa" w:w="8676"/>
            <w:tcMar>
              <w:top w:w="100" w:type="dxa"/>
              <w:left w:w="100" w:type="dxa"/>
              <w:bottom w:w="100" w:type="dxa"/>
              <w:right w:w="100" w:type="dxa"/>
            </w:tcMar>
          </w:tcPr>
          <w:p>
            <w:pPr>
              <w:keepNext w:val="0"/>
              <w:spacing w:after="40"/>
            </w:pPr>
            <w:r>
              <w:rPr>
                <w:b w:val="0"/>
                <w:sz w:val="20"/>
              </w:rPr>
              <w:t>예약 3종 배지와 외부 PG 처리 중·실패 상태 설계를 구분해야 함</w:t>
            </w:r>
          </w:p>
        </w:tc>
      </w:tr>
    </w:tbl>
    <w:p>
      <w:pPr>
        <w:spacing w:after="40"/>
      </w:pPr>
    </w:p>
    <w:p>
      <w:pPr>
        <w:widowControl/>
      </w:pPr>
      <w:r>
        <w:t>S 항목은 문서 개정으로 기능 해결 완료 처리하지 않는다. 변경 시 적용일과 기존 예약 영향을 함께 기록한다.</w:t>
      </w:r>
    </w:p>
    <w:p>
      <w:pPr>
        <w:pStyle w:val="Heading1"/>
        <w:widowControl/>
      </w:pPr>
      <w:r>
        <w:t>12 검수 시나리오</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296"/>
        <w:gridCol w:w="4288"/>
        <w:gridCol w:w="4388"/>
      </w:tblGrid>
      <w:tr>
        <w:trPr>
          <w:cantSplit/>
          <w:tblHeader/>
        </w:trPr>
        <w:tc>
          <w:tcPr>
            <w:tcW w:type="dxa" w:w="1296"/>
            <w:tcMar>
              <w:top w:w="100" w:type="dxa"/>
              <w:left w:w="100" w:type="dxa"/>
              <w:bottom w:w="100" w:type="dxa"/>
              <w:right w:w="100" w:type="dxa"/>
            </w:tcMar>
            <w:shd w:fill="EDEDED"/>
          </w:tcPr>
          <w:p>
            <w:pPr>
              <w:keepNext/>
              <w:spacing w:after="40"/>
            </w:pPr>
            <w:r>
              <w:rPr>
                <w:b/>
                <w:sz w:val="20"/>
              </w:rPr>
              <w:t>ID</w:t>
            </w:r>
          </w:p>
        </w:tc>
        <w:tc>
          <w:tcPr>
            <w:tcW w:type="dxa" w:w="4288"/>
            <w:tcMar>
              <w:top w:w="100" w:type="dxa"/>
              <w:left w:w="100" w:type="dxa"/>
              <w:bottom w:w="100" w:type="dxa"/>
              <w:right w:w="100" w:type="dxa"/>
            </w:tcMar>
            <w:shd w:fill="EDEDED"/>
          </w:tcPr>
          <w:p>
            <w:pPr>
              <w:keepNext/>
              <w:spacing w:after="40"/>
            </w:pPr>
            <w:r>
              <w:rPr>
                <w:b/>
                <w:sz w:val="20"/>
              </w:rPr>
              <w:t>상황</w:t>
            </w:r>
          </w:p>
        </w:tc>
        <w:tc>
          <w:tcPr>
            <w:tcW w:type="dxa" w:w="4388"/>
            <w:tcMar>
              <w:top w:w="100" w:type="dxa"/>
              <w:left w:w="100" w:type="dxa"/>
              <w:bottom w:w="100" w:type="dxa"/>
              <w:right w:w="100" w:type="dxa"/>
            </w:tcMar>
            <w:shd w:fill="EDEDED"/>
          </w:tcPr>
          <w:p>
            <w:pPr>
              <w:keepNext/>
              <w:spacing w:after="40"/>
            </w:pPr>
            <w:r>
              <w:rPr>
                <w:b/>
                <w:sz w:val="20"/>
              </w:rPr>
              <w:t>기대 결과</w:t>
            </w:r>
          </w:p>
        </w:tc>
      </w:tr>
      <w:tr>
        <w:trPr>
          <w:cantSplit/>
        </w:trPr>
        <w:tc>
          <w:tcPr>
            <w:tcW w:type="dxa" w:w="1296"/>
            <w:tcMar>
              <w:top w:w="100" w:type="dxa"/>
              <w:left w:w="100" w:type="dxa"/>
              <w:bottom w:w="100" w:type="dxa"/>
              <w:right w:w="100" w:type="dxa"/>
            </w:tcMar>
          </w:tcPr>
          <w:p>
            <w:pPr>
              <w:keepNext w:val="0"/>
              <w:spacing w:after="40"/>
            </w:pPr>
            <w:r>
              <w:rPr>
                <w:b w:val="0"/>
                <w:sz w:val="20"/>
              </w:rPr>
              <w:t>AT-01</w:t>
            </w:r>
          </w:p>
        </w:tc>
        <w:tc>
          <w:tcPr>
            <w:tcW w:type="dxa" w:w="4288"/>
            <w:tcMar>
              <w:top w:w="100" w:type="dxa"/>
              <w:left w:w="100" w:type="dxa"/>
              <w:bottom w:w="100" w:type="dxa"/>
              <w:right w:w="100" w:type="dxa"/>
            </w:tcMar>
          </w:tcPr>
          <w:p>
            <w:pPr>
              <w:keepNext w:val="0"/>
              <w:spacing w:after="40"/>
            </w:pPr>
            <w:r>
              <w:rPr>
                <w:b w:val="0"/>
                <w:sz w:val="20"/>
              </w:rPr>
              <w:t>두 체험 중 선택</w:t>
            </w:r>
          </w:p>
        </w:tc>
        <w:tc>
          <w:tcPr>
            <w:tcW w:type="dxa" w:w="4388"/>
            <w:tcMar>
              <w:top w:w="100" w:type="dxa"/>
              <w:left w:w="100" w:type="dxa"/>
              <w:bottom w:w="100" w:type="dxa"/>
              <w:right w:w="100" w:type="dxa"/>
            </w:tcMar>
          </w:tcPr>
          <w:p>
            <w:pPr>
              <w:keepNext w:val="0"/>
              <w:spacing w:after="40"/>
            </w:pPr>
            <w:r>
              <w:rPr>
                <w:b w:val="0"/>
                <w:sz w:val="20"/>
              </w:rPr>
              <w:t>같은 예약 화면에서 상품·가격·옵션 전환</w:t>
            </w:r>
          </w:p>
        </w:tc>
      </w:tr>
      <w:tr>
        <w:trPr>
          <w:cantSplit/>
        </w:trPr>
        <w:tc>
          <w:tcPr>
            <w:tcW w:type="dxa" w:w="1296"/>
            <w:tcMar>
              <w:top w:w="100" w:type="dxa"/>
              <w:left w:w="100" w:type="dxa"/>
              <w:bottom w:w="100" w:type="dxa"/>
              <w:right w:w="100" w:type="dxa"/>
            </w:tcMar>
          </w:tcPr>
          <w:p>
            <w:pPr>
              <w:keepNext w:val="0"/>
              <w:spacing w:after="40"/>
            </w:pPr>
            <w:r>
              <w:rPr>
                <w:b w:val="0"/>
                <w:sz w:val="20"/>
              </w:rPr>
              <w:t>AT-02</w:t>
            </w:r>
          </w:p>
        </w:tc>
        <w:tc>
          <w:tcPr>
            <w:tcW w:type="dxa" w:w="4288"/>
            <w:tcMar>
              <w:top w:w="100" w:type="dxa"/>
              <w:left w:w="100" w:type="dxa"/>
              <w:bottom w:w="100" w:type="dxa"/>
              <w:right w:w="100" w:type="dxa"/>
            </w:tcMar>
          </w:tcPr>
          <w:p>
            <w:pPr>
              <w:keepNext w:val="0"/>
              <w:spacing w:after="40"/>
            </w:pPr>
            <w:r>
              <w:rPr>
                <w:b w:val="0"/>
                <w:sz w:val="20"/>
              </w:rPr>
              <w:t>날짜·회차 미선택 또는 마감</w:t>
            </w:r>
          </w:p>
        </w:tc>
        <w:tc>
          <w:tcPr>
            <w:tcW w:type="dxa" w:w="4388"/>
            <w:tcMar>
              <w:top w:w="100" w:type="dxa"/>
              <w:left w:w="100" w:type="dxa"/>
              <w:bottom w:w="100" w:type="dxa"/>
              <w:right w:w="100" w:type="dxa"/>
            </w:tcMar>
          </w:tcPr>
          <w:p>
            <w:pPr>
              <w:keepNext w:val="0"/>
              <w:spacing w:after="40"/>
            </w:pPr>
            <w:r>
              <w:rPr>
                <w:b w:val="0"/>
                <w:sz w:val="20"/>
              </w:rPr>
              <w:t>진행 차단, 다른 회차 자동 선택 없음</w:t>
            </w:r>
          </w:p>
        </w:tc>
      </w:tr>
      <w:tr>
        <w:trPr>
          <w:cantSplit/>
        </w:trPr>
        <w:tc>
          <w:tcPr>
            <w:tcW w:type="dxa" w:w="1296"/>
            <w:tcMar>
              <w:top w:w="100" w:type="dxa"/>
              <w:left w:w="100" w:type="dxa"/>
              <w:bottom w:w="100" w:type="dxa"/>
              <w:right w:w="100" w:type="dxa"/>
            </w:tcMar>
          </w:tcPr>
          <w:p>
            <w:pPr>
              <w:keepNext w:val="0"/>
              <w:spacing w:after="40"/>
            </w:pPr>
            <w:r>
              <w:rPr>
                <w:b w:val="0"/>
                <w:sz w:val="20"/>
              </w:rPr>
              <w:t>AT-03</w:t>
            </w:r>
          </w:p>
        </w:tc>
        <w:tc>
          <w:tcPr>
            <w:tcW w:type="dxa" w:w="4288"/>
            <w:tcMar>
              <w:top w:w="100" w:type="dxa"/>
              <w:left w:w="100" w:type="dxa"/>
              <w:bottom w:w="100" w:type="dxa"/>
              <w:right w:w="100" w:type="dxa"/>
            </w:tcMar>
          </w:tcPr>
          <w:p>
            <w:pPr>
              <w:keepNext w:val="0"/>
              <w:spacing w:after="40"/>
            </w:pPr>
            <w:r>
              <w:rPr>
                <w:b w:val="0"/>
                <w:sz w:val="20"/>
              </w:rPr>
              <w:t>같은 이용일·지역·부서의 여러 회차 담기</w:t>
            </w:r>
          </w:p>
        </w:tc>
        <w:tc>
          <w:tcPr>
            <w:tcW w:type="dxa" w:w="4388"/>
            <w:tcMar>
              <w:top w:w="100" w:type="dxa"/>
              <w:left w:w="100" w:type="dxa"/>
              <w:bottom w:w="100" w:type="dxa"/>
              <w:right w:w="100" w:type="dxa"/>
            </w:tcMar>
          </w:tcPr>
          <w:p>
            <w:pPr>
              <w:keepNext w:val="0"/>
              <w:spacing w:after="40"/>
            </w:pPr>
            <w:r>
              <w:rPr>
                <w:b w:val="0"/>
                <w:sz w:val="20"/>
              </w:rPr>
              <w:t>인원수만큼 1명 카드 추가, 시간 겹침 허용</w:t>
            </w:r>
          </w:p>
        </w:tc>
      </w:tr>
      <w:tr>
        <w:trPr>
          <w:cantSplit/>
        </w:trPr>
        <w:tc>
          <w:tcPr>
            <w:tcW w:type="dxa" w:w="1296"/>
            <w:tcMar>
              <w:top w:w="100" w:type="dxa"/>
              <w:left w:w="100" w:type="dxa"/>
              <w:bottom w:w="100" w:type="dxa"/>
              <w:right w:w="100" w:type="dxa"/>
            </w:tcMar>
          </w:tcPr>
          <w:p>
            <w:pPr>
              <w:keepNext w:val="0"/>
              <w:spacing w:after="40"/>
            </w:pPr>
            <w:r>
              <w:rPr>
                <w:b w:val="0"/>
                <w:sz w:val="20"/>
              </w:rPr>
              <w:t>AT-03A</w:t>
            </w:r>
          </w:p>
        </w:tc>
        <w:tc>
          <w:tcPr>
            <w:tcW w:type="dxa" w:w="4288"/>
            <w:tcMar>
              <w:top w:w="100" w:type="dxa"/>
              <w:left w:w="100" w:type="dxa"/>
              <w:bottom w:w="100" w:type="dxa"/>
              <w:right w:w="100" w:type="dxa"/>
            </w:tcMar>
          </w:tcPr>
          <w:p>
            <w:pPr>
              <w:keepNext w:val="0"/>
              <w:spacing w:after="40"/>
            </w:pPr>
            <w:r>
              <w:rPr>
                <w:b w:val="0"/>
                <w:sz w:val="20"/>
              </w:rPr>
              <w:t>같은 이용일에 여러 할인 선택</w:t>
            </w:r>
          </w:p>
        </w:tc>
        <w:tc>
          <w:tcPr>
            <w:tcW w:type="dxa" w:w="4388"/>
            <w:tcMar>
              <w:top w:w="100" w:type="dxa"/>
              <w:left w:w="100" w:type="dxa"/>
              <w:bottom w:w="100" w:type="dxa"/>
              <w:right w:w="100" w:type="dxa"/>
            </w:tcMar>
          </w:tcPr>
          <w:p>
            <w:pPr>
              <w:keepNext w:val="0"/>
              <w:spacing w:after="40"/>
            </w:pPr>
            <w:r>
              <w:rPr>
                <w:b w:val="0"/>
                <w:sz w:val="20"/>
              </w:rPr>
              <w:t>하나의 정책만 허용, 기존 예약과 할인 수량 합산</w:t>
            </w:r>
          </w:p>
        </w:tc>
      </w:tr>
      <w:tr>
        <w:trPr>
          <w:cantSplit/>
        </w:trPr>
        <w:tc>
          <w:tcPr>
            <w:tcW w:type="dxa" w:w="1296"/>
            <w:tcMar>
              <w:top w:w="100" w:type="dxa"/>
              <w:left w:w="100" w:type="dxa"/>
              <w:bottom w:w="100" w:type="dxa"/>
              <w:right w:w="100" w:type="dxa"/>
            </w:tcMar>
          </w:tcPr>
          <w:p>
            <w:pPr>
              <w:keepNext w:val="0"/>
              <w:spacing w:after="40"/>
            </w:pPr>
            <w:r>
              <w:rPr>
                <w:b w:val="0"/>
                <w:sz w:val="20"/>
              </w:rPr>
              <w:t>AT-04</w:t>
            </w:r>
          </w:p>
        </w:tc>
        <w:tc>
          <w:tcPr>
            <w:tcW w:type="dxa" w:w="4288"/>
            <w:tcMar>
              <w:top w:w="100" w:type="dxa"/>
              <w:left w:w="100" w:type="dxa"/>
              <w:bottom w:w="100" w:type="dxa"/>
              <w:right w:w="100" w:type="dxa"/>
            </w:tcMar>
          </w:tcPr>
          <w:p>
            <w:pPr>
              <w:keepNext w:val="0"/>
              <w:spacing w:after="40"/>
            </w:pPr>
            <w:r>
              <w:rPr>
                <w:b w:val="0"/>
                <w:sz w:val="20"/>
              </w:rPr>
              <w:t>기존 예약과 동일·부분 중복 시간</w:t>
            </w:r>
          </w:p>
        </w:tc>
        <w:tc>
          <w:tcPr>
            <w:tcW w:type="dxa" w:w="4388"/>
            <w:tcMar>
              <w:top w:w="100" w:type="dxa"/>
              <w:left w:w="100" w:type="dxa"/>
              <w:bottom w:w="100" w:type="dxa"/>
              <w:right w:w="100" w:type="dxa"/>
            </w:tcMar>
          </w:tcPr>
          <w:p>
            <w:pPr>
              <w:keepNext w:val="0"/>
              <w:spacing w:after="40"/>
            </w:pPr>
            <w:r>
              <w:rPr>
                <w:b w:val="0"/>
                <w:sz w:val="20"/>
              </w:rPr>
              <w:t>재고·구매 한도 내 허용</w:t>
            </w:r>
          </w:p>
        </w:tc>
      </w:tr>
      <w:tr>
        <w:trPr>
          <w:cantSplit/>
        </w:trPr>
        <w:tc>
          <w:tcPr>
            <w:tcW w:type="dxa" w:w="1296"/>
            <w:tcMar>
              <w:top w:w="100" w:type="dxa"/>
              <w:left w:w="100" w:type="dxa"/>
              <w:bottom w:w="100" w:type="dxa"/>
              <w:right w:w="100" w:type="dxa"/>
            </w:tcMar>
          </w:tcPr>
          <w:p>
            <w:pPr>
              <w:keepNext w:val="0"/>
              <w:spacing w:after="40"/>
            </w:pPr>
            <w:r>
              <w:rPr>
                <w:b w:val="0"/>
                <w:sz w:val="20"/>
              </w:rPr>
              <w:t>AT-05</w:t>
            </w:r>
          </w:p>
        </w:tc>
        <w:tc>
          <w:tcPr>
            <w:tcW w:type="dxa" w:w="4288"/>
            <w:tcMar>
              <w:top w:w="100" w:type="dxa"/>
              <w:left w:w="100" w:type="dxa"/>
              <w:bottom w:w="100" w:type="dxa"/>
              <w:right w:w="100" w:type="dxa"/>
            </w:tcMar>
          </w:tcPr>
          <w:p>
            <w:pPr>
              <w:keepNext w:val="0"/>
              <w:spacing w:after="40"/>
            </w:pPr>
            <w:r>
              <w:rPr>
                <w:b w:val="0"/>
                <w:sz w:val="20"/>
              </w:rPr>
              <w:t>선택 후 로그인</w:t>
            </w:r>
          </w:p>
        </w:tc>
        <w:tc>
          <w:tcPr>
            <w:tcW w:type="dxa" w:w="4388"/>
            <w:tcMar>
              <w:top w:w="100" w:type="dxa"/>
              <w:left w:w="100" w:type="dxa"/>
              <w:bottom w:w="100" w:type="dxa"/>
              <w:right w:w="100" w:type="dxa"/>
            </w:tcMar>
          </w:tcPr>
          <w:p>
            <w:pPr>
              <w:keepNext w:val="0"/>
              <w:spacing w:after="40"/>
            </w:pPr>
            <w:r>
              <w:rPr>
                <w:b w:val="0"/>
                <w:sz w:val="20"/>
              </w:rPr>
              <w:t>해당 계정의 기존 구매·할인 수량 재검사</w:t>
            </w:r>
          </w:p>
        </w:tc>
      </w:tr>
      <w:tr>
        <w:trPr>
          <w:cantSplit/>
        </w:trPr>
        <w:tc>
          <w:tcPr>
            <w:tcW w:type="dxa" w:w="1296"/>
            <w:tcMar>
              <w:top w:w="100" w:type="dxa"/>
              <w:left w:w="100" w:type="dxa"/>
              <w:bottom w:w="100" w:type="dxa"/>
              <w:right w:w="100" w:type="dxa"/>
            </w:tcMar>
          </w:tcPr>
          <w:p>
            <w:pPr>
              <w:keepNext w:val="0"/>
              <w:spacing w:after="40"/>
            </w:pPr>
            <w:r>
              <w:rPr>
                <w:b w:val="0"/>
                <w:sz w:val="20"/>
              </w:rPr>
              <w:t>AT-06</w:t>
            </w:r>
          </w:p>
        </w:tc>
        <w:tc>
          <w:tcPr>
            <w:tcW w:type="dxa" w:w="4288"/>
            <w:tcMar>
              <w:top w:w="100" w:type="dxa"/>
              <w:left w:w="100" w:type="dxa"/>
              <w:bottom w:w="100" w:type="dxa"/>
              <w:right w:w="100" w:type="dxa"/>
            </w:tcMar>
          </w:tcPr>
          <w:p>
            <w:pPr>
              <w:keepNext w:val="0"/>
              <w:spacing w:after="40"/>
            </w:pPr>
            <w:r>
              <w:rPr>
                <w:b w:val="0"/>
                <w:sz w:val="20"/>
              </w:rPr>
              <w:t>계정 변경</w:t>
            </w:r>
          </w:p>
        </w:tc>
        <w:tc>
          <w:tcPr>
            <w:tcW w:type="dxa" w:w="4388"/>
            <w:tcMar>
              <w:top w:w="100" w:type="dxa"/>
              <w:left w:w="100" w:type="dxa"/>
              <w:bottom w:w="100" w:type="dxa"/>
              <w:right w:w="100" w:type="dxa"/>
            </w:tcMar>
          </w:tcPr>
          <w:p>
            <w:pPr>
              <w:keepNext w:val="0"/>
              <w:spacing w:after="40"/>
            </w:pPr>
            <w:r>
              <w:rPr>
                <w:b w:val="0"/>
                <w:sz w:val="20"/>
              </w:rPr>
              <w:t>장바구니·예약 분리, 타인 정보 차단</w:t>
            </w:r>
          </w:p>
        </w:tc>
      </w:tr>
      <w:tr>
        <w:trPr>
          <w:cantSplit/>
        </w:trPr>
        <w:tc>
          <w:tcPr>
            <w:tcW w:type="dxa" w:w="1296"/>
            <w:tcMar>
              <w:top w:w="100" w:type="dxa"/>
              <w:left w:w="100" w:type="dxa"/>
              <w:bottom w:w="100" w:type="dxa"/>
              <w:right w:w="100" w:type="dxa"/>
            </w:tcMar>
          </w:tcPr>
          <w:p>
            <w:pPr>
              <w:keepNext w:val="0"/>
              <w:spacing w:after="40"/>
            </w:pPr>
            <w:r>
              <w:rPr>
                <w:b w:val="0"/>
                <w:sz w:val="20"/>
              </w:rPr>
              <w:t>AT-07</w:t>
            </w:r>
          </w:p>
        </w:tc>
        <w:tc>
          <w:tcPr>
            <w:tcW w:type="dxa" w:w="4288"/>
            <w:tcMar>
              <w:top w:w="100" w:type="dxa"/>
              <w:left w:w="100" w:type="dxa"/>
              <w:bottom w:w="100" w:type="dxa"/>
              <w:right w:w="100" w:type="dxa"/>
            </w:tcMar>
          </w:tcPr>
          <w:p>
            <w:pPr>
              <w:keepNext w:val="0"/>
              <w:spacing w:after="40"/>
            </w:pPr>
            <w:r>
              <w:rPr>
                <w:b w:val="0"/>
                <w:sz w:val="20"/>
              </w:rPr>
              <w:t>결제 중 재고·금액 변경</w:t>
            </w:r>
          </w:p>
        </w:tc>
        <w:tc>
          <w:tcPr>
            <w:tcW w:type="dxa" w:w="4388"/>
            <w:tcMar>
              <w:top w:w="100" w:type="dxa"/>
              <w:left w:w="100" w:type="dxa"/>
              <w:bottom w:w="100" w:type="dxa"/>
              <w:right w:w="100" w:type="dxa"/>
            </w:tcMar>
          </w:tcPr>
          <w:p>
            <w:pPr>
              <w:keepNext w:val="0"/>
              <w:spacing w:after="40"/>
            </w:pPr>
            <w:r>
              <w:rPr>
                <w:b w:val="0"/>
                <w:sz w:val="20"/>
              </w:rPr>
              <w:t>최신 값 검증, 초과 판매·무단 금액 변경 방지</w:t>
            </w:r>
          </w:p>
        </w:tc>
      </w:tr>
      <w:tr>
        <w:trPr>
          <w:cantSplit/>
        </w:trPr>
        <w:tc>
          <w:tcPr>
            <w:tcW w:type="dxa" w:w="1296"/>
            <w:tcMar>
              <w:top w:w="100" w:type="dxa"/>
              <w:left w:w="100" w:type="dxa"/>
              <w:bottom w:w="100" w:type="dxa"/>
              <w:right w:w="100" w:type="dxa"/>
            </w:tcMar>
          </w:tcPr>
          <w:p>
            <w:pPr>
              <w:keepNext w:val="0"/>
              <w:spacing w:after="40"/>
            </w:pPr>
            <w:r>
              <w:rPr>
                <w:b w:val="0"/>
                <w:sz w:val="20"/>
              </w:rPr>
              <w:t>AT-08</w:t>
            </w:r>
          </w:p>
        </w:tc>
        <w:tc>
          <w:tcPr>
            <w:tcW w:type="dxa" w:w="4288"/>
            <w:tcMar>
              <w:top w:w="100" w:type="dxa"/>
              <w:left w:w="100" w:type="dxa"/>
              <w:bottom w:w="100" w:type="dxa"/>
              <w:right w:w="100" w:type="dxa"/>
            </w:tcMar>
          </w:tcPr>
          <w:p>
            <w:pPr>
              <w:keepNext w:val="0"/>
              <w:spacing w:after="40"/>
            </w:pPr>
            <w:r>
              <w:rPr>
                <w:b w:val="0"/>
                <w:sz w:val="20"/>
              </w:rPr>
              <w:t>결제 실패·중복 요청·응답 지연</w:t>
            </w:r>
          </w:p>
        </w:tc>
        <w:tc>
          <w:tcPr>
            <w:tcW w:type="dxa" w:w="4388"/>
            <w:tcMar>
              <w:top w:w="100" w:type="dxa"/>
              <w:left w:w="100" w:type="dxa"/>
              <w:bottom w:w="100" w:type="dxa"/>
              <w:right w:w="100" w:type="dxa"/>
            </w:tcMar>
          </w:tcPr>
          <w:p>
            <w:pPr>
              <w:keepNext w:val="0"/>
              <w:spacing w:after="40"/>
            </w:pPr>
            <w:r>
              <w:rPr>
                <w:b w:val="0"/>
                <w:sz w:val="20"/>
              </w:rPr>
              <w:t>중복 청구·발급 방지, 조회·복구 가능</w:t>
            </w:r>
          </w:p>
        </w:tc>
      </w:tr>
      <w:tr>
        <w:trPr>
          <w:cantSplit/>
        </w:trPr>
        <w:tc>
          <w:tcPr>
            <w:tcW w:type="dxa" w:w="1296"/>
            <w:tcMar>
              <w:top w:w="100" w:type="dxa"/>
              <w:left w:w="100" w:type="dxa"/>
              <w:bottom w:w="100" w:type="dxa"/>
              <w:right w:w="100" w:type="dxa"/>
            </w:tcMar>
          </w:tcPr>
          <w:p>
            <w:pPr>
              <w:keepNext w:val="0"/>
              <w:spacing w:after="40"/>
            </w:pPr>
            <w:r>
              <w:rPr>
                <w:b w:val="0"/>
                <w:sz w:val="20"/>
              </w:rPr>
              <w:t>AT-09</w:t>
            </w:r>
          </w:p>
        </w:tc>
        <w:tc>
          <w:tcPr>
            <w:tcW w:type="dxa" w:w="4288"/>
            <w:tcMar>
              <w:top w:w="100" w:type="dxa"/>
              <w:left w:w="100" w:type="dxa"/>
              <w:bottom w:w="100" w:type="dxa"/>
              <w:right w:w="100" w:type="dxa"/>
            </w:tcMar>
          </w:tcPr>
          <w:p>
            <w:pPr>
              <w:keepNext w:val="0"/>
              <w:spacing w:after="40"/>
            </w:pPr>
            <w:r>
              <w:rPr>
                <w:b w:val="0"/>
                <w:sz w:val="20"/>
              </w:rPr>
              <w:t>한 회차 3명과 다른 회차 1명 신규 결제</w:t>
            </w:r>
          </w:p>
        </w:tc>
        <w:tc>
          <w:tcPr>
            <w:tcW w:type="dxa" w:w="4388"/>
            <w:tcMar>
              <w:top w:w="100" w:type="dxa"/>
              <w:left w:w="100" w:type="dxa"/>
              <w:bottom w:w="100" w:type="dxa"/>
              <w:right w:w="100" w:type="dxa"/>
            </w:tcMar>
          </w:tcPr>
          <w:p>
            <w:pPr>
              <w:keepNext w:val="0"/>
              <w:spacing w:after="40"/>
            </w:pPr>
            <w:r>
              <w:rPr>
                <w:b w:val="0"/>
                <w:sz w:val="20"/>
              </w:rPr>
              <w:t>예약번호 1개, 인원 식별자 4개, 현행 카드별 하위 티켓</w:t>
            </w:r>
          </w:p>
        </w:tc>
      </w:tr>
      <w:tr>
        <w:trPr>
          <w:cantSplit/>
        </w:trPr>
        <w:tc>
          <w:tcPr>
            <w:tcW w:type="dxa" w:w="1296"/>
            <w:tcMar>
              <w:top w:w="100" w:type="dxa"/>
              <w:left w:w="100" w:type="dxa"/>
              <w:bottom w:w="100" w:type="dxa"/>
              <w:right w:w="100" w:type="dxa"/>
            </w:tcMar>
          </w:tcPr>
          <w:p>
            <w:pPr>
              <w:keepNext w:val="0"/>
              <w:spacing w:after="40"/>
            </w:pPr>
            <w:r>
              <w:rPr>
                <w:b w:val="0"/>
                <w:sz w:val="20"/>
              </w:rPr>
              <w:t>AT-10</w:t>
            </w:r>
          </w:p>
        </w:tc>
        <w:tc>
          <w:tcPr>
            <w:tcW w:type="dxa" w:w="4288"/>
            <w:tcMar>
              <w:top w:w="100" w:type="dxa"/>
              <w:left w:w="100" w:type="dxa"/>
              <w:bottom w:w="100" w:type="dxa"/>
              <w:right w:w="100" w:type="dxa"/>
            </w:tcMar>
          </w:tcPr>
          <w:p>
            <w:pPr>
              <w:keepNext w:val="0"/>
              <w:spacing w:after="40"/>
            </w:pPr>
            <w:r>
              <w:rPr>
                <w:b w:val="0"/>
                <w:sz w:val="20"/>
              </w:rPr>
              <w:t>복수 인원 티켓의 1명 또는 신규 카드 1개 취소</w:t>
            </w:r>
          </w:p>
        </w:tc>
        <w:tc>
          <w:tcPr>
            <w:tcW w:type="dxa" w:w="4388"/>
            <w:tcMar>
              <w:top w:w="100" w:type="dxa"/>
              <w:left w:w="100" w:type="dxa"/>
              <w:bottom w:w="100" w:type="dxa"/>
              <w:right w:w="100" w:type="dxa"/>
            </w:tcMar>
          </w:tcPr>
          <w:p>
            <w:pPr>
              <w:keepNext w:val="0"/>
              <w:spacing w:after="40"/>
            </w:pPr>
            <w:r>
              <w:rPr>
                <w:b w:val="0"/>
                <w:sz w:val="20"/>
              </w:rPr>
              <w:t>해당 배분액만 환불, 나머지 유지</w:t>
            </w:r>
          </w:p>
        </w:tc>
      </w:tr>
      <w:tr>
        <w:trPr>
          <w:cantSplit/>
        </w:trPr>
        <w:tc>
          <w:tcPr>
            <w:tcW w:type="dxa" w:w="1296"/>
            <w:tcMar>
              <w:top w:w="100" w:type="dxa"/>
              <w:left w:w="100" w:type="dxa"/>
              <w:bottom w:w="100" w:type="dxa"/>
              <w:right w:w="100" w:type="dxa"/>
            </w:tcMar>
          </w:tcPr>
          <w:p>
            <w:pPr>
              <w:keepNext w:val="0"/>
              <w:spacing w:after="40"/>
            </w:pPr>
            <w:r>
              <w:rPr>
                <w:b w:val="0"/>
                <w:sz w:val="20"/>
              </w:rPr>
              <w:t>AT-11</w:t>
            </w:r>
          </w:p>
        </w:tc>
        <w:tc>
          <w:tcPr>
            <w:tcW w:type="dxa" w:w="4288"/>
            <w:tcMar>
              <w:top w:w="100" w:type="dxa"/>
              <w:left w:w="100" w:type="dxa"/>
              <w:bottom w:w="100" w:type="dxa"/>
              <w:right w:w="100" w:type="dxa"/>
            </w:tcMar>
          </w:tcPr>
          <w:p>
            <w:pPr>
              <w:keepNext w:val="0"/>
              <w:spacing w:after="40"/>
            </w:pPr>
            <w:r>
              <w:rPr>
                <w:b w:val="0"/>
                <w:sz w:val="20"/>
              </w:rPr>
              <w:t>부분취소 후 같은 시간 추가 구매</w:t>
            </w:r>
          </w:p>
        </w:tc>
        <w:tc>
          <w:tcPr>
            <w:tcW w:type="dxa" w:w="4388"/>
            <w:tcMar>
              <w:top w:w="100" w:type="dxa"/>
              <w:left w:w="100" w:type="dxa"/>
              <w:bottom w:w="100" w:type="dxa"/>
              <w:right w:w="100" w:type="dxa"/>
            </w:tcMar>
          </w:tcPr>
          <w:p>
            <w:pPr>
              <w:keepNext w:val="0"/>
              <w:spacing w:after="40"/>
            </w:pPr>
            <w:r>
              <w:rPr>
                <w:b w:val="0"/>
                <w:sz w:val="20"/>
              </w:rPr>
              <w:t>복원된 구매 한도와 재고 범위에서 허용</w:t>
            </w:r>
          </w:p>
        </w:tc>
      </w:tr>
      <w:tr>
        <w:trPr>
          <w:cantSplit/>
        </w:trPr>
        <w:tc>
          <w:tcPr>
            <w:tcW w:type="dxa" w:w="1296"/>
            <w:tcMar>
              <w:top w:w="100" w:type="dxa"/>
              <w:left w:w="100" w:type="dxa"/>
              <w:bottom w:w="100" w:type="dxa"/>
              <w:right w:w="100" w:type="dxa"/>
            </w:tcMar>
          </w:tcPr>
          <w:p>
            <w:pPr>
              <w:keepNext w:val="0"/>
              <w:spacing w:after="40"/>
            </w:pPr>
            <w:r>
              <w:rPr>
                <w:b w:val="0"/>
                <w:sz w:val="20"/>
              </w:rPr>
              <w:t>AT-12</w:t>
            </w:r>
          </w:p>
        </w:tc>
        <w:tc>
          <w:tcPr>
            <w:tcW w:type="dxa" w:w="4288"/>
            <w:tcMar>
              <w:top w:w="100" w:type="dxa"/>
              <w:left w:w="100" w:type="dxa"/>
              <w:bottom w:w="100" w:type="dxa"/>
              <w:right w:w="100" w:type="dxa"/>
            </w:tcMar>
          </w:tcPr>
          <w:p>
            <w:pPr>
              <w:keepNext w:val="0"/>
              <w:spacing w:after="40"/>
            </w:pPr>
            <w:r>
              <w:rPr>
                <w:b w:val="0"/>
                <w:sz w:val="20"/>
              </w:rPr>
              <w:t>취소 마감·입장 가능 경계</w:t>
            </w:r>
          </w:p>
        </w:tc>
        <w:tc>
          <w:tcPr>
            <w:tcW w:type="dxa" w:w="4388"/>
            <w:tcMar>
              <w:top w:w="100" w:type="dxa"/>
              <w:left w:w="100" w:type="dxa"/>
              <w:bottom w:w="100" w:type="dxa"/>
              <w:right w:w="100" w:type="dxa"/>
            </w:tcMar>
          </w:tcPr>
          <w:p>
            <w:pPr>
              <w:keepNext w:val="0"/>
              <w:spacing w:after="40"/>
            </w:pPr>
            <w:r>
              <w:rPr>
                <w:b w:val="0"/>
                <w:sz w:val="20"/>
              </w:rPr>
              <w:t>현재 두 조건을 함께 확인하고 S-01 차이 기록</w:t>
            </w:r>
          </w:p>
        </w:tc>
      </w:tr>
      <w:tr>
        <w:trPr>
          <w:cantSplit/>
        </w:trPr>
        <w:tc>
          <w:tcPr>
            <w:tcW w:type="dxa" w:w="1296"/>
            <w:tcMar>
              <w:top w:w="100" w:type="dxa"/>
              <w:left w:w="100" w:type="dxa"/>
              <w:bottom w:w="100" w:type="dxa"/>
              <w:right w:w="100" w:type="dxa"/>
            </w:tcMar>
          </w:tcPr>
          <w:p>
            <w:pPr>
              <w:keepNext w:val="0"/>
              <w:spacing w:after="40"/>
            </w:pPr>
            <w:r>
              <w:rPr>
                <w:b w:val="0"/>
                <w:sz w:val="20"/>
              </w:rPr>
              <w:t>AT-13</w:t>
            </w:r>
          </w:p>
        </w:tc>
        <w:tc>
          <w:tcPr>
            <w:tcW w:type="dxa" w:w="4288"/>
            <w:tcMar>
              <w:top w:w="100" w:type="dxa"/>
              <w:left w:w="100" w:type="dxa"/>
              <w:bottom w:w="100" w:type="dxa"/>
              <w:right w:w="100" w:type="dxa"/>
            </w:tcMar>
          </w:tcPr>
          <w:p>
            <w:pPr>
              <w:keepNext w:val="0"/>
              <w:spacing w:after="40"/>
            </w:pPr>
            <w:r>
              <w:rPr>
                <w:b w:val="0"/>
                <w:sz w:val="20"/>
              </w:rPr>
              <w:t>타 부서 수정·취소·다운로드 요청</w:t>
            </w:r>
          </w:p>
        </w:tc>
        <w:tc>
          <w:tcPr>
            <w:tcW w:type="dxa" w:w="4388"/>
            <w:tcMar>
              <w:top w:w="100" w:type="dxa"/>
              <w:left w:w="100" w:type="dxa"/>
              <w:bottom w:w="100" w:type="dxa"/>
              <w:right w:w="100" w:type="dxa"/>
            </w:tcMar>
          </w:tcPr>
          <w:p>
            <w:pPr>
              <w:keepNext w:val="0"/>
              <w:spacing w:after="40"/>
            </w:pPr>
            <w:r>
              <w:rPr>
                <w:b w:val="0"/>
                <w:sz w:val="20"/>
              </w:rPr>
              <w:t>서버에서도 범위 초과 차단</w:t>
            </w:r>
          </w:p>
        </w:tc>
      </w:tr>
      <w:tr>
        <w:trPr>
          <w:cantSplit/>
        </w:trPr>
        <w:tc>
          <w:tcPr>
            <w:tcW w:type="dxa" w:w="1296"/>
            <w:tcMar>
              <w:top w:w="100" w:type="dxa"/>
              <w:left w:w="100" w:type="dxa"/>
              <w:bottom w:w="100" w:type="dxa"/>
              <w:right w:w="100" w:type="dxa"/>
            </w:tcMar>
          </w:tcPr>
          <w:p>
            <w:pPr>
              <w:keepNext w:val="0"/>
              <w:spacing w:after="40"/>
            </w:pPr>
            <w:r>
              <w:rPr>
                <w:b w:val="0"/>
                <w:sz w:val="20"/>
              </w:rPr>
              <w:t>AT-14</w:t>
            </w:r>
          </w:p>
        </w:tc>
        <w:tc>
          <w:tcPr>
            <w:tcW w:type="dxa" w:w="4288"/>
            <w:tcMar>
              <w:top w:w="100" w:type="dxa"/>
              <w:left w:w="100" w:type="dxa"/>
              <w:bottom w:w="100" w:type="dxa"/>
              <w:right w:w="100" w:type="dxa"/>
            </w:tcMar>
          </w:tcPr>
          <w:p>
            <w:pPr>
              <w:keepNext w:val="0"/>
              <w:spacing w:after="40"/>
            </w:pPr>
            <w:r>
              <w:rPr>
                <w:b w:val="0"/>
                <w:sz w:val="20"/>
              </w:rPr>
              <w:t>환불 실패·재요청·정산 다운로드</w:t>
            </w:r>
          </w:p>
        </w:tc>
        <w:tc>
          <w:tcPr>
            <w:tcW w:type="dxa" w:w="4388"/>
            <w:tcMar>
              <w:top w:w="100" w:type="dxa"/>
              <w:left w:w="100" w:type="dxa"/>
              <w:bottom w:w="100" w:type="dxa"/>
              <w:right w:w="100" w:type="dxa"/>
            </w:tcMar>
          </w:tcPr>
          <w:p>
            <w:pPr>
              <w:keepNext w:val="0"/>
              <w:spacing w:after="40"/>
            </w:pPr>
            <w:r>
              <w:rPr>
                <w:b w:val="0"/>
                <w:sz w:val="20"/>
              </w:rPr>
              <w:t>중복환불 방지, 이력·집계·엑셀 정합성</w:t>
            </w:r>
          </w:p>
        </w:tc>
      </w:tr>
      <w:tr>
        <w:trPr>
          <w:cantSplit/>
        </w:trPr>
        <w:tc>
          <w:tcPr>
            <w:tcW w:type="dxa" w:w="1296"/>
            <w:tcMar>
              <w:top w:w="100" w:type="dxa"/>
              <w:left w:w="100" w:type="dxa"/>
              <w:bottom w:w="100" w:type="dxa"/>
              <w:right w:w="100" w:type="dxa"/>
            </w:tcMar>
          </w:tcPr>
          <w:p>
            <w:pPr>
              <w:keepNext w:val="0"/>
              <w:spacing w:after="40"/>
            </w:pPr>
            <w:r>
              <w:rPr>
                <w:b w:val="0"/>
                <w:sz w:val="20"/>
              </w:rPr>
              <w:t>AT-15</w:t>
            </w:r>
          </w:p>
        </w:tc>
        <w:tc>
          <w:tcPr>
            <w:tcW w:type="dxa" w:w="4288"/>
            <w:tcMar>
              <w:top w:w="100" w:type="dxa"/>
              <w:left w:w="100" w:type="dxa"/>
              <w:bottom w:w="100" w:type="dxa"/>
              <w:right w:w="100" w:type="dxa"/>
            </w:tcMar>
          </w:tcPr>
          <w:p>
            <w:pPr>
              <w:keepNext w:val="0"/>
              <w:spacing w:after="40"/>
            </w:pPr>
            <w:r>
              <w:rPr>
                <w:b w:val="0"/>
                <w:sz w:val="20"/>
              </w:rPr>
              <w:t>다른 이용일·지역·부서 담기</w:t>
            </w:r>
          </w:p>
        </w:tc>
        <w:tc>
          <w:tcPr>
            <w:tcW w:type="dxa" w:w="4388"/>
            <w:tcMar>
              <w:top w:w="100" w:type="dxa"/>
              <w:left w:w="100" w:type="dxa"/>
              <w:bottom w:w="100" w:type="dxa"/>
              <w:right w:w="100" w:type="dxa"/>
            </w:tcMar>
          </w:tcPr>
          <w:p>
            <w:pPr>
              <w:keepNext w:val="0"/>
              <w:spacing w:after="40"/>
            </w:pPr>
            <w:r>
              <w:rPr>
                <w:b w:val="0"/>
                <w:sz w:val="20"/>
              </w:rPr>
              <w:t>기존 카드 유지, 혼합 담기 차단</w:t>
            </w:r>
          </w:p>
        </w:tc>
      </w:tr>
      <w:tr>
        <w:trPr>
          <w:cantSplit/>
        </w:trPr>
        <w:tc>
          <w:tcPr>
            <w:tcW w:type="dxa" w:w="1296"/>
            <w:tcMar>
              <w:top w:w="100" w:type="dxa"/>
              <w:left w:w="100" w:type="dxa"/>
              <w:bottom w:w="100" w:type="dxa"/>
              <w:right w:w="100" w:type="dxa"/>
            </w:tcMar>
          </w:tcPr>
          <w:p>
            <w:pPr>
              <w:keepNext w:val="0"/>
              <w:spacing w:after="40"/>
            </w:pPr>
            <w:r>
              <w:rPr>
                <w:b w:val="0"/>
                <w:sz w:val="20"/>
              </w:rPr>
              <w:t>AT-16</w:t>
            </w:r>
          </w:p>
        </w:tc>
        <w:tc>
          <w:tcPr>
            <w:tcW w:type="dxa" w:w="4288"/>
            <w:tcMar>
              <w:top w:w="100" w:type="dxa"/>
              <w:left w:w="100" w:type="dxa"/>
              <w:bottom w:w="100" w:type="dxa"/>
              <w:right w:w="100" w:type="dxa"/>
            </w:tcMar>
          </w:tcPr>
          <w:p>
            <w:pPr>
              <w:keepNext w:val="0"/>
              <w:spacing w:after="40"/>
            </w:pPr>
            <w:r>
              <w:rPr>
                <w:b w:val="0"/>
                <w:sz w:val="20"/>
              </w:rPr>
              <w:t>동일 회차 반복 담기·삭제</w:t>
            </w:r>
          </w:p>
        </w:tc>
        <w:tc>
          <w:tcPr>
            <w:tcW w:type="dxa" w:w="4388"/>
            <w:tcMar>
              <w:top w:w="100" w:type="dxa"/>
              <w:left w:w="100" w:type="dxa"/>
              <w:bottom w:w="100" w:type="dxa"/>
              <w:right w:w="100" w:type="dxa"/>
            </w:tcMar>
          </w:tcPr>
          <w:p>
            <w:pPr>
              <w:keepNext w:val="0"/>
              <w:spacing w:after="40"/>
            </w:pPr>
            <w:r>
              <w:rPr>
                <w:b w:val="0"/>
                <w:sz w:val="20"/>
              </w:rPr>
              <w:t>1명 카드 추가·삭제, 수량 증감이나 자동 병합 없음</w:t>
            </w:r>
          </w:p>
        </w:tc>
      </w:tr>
      <w:tr>
        <w:trPr>
          <w:cantSplit/>
        </w:trPr>
        <w:tc>
          <w:tcPr>
            <w:tcW w:type="dxa" w:w="1296"/>
            <w:tcMar>
              <w:top w:w="100" w:type="dxa"/>
              <w:left w:w="100" w:type="dxa"/>
              <w:bottom w:w="100" w:type="dxa"/>
              <w:right w:w="100" w:type="dxa"/>
            </w:tcMar>
          </w:tcPr>
          <w:p>
            <w:pPr>
              <w:keepNext w:val="0"/>
              <w:spacing w:after="40"/>
            </w:pPr>
            <w:r>
              <w:rPr>
                <w:b w:val="0"/>
                <w:sz w:val="20"/>
              </w:rPr>
              <w:t>AT-17</w:t>
            </w:r>
          </w:p>
        </w:tc>
        <w:tc>
          <w:tcPr>
            <w:tcW w:type="dxa" w:w="4288"/>
            <w:tcMar>
              <w:top w:w="100" w:type="dxa"/>
              <w:left w:w="100" w:type="dxa"/>
              <w:bottom w:w="100" w:type="dxa"/>
              <w:right w:w="100" w:type="dxa"/>
            </w:tcMar>
          </w:tcPr>
          <w:p>
            <w:pPr>
              <w:keepNext w:val="0"/>
              <w:spacing w:after="40"/>
            </w:pPr>
            <w:r>
              <w:rPr>
                <w:b w:val="0"/>
                <w:sz w:val="20"/>
              </w:rPr>
              <w:t>예약 유지 후 휴장</w:t>
            </w:r>
          </w:p>
        </w:tc>
        <w:tc>
          <w:tcPr>
            <w:tcW w:type="dxa" w:w="4388"/>
            <w:tcMar>
              <w:top w:w="100" w:type="dxa"/>
              <w:left w:w="100" w:type="dxa"/>
              <w:bottom w:w="100" w:type="dxa"/>
              <w:right w:w="100" w:type="dxa"/>
            </w:tcMar>
          </w:tcPr>
          <w:p>
            <w:pPr>
              <w:keepNext w:val="0"/>
              <w:spacing w:after="40"/>
            </w:pPr>
            <w:r>
              <w:rPr>
                <w:b w:val="0"/>
                <w:sz w:val="20"/>
              </w:rPr>
              <w:t>신규 판매 중단, 기존 예약·결제 유지</w:t>
            </w:r>
          </w:p>
        </w:tc>
      </w:tr>
      <w:tr>
        <w:trPr>
          <w:cantSplit/>
        </w:trPr>
        <w:tc>
          <w:tcPr>
            <w:tcW w:type="dxa" w:w="1296"/>
            <w:tcMar>
              <w:top w:w="100" w:type="dxa"/>
              <w:left w:w="100" w:type="dxa"/>
              <w:bottom w:w="100" w:type="dxa"/>
              <w:right w:w="100" w:type="dxa"/>
            </w:tcMar>
          </w:tcPr>
          <w:p>
            <w:pPr>
              <w:keepNext w:val="0"/>
              <w:spacing w:after="40"/>
            </w:pPr>
            <w:r>
              <w:rPr>
                <w:b w:val="0"/>
                <w:sz w:val="20"/>
              </w:rPr>
              <w:t>AT-18</w:t>
            </w:r>
          </w:p>
        </w:tc>
        <w:tc>
          <w:tcPr>
            <w:tcW w:type="dxa" w:w="4288"/>
            <w:tcMar>
              <w:top w:w="100" w:type="dxa"/>
              <w:left w:w="100" w:type="dxa"/>
              <w:bottom w:w="100" w:type="dxa"/>
              <w:right w:w="100" w:type="dxa"/>
            </w:tcMar>
          </w:tcPr>
          <w:p>
            <w:pPr>
              <w:keepNext w:val="0"/>
              <w:spacing w:after="40"/>
            </w:pPr>
            <w:r>
              <w:rPr>
                <w:b w:val="0"/>
                <w:sz w:val="20"/>
              </w:rPr>
              <w:t>전체 취소·환불 후 휴장</w:t>
            </w:r>
          </w:p>
        </w:tc>
        <w:tc>
          <w:tcPr>
            <w:tcW w:type="dxa" w:w="4388"/>
            <w:tcMar>
              <w:top w:w="100" w:type="dxa"/>
              <w:left w:w="100" w:type="dxa"/>
              <w:bottom w:w="100" w:type="dxa"/>
              <w:right w:w="100" w:type="dxa"/>
            </w:tcMar>
          </w:tcPr>
          <w:p>
            <w:pPr>
              <w:keepNext w:val="0"/>
              <w:spacing w:after="40"/>
            </w:pPr>
            <w:r>
              <w:rPr>
                <w:b w:val="0"/>
                <w:sz w:val="20"/>
              </w:rPr>
              <w:t>남은 유효 대상만 환불, 고객 알림 미발송 안내</w:t>
            </w:r>
          </w:p>
        </w:tc>
      </w:tr>
      <w:tr>
        <w:trPr>
          <w:cantSplit/>
        </w:trPr>
        <w:tc>
          <w:tcPr>
            <w:tcW w:type="dxa" w:w="1296"/>
            <w:tcMar>
              <w:top w:w="100" w:type="dxa"/>
              <w:left w:w="100" w:type="dxa"/>
              <w:bottom w:w="100" w:type="dxa"/>
              <w:right w:w="100" w:type="dxa"/>
            </w:tcMar>
          </w:tcPr>
          <w:p>
            <w:pPr>
              <w:keepNext w:val="0"/>
              <w:spacing w:after="40"/>
            </w:pPr>
            <w:r>
              <w:rPr>
                <w:b w:val="0"/>
                <w:sz w:val="20"/>
              </w:rPr>
              <w:t>AT-19</w:t>
            </w:r>
          </w:p>
        </w:tc>
        <w:tc>
          <w:tcPr>
            <w:tcW w:type="dxa" w:w="4288"/>
            <w:tcMar>
              <w:top w:w="100" w:type="dxa"/>
              <w:left w:w="100" w:type="dxa"/>
              <w:bottom w:w="100" w:type="dxa"/>
              <w:right w:w="100" w:type="dxa"/>
            </w:tcMar>
          </w:tcPr>
          <w:p>
            <w:pPr>
              <w:keepNext w:val="0"/>
              <w:spacing w:after="40"/>
            </w:pPr>
            <w:r>
              <w:rPr>
                <w:b w:val="0"/>
                <w:sz w:val="20"/>
              </w:rPr>
              <w:t>서비스 완료월 정산</w:t>
            </w:r>
          </w:p>
        </w:tc>
        <w:tc>
          <w:tcPr>
            <w:tcW w:type="dxa" w:w="4388"/>
            <w:tcMar>
              <w:top w:w="100" w:type="dxa"/>
              <w:left w:w="100" w:type="dxa"/>
              <w:bottom w:w="100" w:type="dxa"/>
              <w:right w:w="100" w:type="dxa"/>
            </w:tcMar>
          </w:tcPr>
          <w:p>
            <w:pPr>
              <w:keepNext w:val="0"/>
              <w:spacing w:after="40"/>
            </w:pPr>
            <w:r>
              <w:rPr>
                <w:b w:val="0"/>
                <w:sz w:val="20"/>
              </w:rPr>
              <w:t>익월 8일, 승인·취소 PG 2% 조정, 화면·3개 시트 일치</w:t>
            </w:r>
          </w:p>
        </w:tc>
      </w:tr>
    </w:tbl>
    <w:p>
      <w:pPr>
        <w:spacing w:after="40"/>
      </w:pPr>
    </w:p>
    <w:p>
      <w:pPr>
        <w:pStyle w:val="Heading1"/>
        <w:widowControl/>
      </w:pPr>
      <w:r>
        <w:t>13 구현 현황과 전달 자료</w:t>
      </w:r>
    </w:p>
    <w:p>
      <w:pPr>
        <w:widowControl/>
      </w:pPr>
      <w:r>
        <w:t>화면은 프론트엔드 프로토타입이며 예약은 브라우저 저장소, 정산은 예시 데이터로 동작한다. 실제 로그인·PG·DB·권한·동시성·환불 통합 검수가 필요하다. 관련 자동 검사는 프로토타입 논리를 확인하며 S 항목이나 운영 연동 완료를 보장하지 않는다.</w:t>
      </w:r>
    </w:p>
    <w:p>
      <w:pPr>
        <w:widowControl/>
      </w:pPr>
      <w:r>
        <w:t>마사회는 로그인 앱·개발 권한, 도메인, 실제 운영값·오픈 대상·CTA, 현장 검표·증빙·연락 기준과 정산 행정 자료를 제공한다. 위이는 실제 PG 조건, 서버·티켓·환불 설계, 정책별 검수와 개발 일정을 준비한다. 양사는 잔여 D 항목과 S 항목의 처리 결과·적용일·기존 예약 영향을 기록한다.</w:t>
      </w:r>
    </w:p>
    <w:p>
      <w:pPr>
        <w:widowControl/>
      </w:pPr>
      <w:r>
        <w:t>기준 문서: KRA_RESERVATION_REQUIREMENTS.md, FRONTEND_HANDOFF.md, SETTLEMENT_HANDOFF.md, 전체 IA v1.1 및 화면 기준 정책 차이 정리. 파일명의 v1은 기존 링크 호환을 위해 유지하며 본문 버전은 v1.1이다. 같은 이름의 DOCX는 이 Markdown 본문과 동기화한다.</w:t>
      </w:r>
    </w:p>
    <w:sectPr w:rsidR="00FC693F" w:rsidRPr="0006063C" w:rsidSect="00034616">
      <w:headerReference w:type="default" r:id="rId9"/>
      <w:footerReference w:type="default" r:id="rId10"/>
      <w:pgSz w:w="12240" w:h="15840"/>
      <w:pgMar w:top="1134" w:right="1134" w:bottom="1134" w:left="1134"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9360" w:val="right"/>
      </w:tabs>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abstractNum w:abstractNumId="9">
    <w:multiLevelType w:val="singleLevel"/>
    <w:lvl w:ilvl="0">
      <w:start w:val="1"/>
      <w:numFmt w:val="bullet"/>
      <w:lvlText w:val="•"/>
      <w:lvlJc w:val="left"/>
      <w:pPr>
        <w:tabs>
          <w:tab w:val="num" w:pos="540"/>
        </w:tabs>
        <w:ind w:left="540" w:hanging="271"/>
      </w:pPr>
    </w:lvl>
  </w:abstractNum>
  <w:num w:numId="10">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keepNext w:val="0"/>
      <w:widowControl/>
      <w:spacing w:before="0" w:after="120" w:line="283" w:lineRule="auto"/>
      <w:jc w:val="left"/>
    </w:pPr>
    <w:rPr>
      <w:rFonts w:ascii="맑은 고딕" w:hAnsi="맑은 고딕" w:eastAsia="맑은 고딕"/>
      <w:b w:val="0"/>
      <w:i w:val="0"/>
      <w:color w:val="000000"/>
      <w:sz w:val="22"/>
      <w:lang w:val="ko-KR" w:eastAsia="ko-KR"/>
    </w:rPr>
  </w:style>
  <w:style w:type="paragraph" w:styleId="Header">
    <w:name w:val="header"/>
    <w:basedOn w:val="Normal"/>
    <w:link w:val="HeaderChar"/>
    <w:uiPriority w:val="99"/>
    <w:unhideWhenUsed/>
    <w:rsid w:val="00E618BF"/>
    <w:pPr>
      <w:keepNext w:val="0"/>
      <w:widowControl/>
      <w:tabs>
        <w:tab w:val="center" w:pos="4680"/>
        <w:tab w:val="right" w:pos="9360"/>
      </w:tabs>
      <w:spacing w:after="0" w:line="240" w:lineRule="auto" w:before="0"/>
      <w:jc w:val="left"/>
    </w:pPr>
    <w:rPr>
      <w:rFonts w:ascii="Pretendard" w:hAnsi="Pretendard" w:eastAsia="Pretendard"/>
      <w:b w:val="0"/>
      <w:i w:val="0"/>
      <w:color w:val="68717D"/>
      <w:sz w:val="16"/>
      <w:lang w:val="ko-KR" w:eastAsia="ko-KR"/>
    </w:r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keepNext w:val="0"/>
      <w:widowControl/>
      <w:spacing w:after="0" w:line="240" w:lineRule="auto" w:before="0"/>
      <w:jc w:val="left"/>
    </w:pPr>
    <w:rPr>
      <w:rFonts w:ascii="Pretendard" w:hAnsi="Pretendard" w:eastAsia="Pretendard"/>
      <w:b w:val="0"/>
      <w:i w:val="0"/>
      <w:color w:val="68717D"/>
      <w:sz w:val="16"/>
      <w:lang w:val="ko-KR" w:eastAsia="ko-KR"/>
    </w:r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widowControl/>
      <w:spacing w:before="280" w:after="120" w:line="283" w:lineRule="auto"/>
      <w:jc w:val="left"/>
      <w:outlineLvl w:val="0"/>
    </w:pPr>
    <w:rPr>
      <w:rFonts w:ascii="맑은 고딕" w:hAnsi="맑은 고딕" w:eastAsia="맑은 고딕"/>
      <w:b/>
      <w:bCs/>
      <w:i w:val="0"/>
      <w:color w:val="000000"/>
      <w:sz w:val="32"/>
      <w:szCs w:val="28"/>
      <w:lang w:val="ko-KR" w:eastAsia="ko-KR"/>
    </w:rPr>
  </w:style>
  <w:style w:type="paragraph" w:styleId="Heading2">
    <w:name w:val="heading 2"/>
    <w:basedOn w:val="Normal"/>
    <w:next w:val="Normal"/>
    <w:link w:val="Heading2Char"/>
    <w:uiPriority w:val="9"/>
    <w:unhideWhenUsed/>
    <w:qFormat/>
    <w:rsid w:val="00FC693F"/>
    <w:pPr>
      <w:keepNext/>
      <w:keepLines/>
      <w:widowControl/>
      <w:spacing w:before="200" w:after="120" w:line="283" w:lineRule="auto"/>
      <w:jc w:val="left"/>
      <w:outlineLvl w:val="1"/>
    </w:pPr>
    <w:rPr>
      <w:rFonts w:ascii="맑은 고딕" w:hAnsi="맑은 고딕" w:eastAsia="맑은 고딕"/>
      <w:b/>
      <w:bCs/>
      <w:i w:val="0"/>
      <w:color w:val="000000"/>
      <w:sz w:val="24"/>
      <w:szCs w:val="26"/>
      <w:lang w:val="ko-KR" w:eastAsia="ko-KR"/>
    </w:rPr>
  </w:style>
  <w:style w:type="paragraph" w:styleId="Heading3">
    <w:name w:val="heading 3"/>
    <w:basedOn w:val="Normal"/>
    <w:next w:val="Normal"/>
    <w:link w:val="Heading3Char"/>
    <w:uiPriority w:val="9"/>
    <w:unhideWhenUsed/>
    <w:qFormat/>
    <w:rsid w:val="00FC693F"/>
    <w:pPr>
      <w:keepNext/>
      <w:keepLines/>
      <w:widowControl/>
      <w:spacing w:before="200" w:after="120" w:line="283" w:lineRule="auto"/>
      <w:jc w:val="left"/>
      <w:outlineLvl w:val="2"/>
    </w:pPr>
    <w:rPr>
      <w:rFonts w:ascii="맑은 고딕" w:hAnsi="맑은 고딕" w:eastAsia="맑은 고딕"/>
      <w:b/>
      <w:bCs/>
      <w:i w:val="0"/>
      <w:color w:val="000000"/>
      <w:sz w:val="22"/>
      <w:lang w:val="ko-KR" w:eastAsia="ko-KR"/>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val="0"/>
      <w:widowControl/>
      <w:spacing w:after="120" w:line="283" w:lineRule="auto" w:before="0"/>
      <w:contextualSpacing/>
      <w:jc w:val="left"/>
    </w:pPr>
    <w:rPr>
      <w:rFonts w:ascii="맑은 고딕" w:hAnsi="맑은 고딕" w:eastAsia="맑은 고딕"/>
      <w:b/>
      <w:i w:val="0"/>
      <w:color w:val="000000"/>
      <w:spacing w:val="5"/>
      <w:kern w:val="28"/>
      <w:sz w:val="48"/>
      <w:szCs w:val="52"/>
      <w:lang w:val="ko-KR" w:eastAsia="ko-KR"/>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val="0"/>
      <w:widowControl/>
      <w:numPr>
        <w:ilvl w:val="1"/>
      </w:numPr>
      <w:spacing w:before="0" w:after="120" w:line="283" w:lineRule="auto"/>
      <w:jc w:val="left"/>
    </w:pPr>
    <w:rPr>
      <w:rFonts w:ascii="맑은 고딕" w:hAnsi="맑은 고딕" w:eastAsia="맑은 고딕"/>
      <w:b w:val="0"/>
      <w:i w:val="0"/>
      <w:iCs/>
      <w:color w:val="000000"/>
      <w:spacing w:val="15"/>
      <w:sz w:val="22"/>
      <w:szCs w:val="24"/>
      <w:lang w:val="ko-KR" w:eastAsia="ko-KR"/>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120" w:line="283" w:lineRule="auto"/>
      <w:contextualSpacing/>
    </w:pPr>
    <w:rPr>
      <w:rFonts w:ascii="맑은 고딕" w:hAnsi="맑은 고딕" w:eastAsia="맑은 고딕"/>
      <w:color w:val="000000"/>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RequirementHeading">
    <w:name w:val="Requirement Heading"/>
    <w:basedOn w:val="Heading2"/>
    <w:pPr>
      <w:keepNext/>
      <w:widowControl/>
      <w:spacing w:before="200" w:after="80" w:line="300" w:lineRule="auto"/>
      <w:jc w:val="left"/>
    </w:pPr>
    <w:rPr>
      <w:rFonts w:ascii="Pretendard" w:hAnsi="Pretendard" w:eastAsia="Pretendard"/>
      <w:b/>
      <w:i w:val="0"/>
      <w:color w:val="1F4D78"/>
      <w:sz w:val="23"/>
      <w:lang w:val="ko-KR" w:eastAsia="ko-KR"/>
    </w:rPr>
  </w:style>
  <w:style w:type="paragraph" w:customStyle="1" w:styleId="TableBody">
    <w:name w:val="Table Body"/>
    <w:basedOn w:val="Normal"/>
    <w:pPr>
      <w:keepNext w:val="0"/>
      <w:widowControl/>
      <w:spacing w:before="0" w:after="40" w:line="288" w:lineRule="auto"/>
      <w:jc w:val="left"/>
    </w:pPr>
    <w:rPr>
      <w:rFonts w:ascii="Pretendard" w:hAnsi="Pretendard" w:eastAsia="Pretendard"/>
      <w:b w:val="0"/>
      <w:i w:val="0"/>
      <w:color w:val="202830"/>
      <w:sz w:val="19"/>
      <w:lang w:val="ko-KR" w:eastAsia="ko-KR"/>
    </w:rPr>
  </w:style>
  <w:style w:type="paragraph" w:customStyle="1" w:styleId="TableHeader">
    <w:name w:val="Table Header"/>
    <w:basedOn w:val="Normal"/>
    <w:pPr>
      <w:keepNext w:val="0"/>
      <w:widowControl/>
      <w:spacing w:before="0" w:after="40" w:line="288" w:lineRule="auto"/>
      <w:jc w:val="left"/>
    </w:pPr>
    <w:rPr>
      <w:rFonts w:ascii="Pretendard" w:hAnsi="Pretendard" w:eastAsia="Pretendard"/>
      <w:b/>
      <w:i w:val="0"/>
      <w:color w:val="1F4D78"/>
      <w:sz w:val="19"/>
      <w:lang w:val="ko-KR" w:eastAsia="ko-KR"/>
    </w:rPr>
  </w:style>
  <w:style w:type="paragraph" w:customStyle="1" w:styleId="Metadata">
    <w:name w:val="Metadata"/>
    <w:basedOn w:val="Normal"/>
    <w:pPr>
      <w:keepNext w:val="0"/>
      <w:widowControl/>
      <w:spacing w:before="0" w:after="80" w:line="288" w:lineRule="auto"/>
      <w:jc w:val="left"/>
    </w:pPr>
    <w:rPr>
      <w:rFonts w:ascii="Pretendard" w:hAnsi="Pretendard" w:eastAsia="Pretendard"/>
      <w:b w:val="0"/>
      <w:i w:val="0"/>
      <w:color w:val="68717D"/>
      <w:sz w:val="18"/>
      <w:lang w:val="ko-KR" w:eastAsia="ko-KR"/>
    </w:rPr>
  </w:style>
  <w:style w:type="paragraph" w:customStyle="1" w:styleId="TableCitation">
    <w:name w:val="Table Citation"/>
    <w:basedOn w:val="Normal"/>
    <w:pPr>
      <w:keepNext w:val="0"/>
      <w:widowControl/>
      <w:spacing w:before="80" w:after="80" w:line="288" w:lineRule="auto"/>
      <w:jc w:val="left"/>
    </w:pPr>
    <w:rPr>
      <w:rFonts w:ascii="Pretendard" w:hAnsi="Pretendard" w:eastAsia="Pretendard"/>
      <w:b w:val="0"/>
      <w:i w:val="0"/>
      <w:color w:val="68717D"/>
      <w:sz w:val="18"/>
      <w:lang w:val="ko-KR" w:eastAsia="ko-KR"/>
    </w:rPr>
  </w:style>
  <w:style w:type="paragraph" w:customStyle="1" w:styleId="SourceNote">
    <w:name w:val="Source Note"/>
    <w:basedOn w:val="Normal"/>
    <w:pPr>
      <w:keepNext w:val="0"/>
      <w:widowControl/>
      <w:spacing w:before="0" w:after="80" w:line="288" w:lineRule="auto"/>
      <w:jc w:val="left"/>
    </w:pPr>
    <w:rPr>
      <w:rFonts w:ascii="Pretendard" w:hAnsi="Pretendard" w:eastAsia="Pretendard"/>
      <w:b w:val="0"/>
      <w:i w:val="0"/>
      <w:color w:val="555D68"/>
      <w:sz w:val="19"/>
      <w:lang w:val="ko-KR" w:eastAsia="ko-KR"/>
    </w:rPr>
  </w:style>
  <w:style w:type="paragraph" w:customStyle="1" w:styleId="SpecBullet">
    <w:name w:val="Spec Bullet"/>
    <w:basedOn w:val="Normal"/>
    <w:pPr>
      <w:keepNext w:val="0"/>
      <w:widowControl/>
      <w:spacing w:before="0" w:after="80" w:line="300" w:lineRule="auto"/>
      <w:ind w:left="540" w:hanging="271"/>
      <w:jc w:val="left"/>
    </w:pPr>
    <w:rPr>
      <w:rFonts w:ascii="Pretendard" w:hAnsi="Pretendard" w:eastAsia="Pretendard"/>
      <w:b w:val="0"/>
      <w:i w:val="0"/>
      <w:color w:val="202830"/>
      <w:sz w:val="22"/>
      <w:lang w:val="ko-KR" w:eastAsia="ko-KR"/>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렛츠런파크 통합 예약 결제 시스템 기능명세서</dc:title>
  <dc:subject>2026년 9월 16일 화면 기준 정책 개정 v1.1</dc:subject>
  <dc:creator>위이</dc:creator>
  <cp:keywords>기능명세서, 예약, 장바구니, 부분환불, 회차별 티켓</cp:keywords>
  <dc:description/>
  <cp:lastModifiedBy/>
  <cp:revision>1</cp:revision>
  <dcterms:created xsi:type="dcterms:W3CDTF">2013-12-23T23:15:00Z</dcterms:created>
  <dcterms:modified xsi:type="dcterms:W3CDTF">2013-12-23T23:15:00Z</dcterms:modified>
  <cp:category/>
</cp:coreProperties>
</file>