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240" w:lineRule="auto"/>
        <w:jc w:val="center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83b5b"/>
          <w:sz w:val="48"/>
          <w:szCs w:val="48"/>
          <w:rtl w:val="0"/>
        </w:rPr>
        <w:t xml:space="preserve"> 견 적 서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f4d78"/>
          <w:sz w:val="30"/>
          <w:szCs w:val="30"/>
          <w:rtl w:val="0"/>
        </w:rPr>
        <w:t xml:space="preserve">말마프렌즈 온라인 스토어 추가 개발</w:t>
      </w:r>
    </w:p>
    <w:p w:rsidR="00000000" w:rsidDel="00000000" w:rsidP="00000000" w:rsidRDefault="00000000" w:rsidRPr="00000000" w14:paraId="00000003">
      <w:pPr>
        <w:spacing w:after="360" w:lineRule="auto"/>
        <w:jc w:val="center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21"/>
          <w:szCs w:val="21"/>
          <w:rtl w:val="0"/>
        </w:rPr>
        <w:t>인력별 견적 및 4주 수행 일정 · 개정 v17</w:t>
      </w:r>
    </w:p>
    <w:tbl>
      <w:tblPr>
        <w:tblStyle w:val="Table1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1200"/>
        <w:gridCol w:w="3500"/>
        <w:gridCol w:w="1500"/>
        <w:gridCol w:w="3438"/>
        <w:tblGridChange w:id="0">
          <w:tblGrid>
            <w:gridCol w:w="1200"/>
            <w:gridCol w:w="3500"/>
            <w:gridCol w:w="1500"/>
            <w:gridCol w:w="3438"/>
          </w:tblGrid>
        </w:tblGridChange>
      </w:tblGrid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수신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 xml:space="preserve">렛츠런파크 담당부서 귀중</w:t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견적일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 xml:space="preserve">2026. 09. 18.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공급자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="276" w:lineRule="auto"/>
              <w:jc w:val="left"/>
              <w:rPr/>
            </w:pPr>
            <w:r>
              <w:rPr>
                <w:sz w:val="19"/>
                <w:szCs w:val="19"/>
                <w:rtl w:val="0"/>
              </w:rPr>
              <w:t xml:space="preserve">주식회사 위이</w:t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견적 유효기간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 xml:space="preserve">별도 협의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사업자번호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="276" w:lineRule="auto"/>
              <w:jc w:val="left"/>
              <w:rPr>
                <w:color w:val="000000"/>
              </w:rPr>
            </w:pPr>
            <w:r>
              <w:rPr>
                <w:color w:val="000000"/>
                <w:sz w:val="21"/>
                <w:szCs w:val="21"/>
                <w:rtl w:val="0"/>
              </w:rPr>
              <w:t xml:space="preserve">236-81-02950</w:t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수행기간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>착수일로부터 20영업일(약 4주)(예정)</w:t>
            </w:r>
          </w:p>
        </w:tc>
      </w:tr>
    </w:tbl>
    <w:p w:rsidR="00000000" w:rsidDel="00000000" w:rsidP="00000000" w:rsidRDefault="00000000" w:rsidRPr="00000000" w14:paraId="00000010">
      <w:pPr>
        <w:spacing w:after="0" w:lineRule="auto"/>
        <w:rPr/>
      </w:pPr>
      <w:r>
        <w:rPr>
          <w:rtl w:val="0"/>
        </w:rPr>
      </w:r>
    </w:p>
    <w:tbl>
      <w:tblPr>
        <w:tblStyle w:val="Table2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3000"/>
        <w:gridCol w:w="6638"/>
        <w:tblGridChange w:id="0">
          <w:tblGrid>
            <w:gridCol w:w="3000"/>
            <w:gridCol w:w="6638"/>
          </w:tblGrid>
        </w:tblGridChange>
      </w:tblGrid>
      <w:tr>
        <w:trPr>
          <w:cantSplit w:val="1"/>
          <w:tblHeader w:val="0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>전체 개발비 (VAT 포함)</w:t>
            </w:r>
          </w:p>
        </w:tc>
        <w:tc>
          <w:tcPr>
            <w:shd w:fill="ddea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30"/>
                <w:szCs w:val="30"/>
                <w:rtl w:val="0"/>
              </w:rPr>
              <w:t>금 일천이백사십오만이천원정  (₩ 12,452,000)</w:t>
            </w:r>
          </w:p>
        </w:tc>
      </w:tr>
      <w:tr>
        <w:trPr>
          <w:cantSplit w:val="1"/>
          <w:tblHeader w:val="0"/>
        </w:trPr>
        <w:tc>
          <w:tcPr>
            <w:tcW w:w="30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>인프라 운영비</w:t>
            </w:r>
          </w:p>
        </w:tc>
        <w:tc>
          <w:tcPr>
            <w:tcW w:w="6638" w:type="dxa"/>
            <w:shd w:fill="ddeaf5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22"/>
                <w:szCs w:val="22"/>
                <w:rtl w:val="0"/>
              </w:rPr>
              <w:t>기존 계약 활용 · 서버·네트워크 별도 청구 없음</w:t>
            </w:r>
          </w:p>
        </w:tc>
      </w:tr>
      <w:tr>
        <w:trPr>
          <w:cantSplit w:val="1"/>
          <w:tblHeader w:val="0"/>
        </w:trPr>
        <w:tc>
          <w:tcPr>
            <w:tcW w:w="30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>포함 기능</w:t>
            </w:r>
          </w:p>
        </w:tc>
        <w:tc>
          <w:tcPr>
            <w:tcW w:w="6638" w:type="dxa"/>
            <w:shd w:fill="ddeaf5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26"/>
                <w:szCs w:val="26"/>
                <w:rtl w:val="0"/>
              </w:rPr>
              <w:t>스토어·관리자·회원정보·문자 알림·개인정보 보안</w:t>
            </w:r>
          </w:p>
        </w:tc>
      </w:tr>
    </w:tbl>
    <w:p w:rsidR="00000000" w:rsidDel="00000000" w:rsidP="00000000" w:rsidRDefault="00000000" w:rsidRPr="00000000" w14:paraId="00000013">
      <w:pPr>
        <w:pStyle w:val="Heading1"/>
        <w:keepNext w:val="1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1. 견적 내역</w:t>
      </w:r>
      <w:r>
        <w:rPr>
          <w:rtl w:val="0"/>
        </w:rPr>
      </w:r>
    </w:p>
    <w:tbl>
      <w:tblPr>
        <w:tblStyle w:val="Table3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3600"/>
        <w:gridCol w:w="1300"/>
        <w:gridCol w:w="1900"/>
        <w:gridCol w:w="2838"/>
        <w:tblGridChange w:id="0">
          <w:tblGrid>
            <w:gridCol w:w="3600"/>
            <w:gridCol w:w="1300"/>
            <w:gridCol w:w="1900"/>
            <w:gridCol w:w="2838"/>
          </w:tblGrid>
        </w:tblGridChange>
      </w:tblGrid>
      <w:tr>
        <w:trPr>
          <w:cantSplit w:val="1"/>
          <w:tblHeader w:val="1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담당 인력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투입 공수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일 단가(원)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금액(원)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기획·QA 담당 1명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13 PD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160,000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2,080,000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개발 담당 1 · 사용자·결제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20 PD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220,000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4,400,000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개발 담당 2 · 관리자·문자·보안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20 PD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220,000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4,400,000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배포 지원 담당 1명</w:t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  <w:t>2 PD</w:t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="276" w:lineRule="auto"/>
              <w:jc w:val="right"/>
              <w:rPr/>
            </w:pPr>
            <w:r>
              <w:rPr>
                <w:rtl w:val="0"/>
              </w:rPr>
              <w:t>220,000</w:t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440,000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공급가액 (VAT 별도)</w:t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  <w:t/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76" w:lineRule="auto"/>
              <w:jc w:val="right"/>
              <w:rPr/>
            </w:pPr>
            <w:r>
              <w:rPr>
                <w:rtl w:val="0"/>
              </w:rPr>
              <w:t/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11,320,000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부가가치세 (10%)</w:t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  <w:t/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76" w:lineRule="auto"/>
              <w:jc w:val="right"/>
              <w:rPr/>
            </w:pPr>
            <w:r>
              <w:rPr>
                <w:rtl w:val="0"/>
              </w:rPr>
              <w:t/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1,132,000</w:t>
            </w:r>
          </w:p>
        </w:tc>
      </w:tr>
      <w:tr>
        <w:trPr>
          <w:cantSplit w:val="1"/>
          <w:tblHeader w:val="0"/>
        </w:trPr>
        <w:tc>
          <w:tcPr>
            <w:shd w:fill="ddea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20"/>
                <w:szCs w:val="20"/>
                <w:rtl w:val="0"/>
              </w:rPr>
              <w:t>합계 금액 (VAT 포함)</w:t>
            </w:r>
          </w:p>
        </w:tc>
        <w:tc>
          <w:tcPr>
            <w:shd w:fill="ddea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  <w:t/>
            </w:r>
          </w:p>
        </w:tc>
        <w:tc>
          <w:tcPr>
            <w:shd w:fill="ddea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76" w:lineRule="auto"/>
              <w:jc w:val="right"/>
              <w:rPr/>
            </w:pPr>
            <w:r>
              <w:rPr>
                <w:rtl w:val="0"/>
              </w:rPr>
              <w:t/>
            </w:r>
          </w:p>
        </w:tc>
        <w:tc>
          <w:tcPr>
            <w:shd w:fill="ddea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20"/>
                <w:szCs w:val="20"/>
                <w:rtl w:val="0"/>
              </w:rPr>
              <w:t>12,452,000</w:t>
            </w:r>
          </w:p>
        </w:tc>
      </w:tr>
    </w:tbl>
    <w:p w:rsidR="00000000" w:rsidDel="00000000" w:rsidP="00000000" w:rsidRDefault="00000000" w:rsidRPr="00000000" w14:paraId="0000002C">
      <w:pPr>
        <w:spacing w:after="8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22"/>
          <w:szCs w:val="22"/>
          <w:rtl w:val="0"/>
        </w:rPr>
        <w:t>※ PD는 1인이 1일 투입되는 예상 공수입니다. 기획·QA 13 PD, 개발자 2명 각 20 PD, 배포 지원 2 PD로 총 55 PD를 산정했습니다. 인력별 병행 투입을 기준으로 하며 실제 투입일수에 따른 추가 정산은 적용하지 않습니다.</w:t>
      </w:r>
    </w:p>
    <w:p w:rsidR="00000000" w:rsidDel="00000000" w:rsidP="00000000" w:rsidRDefault="00000000" w:rsidRPr="00000000" w14:paraId="0000002E">
      <w:pPr>
        <w:pStyle w:val="Heading1"/>
        <w:keepNext w:val="1"/>
        <w:rPr/>
        <w:pageBreakBefore w:val="1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2. 과업 개요 및 구축 범위</w:t>
      </w:r>
      <w:r>
        <w:rPr>
          <w:rtl w:val="0"/>
        </w:rPr>
      </w:r>
    </w:p>
    <w:tbl>
      <w:tblPr>
        <w:tblStyle w:val="Table4"/>
        <w:tblW w:w="9638" w:type="dxa"/>
        <w:jc w:val="left"/>
        <w:tblInd w:w="5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000"/>
        <w:gridCol w:w="7638"/>
      </w:tblGrid>
      <w:tr>
        <w:trPr>
          <w:cantSplit w:val="1"/>
          <w:tblHeader w:val="0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0000002F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구분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00000030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포함 범위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00000031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대상 서비스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00000032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기존 마사회 회원 대상 굿즈 스토어 1식 · 상품 옵션 없음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01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시스템 구성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02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사용자 구매 화면·굿즈 데이터 신규 개발, 기존 관리자 확장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03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기존 사이트 연동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04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기존 화면 틀·회원·PG·서버 활용, 제공 디자인 적용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05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사용자 기능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06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상품·장바구니·주문·결제·조회·전체 취소·배송·문자 알림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07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운영자 기능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08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주문·CSV·송장·일괄 출고, 상품·재고·편집·설정·보안</w:t>
            </w:r>
          </w:p>
        </w:tc>
      </w:tr>
    </w:tbl>
    <w:p w:rsidR="00000000" w:rsidDel="00000000" w:rsidP="00000000" w:rsidRDefault="00000000" w:rsidRPr="00000000" w14:paraId="0000003B">
      <w:pPr>
        <w:spacing w:after="20" w:before="20" w:line="276" w:lineRule="auto"/>
        <w:rPr/>
      </w:pPr>
      <w:r>
        <w:rPr>
          <w:b w:val="0"/>
          <w:bCs w:val="0"/>
          <w:color w:val="1f2933"/>
          <w:sz w:val="21"/>
          <w:szCs w:val="21"/>
          <w:rtl w:val="0"/>
        </w:rPr>
        <w:t>범위 기준  제3항의 주요 기능을 포함합니다. 세부 정책과 화면은 해당 범위 내에서 협의하여 기능 명세로 확정합니다.</w:t>
      </w:r>
    </w:p>
    <w:p w:rsidR="00000000" w:rsidDel="00000000" w:rsidP="00000000" w:rsidRDefault="00000000" w:rsidRPr="00000000" w14:paraId="0000003C">
      <w:pPr>
        <w:pStyle w:val="Heading1"/>
        <w:keepNext w:val="1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3. 주요 기능 범위</w:t>
      </w:r>
    </w:p>
    <w:tbl>
      <w:tblPr>
        <w:tblStyle w:val="Table4"/>
        <w:tblW w:w="9638" w:type="dxa"/>
        <w:jc w:val="left"/>
        <w:tblInd w:w="5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000"/>
        <w:gridCol w:w="7638"/>
      </w:tblGrid>
      <w:tr>
        <w:trPr>
          <w:cantSplit w:val="1"/>
          <w:tblHeader w:val="0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1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기능 영역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2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포함 범위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3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상품·장바구니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4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목록·상세·판매 및 품절, 재고 범위 수량 선택·바로 구매·복수 장바구니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5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회원·주문 정보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6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기존 로그인 연동, 주문자·수령인·전화·주소·요청 입력 및 저장, 주소 검색·동의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7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결제·전체 취소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8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기존 PG 승인·결과 확인·전체 취소, 주문 금액 연결·조건 검사·중복 처리 방지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9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본인 주문·배송 조회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A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본인 주문 목록·상세, 주문 당시 금액·정책 보존, 송장·외부 배송조회 링크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B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관리자 주문·출고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C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검색·상세·전체 취소, 상품별 CSV, 송장 입력·선택 일괄 발송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D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상품·상세 편집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E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상품·가격·재고·이미지·판매·노출 순서, 표준 서식·링크·이미지·영상 링크·미리보기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F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스토어 설정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0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배송비·취소시간·배송 안내 변경·기록, 기존 주문 보존·새 주문부터 적용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1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문자 알림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2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서비스 1종·고정 문구 3종: 결제·취소·출고 완료. 발송 기록·실패 확인·중복 방지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3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개인정보 보안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4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본인·관리자 권한, 전송·저장 보호, 조회·CSV 기록, 보관·파기, 입력·업로드 점검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5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QA·배포·인수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6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모바일 사용자·데스크톱 관리자, 결제·문자·보안 통합 검증, 배포·산출물 인계</w:t>
            </w:r>
          </w:p>
        </w:tc>
      </w:tr>
    </w:tbl>
    <w:p w:rsidR="00000000" w:rsidDel="00000000" w:rsidP="00000000" w:rsidRDefault="00000000" w:rsidRPr="00000000" w14:paraId="0000006A">
      <w:pPr>
        <w:pStyle w:val="Heading1"/>
        <w:keepNext w:val="1"/>
        <w:rPr/>
        <w:pageBreakBefore w:val="1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4. 세부 사항 협의 및 변경 기준</w:t>
      </w:r>
    </w:p>
    <w:p w:rsidR="00000000" w:rsidDel="00000000" w:rsidP="00000000" w:rsidRDefault="00000000" w:rsidRPr="00000000" w14:paraId="0000006B">
      <w:pPr>
        <w:spacing w:after="16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1f2933"/>
          <w:sz w:val="22"/>
          <w:szCs w:val="22"/>
          <w:rtl w:val="0"/>
        </w:rPr>
        <w:t>정액 배송비, 발송 전 주문 전체 취소, 수동 출고를 기준으로 합니다. 포함 범위 내 보완은 개발비에 포함하며, 범위를 초과하는 추가·변경은 비용과 일정을 사전 서면 합의합니다.</w:t>
      </w:r>
    </w:p>
    <w:p w:rsidR="00000000" w:rsidDel="00000000" w:rsidP="00000000" w:rsidRDefault="00000000" w:rsidRPr="00000000" w14:paraId="000000BD">
      <w:pPr>
        <w:pStyle w:val="Heading1"/>
        <w:keepNext w:val="1"/>
        <w:rPr/>
        <w:pageBreakBefore w:val="0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5. 공수 및 단가 산정 기준</w:t>
      </w:r>
      <w:r>
        <w:rPr>
          <w:rtl w:val="0"/>
        </w:rPr>
      </w:r>
    </w:p>
    <w:p w:rsidR="00000000" w:rsidDel="00000000" w:rsidP="00000000" w:rsidRDefault="00000000" w:rsidRPr="00000000" w14:paraId="000000BE">
      <w:pPr>
        <w:spacing w:after="12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1f2933"/>
          <w:sz w:val="22"/>
          <w:szCs w:val="22"/>
          <w:rtl w:val="0"/>
        </w:rPr>
        <w:t>회사 인건비 단가를 적용합니다. 기획·QA는 160,000원/PD, 개발·연동·배포는 220,000원/PD입니다.</w:t>
      </w:r>
    </w:p>
    <w:tbl>
      <w:tblPr>
        <w:tblStyle w:val="Table7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200"/>
        <w:gridCol w:w="2500"/>
        <w:gridCol w:w="1800"/>
        <w:gridCol w:w="3138"/>
        <w:tblGridChange w:id="0">
          <w:tblGrid>
            <w:gridCol w:w="2200"/>
            <w:gridCol w:w="2500"/>
            <w:gridCol w:w="1800"/>
            <w:gridCol w:w="3138"/>
          </w:tblGrid>
        </w:tblGridChange>
      </w:tblGrid>
      <w:tr>
        <w:trPr>
          <w:cantSplit w:val="1"/>
          <w:tblHeader w:val="1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직무 구분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연간 기준 보수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실근무일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적용 일 단가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기획·디자인·QA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40,000,000원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250일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160,000원/일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개발·연동·배포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55,000,000원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250일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220,000원/일</w:t>
            </w:r>
          </w:p>
        </w:tc>
      </w:tr>
    </w:tbl>
    <w:p w:rsidR="00000000" w:rsidDel="00000000" w:rsidP="00000000" w:rsidRDefault="00000000" w:rsidRPr="00000000" w14:paraId="000000CB">
      <w:pPr>
        <w:spacing w:after="20" w:before="20" w:line="276" w:lineRule="auto"/>
        <w:rPr/>
      </w:pPr>
      <w:r>
        <w:rPr>
          <w:b w:val="1"/>
          <w:bCs w:val="1"/>
          <w:color w:val="183b5b"/>
          <w:sz w:val="21"/>
          <w:szCs w:val="21"/>
          <w:rtl w:val="0"/>
        </w:rPr>
        <w:t>단가 유의사항  일반관리비·이윤·예비비는 별도로 가산하지 않았습니다.</w:t>
      </w:r>
    </w:p>
    <w:p w:rsidR="00000000" w:rsidDel="00000000" w:rsidP="00000000" w:rsidRDefault="00000000" w:rsidRPr="00000000" w14:paraId="000000CC">
      <w:pPr>
        <w:pStyle w:val="Heading1"/>
        <w:keepNext w:val="1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>6. 수행 일정</w:t>
      </w:r>
    </w:p>
    <w:tbl>
      <w:tblPr>
        <w:tblStyle w:val="Table8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100"/>
        <w:gridCol w:w="950"/>
        <w:gridCol w:w="650"/>
        <w:gridCol w:w="650"/>
        <w:gridCol w:w="650"/>
        <w:gridCol w:w="650"/>
        <w:gridCol w:w="3988"/>
        <w:tblGridChange w:id="0">
          <w:tblGrid>
            <w:gridCol w:w="2100"/>
            <w:gridCol w:w="950"/>
            <w:gridCol w:w="650"/>
            <w:gridCol w:w="650"/>
            <w:gridCol w:w="650"/>
            <w:gridCol w:w="650"/>
            <w:gridCol w:w="3988"/>
          </w:tblGrid>
        </w:tblGridChange>
      </w:tblGrid>
      <w:tr>
        <w:trPr>
          <w:cantSplit w:val="1"/>
          <w:tblHeader w:val="1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담당 인력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공수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1주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2주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3주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4주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주요 작업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기획·QA 담당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13 PD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700000A6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700000A7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>●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정책·화면 확정, 단계별 점검·통합 검수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개발 담당 1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20 PD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>●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사용자 스토어·주문·결제 연동·재고 처리·검수 보완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개발 담당 2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20 PD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>●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관리자·출고·문자 알림·개인정보 보안·검수 보완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배포 지원 담당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2 PD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  <w:t/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  <w:t/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  <w:t/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>●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운영 환경 배포·최종 적용 확인·산출물 인계</w:t>
            </w:r>
          </w:p>
        </w:tc>
      </w:tr>
    </w:tbl>
    <w:p w:rsidR="00000000" w:rsidDel="00000000" w:rsidP="00000000" w:rsidRDefault="00000000" w:rsidRPr="00000000" w14:paraId="000000E9">
      <w:pPr>
        <w:spacing w:after="8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22"/>
          <w:szCs w:val="22"/>
          <w:rtl w:val="0"/>
        </w:rPr>
        <w:t>※ 수행기간은 20영업일(약 4주) 예정입니다. 개발자 2명 전담 투입, 기획·QA 및 배포 지원 병행을 전제로 합니다. 자료·접근 권한·연동 정보·주요 정책 확인 후 착수하며, 제공 지연 또는 범위 변경 시 일정은 상호 협의합니다. 실제 배정 인력과 착수·완료일은 계약 전 확정합니다.</w:t>
      </w:r>
    </w:p>
    <w:p w:rsidR="00000000" w:rsidDel="00000000" w:rsidP="00000000" w:rsidRDefault="00000000" w:rsidRPr="00000000" w14:paraId="000000EA">
      <w:pPr>
        <w:pStyle w:val="Heading1"/>
        <w:keepNext w:val="1"/>
        <w:rPr/>
        <w:pageBreakBefore w:val="1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7. 수행 전제 및 견적 조건</w:t>
      </w:r>
      <w:r>
        <w:rPr>
          <w:rtl w:val="0"/>
        </w:rPr>
      </w:r>
    </w:p>
    <w:tbl>
      <w:tblPr>
        <w:tblStyle w:val="Table9"/>
        <w:tblW w:w="9638" w:type="dxa"/>
        <w:jc w:val="left"/>
        <w:tblInd w:w="5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000"/>
        <w:gridCol w:w="7638"/>
      </w:tblGrid>
      <w:tr>
        <w:trPr>
          <w:cantSplit w:val="1"/>
          <w:tblHeader w:val="1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000000EB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구분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000000EC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조건 및 책임 범위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000000ED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범위·정책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000000EE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제3항 기준으로 기능 명세를 확정합니다. 문자 문구·발송 시점·개인정보 보관 및 파기 정책은 착수 전 협의합니다.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7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기존 시스템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8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기존 관리자·회원·PG·서버 활용 전제입니다. 재사용 불가 항목은 계약 전 확인하고 범위·금액을 합의합니다.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9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고객사 제공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A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상품·디자인·정책, 기존 코드·접근 권한·연동 정보, 문자 계정·등록 발신번호를 제공합니다.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B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문자 알림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C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국내 SMS/LMS 서비스 1종·고정 알림 3종, 발송 기록·실패 확인·중복 방지 포함. 발송 관리 화면·대량 광고·알림톡·푸시는 제외합니다.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D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개인정보 보안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E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권한 검사·HTTPS 확인·저장 암호화/접근 통제·조회/다운로드 기록·정책에 따른 분리 보관/파기·입력/업로드 점검을 포함합니다.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F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제외 기능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20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옵션·쿠폰·혼합 결제·부분취소·분할배송·자동반품·택배 API·비회원·해외배송·후기·문의·찜·송장 업로드·별도 이력 화면·기기 간 장바구니·대규모 이관·자체 편집 엔진 제외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21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검수·인수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22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확정 명세 기준으로 통합 검수합니다. 문자 발송·본인 외 주문 접근 차단·개인정보 보관/파기를 확인하고 결함 보완 후 서면 인수합니다.</w:t>
            </w:r>
          </w:p>
        </w:tc>
      </w:tr>
    </w:tbl>
    <w:p w:rsidR="00000000" w:rsidDel="00000000" w:rsidP="00000000" w:rsidRDefault="00000000" w:rsidRPr="00000000" w14:paraId="000000F9">
      <w:pPr>
        <w:spacing w:after="240" w:lineRule="auto"/>
        <w:rPr/>
      </w:pPr>
      <w:r>
        <w:rPr>
          <w:rtl w:val="0"/>
        </w:rPr>
      </w:r>
    </w:p>
    <w:p>
      <w:pPr>
        <w:keepNext w:val="1"/>
        <w:spacing w:after="80" w:before="200" w:line="264" w:lineRule="auto"/>
        <w:rPr/>
        <w:pageBreakBefore w:val="1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83b5b"/>
          <w:sz w:val="22"/>
          <w:szCs w:val="22"/>
          <w:rtl w:val="0"/>
        </w:rPr>
        <w:t>8. 소요 비용 및 운영 조건</w:t>
      </w:r>
    </w:p>
    <w:tbl>
      <w:tblPr>
        <w:tblStyle w:val="Table9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619"/>
        <w:gridCol w:w="1400"/>
        <w:gridCol w:w="1973"/>
        <w:gridCol w:w="1673"/>
        <w:gridCol w:w="1973"/>
      </w:tblGrid>
      <w:tr>
        <w:trPr>
          <w:cantSplit w:val="1"/>
          <w:tblHeader w:val="1"/>
        </w:trPr>
        <w:tc>
          <w:tcPr>
            <w:tcW w:w="2619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구분</w:t>
            </w:r>
          </w:p>
        </w:tc>
        <w:tc>
          <w:tcPr>
            <w:tcW w:w="14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성격</w:t>
            </w:r>
          </w:p>
        </w:tc>
        <w:tc>
          <w:tcPr>
            <w:tcW w:w="19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공급가액(원)</w:t>
            </w:r>
          </w:p>
        </w:tc>
        <w:tc>
          <w:tcPr>
            <w:tcW w:w="16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부가세(원)</w:t>
            </w:r>
          </w:p>
        </w:tc>
        <w:tc>
          <w:tcPr>
            <w:tcW w:w="19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합계(원)</w:t>
            </w:r>
          </w:p>
        </w:tc>
      </w:tr>
      <w:tr>
        <w:trPr>
          <w:cantSplit w:val="1"/>
          <w:tblHeader w:val="0"/>
        </w:trPr>
        <w:tc>
          <w:tcPr>
            <w:tcW w:w="2619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전체 기능 개발비</w:t>
            </w:r>
          </w:p>
        </w:tc>
        <w:tc>
          <w:tcPr>
            <w:tcW w:w="1400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일회성</w:t>
            </w:r>
          </w:p>
        </w:tc>
        <w:tc>
          <w:tcPr>
            <w:tcW w:w="1973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11,320,000</w:t>
            </w:r>
          </w:p>
        </w:tc>
        <w:tc>
          <w:tcPr>
            <w:tcW w:w="1673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1,132,000</w:t>
            </w:r>
          </w:p>
        </w:tc>
        <w:tc>
          <w:tcPr>
            <w:tcW w:w="1973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12,452,000</w:t>
            </w:r>
          </w:p>
        </w:tc>
      </w:tr>
      <w:tr>
        <w:trPr>
          <w:cantSplit w:val="1"/>
          <w:tblHeader w:val="0"/>
        </w:trPr>
        <w:tc>
          <w:tcPr>
            <w:tcW w:w="2619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>서버·네트워크</w:t>
            </w:r>
          </w:p>
        </w:tc>
        <w:tc>
          <w:tcPr>
            <w:tcW w:w="14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>기존 계약</w:t>
            </w:r>
          </w:p>
        </w:tc>
        <w:tc>
          <w:tcPr>
            <w:tcW w:w="19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>별도 청구 없음</w:t>
            </w:r>
          </w:p>
        </w:tc>
        <w:tc>
          <w:tcPr>
            <w:tcW w:w="16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>—</w:t>
            </w:r>
          </w:p>
        </w:tc>
        <w:tc>
          <w:tcPr>
            <w:tcW w:w="19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>—</w:t>
            </w:r>
          </w:p>
        </w:tc>
      </w:tr>
    </w:tbl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>※ 서버·네트워크 이용료는 별도 청구하지 않습니다. 문자 발송료 및 PG 수수료는 개발비에 포함하지 않으며, 판매대금에서 공제 후 운영 정산합니다. PG사가 이미 차감한 수수료는 중복 공제하지 않습니다.</w:t>
      </w:r>
    </w:p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>※ 본 견적서는 개발 범위와 금액에 관한 계약 부속자료입니다. 지급 조건·검수 기간·하자보수 기간·산출물 권리 귀속은 계약 체결 전 확정합니다.</w:t>
      </w:r>
    </w:p>
    <w:p>
      <w:pPr>
        <w:pStyle w:val="Heading1"/>
        <w:keepNext w:val="1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>9. 계약 및 별도 항목</w:t>
      </w:r>
    </w:p>
    <w:tbl>
      <w:tblPr>
        <w:tblStyle w:val="Table9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000"/>
        <w:gridCol w:w="7638"/>
      </w:tblGrid>
      <w:tr>
        <w:trPr>
          <w:cantSplit w:val="1"/>
          <w:tblHeader w:val="1"/>
        </w:trPr>
        <w:tc>
          <w:tcPr>
            <w:tcW w:w="20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구분</w:t>
            </w:r>
          </w:p>
        </w:tc>
        <w:tc>
          <w:tcPr>
            <w:tcW w:w="7638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조건 및 책임 범위</w:t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운영 비용</w:t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서버·네트워크 별도 청구 없음. 운영 지원은 기존 계약 범위를 적용합니다.</w:t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하자보수</w:t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확정 명세와 다르게 동작하는 결함 보완. 기간·처리 기준은 계약에서 확정합니다.</w:t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별도 비용</w:t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문자 발송료·PG 수수료는 판매대금에서 공제 후 정산합니다. 적용 요율·대상 발송 건·실비 및 증빙 기준·정산 주기는 별도 운영·정산 약정에서 확정합니다. 유료 서비스/라이선스·신규 디자인 제작은 사전 합의합니다.</w:t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보안 범위</w:t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굿즈 추가 영역의 명시 조치·점검 포함. 전체 시스템 보안 개편·전문 모의해킹·기관 심사/인증·24시간 관제 제외</w:t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산출물 인계</w:t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소스·데이터 구조·보안 설정·문자 연동·배포 및 운영 자료를 인계합니다.</w:t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계약 조건</w:t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지급·검수 기간·하자보수 기간·권리 귀속·해지·분쟁 조건은 별도 계약서에서 합의합니다.</w:t>
            </w:r>
          </w:p>
        </w:tc>
      </w:tr>
    </w:tbl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anum Gothic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Nanum Gothic" w:cs="Nanum Gothic" w:eastAsia="Nanum Gothic" w:hAnsi="Nanum Gothic"/>
        <w:b w:val="0"/>
        <w:bCs w:val="0"/>
        <w:i w:val="0"/>
        <w:iCs w:val="0"/>
        <w:smallCaps w:val="0"/>
        <w:strike w:val="0"/>
        <w:color w:val="1f293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9638.0" w:type="dxa"/>
      <w:jc w:val="center"/>
      <w:tblLayout w:type="fixed"/>
      <w:tblLook w:val="0400"/>
    </w:tblPr>
    <w:tblGrid>
      <w:gridCol w:w="6803"/>
      <w:gridCol w:w="2835"/>
      <w:tblGridChange w:id="0">
        <w:tblGrid>
          <w:gridCol w:w="6803"/>
          <w:gridCol w:w="2835"/>
        </w:tblGrid>
      </w:tblGridChange>
    </w:tblGrid>
    <w:tr>
      <w:trPr>
        <w:cantSplit w:val="0"/>
        <w:tblHeader w:val="0"/>
      </w:trPr>
      <w:tc>
        <w:tcPr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FD">
          <w:pPr>
            <w:spacing w:after="0" w:lineRule="auto"/>
            <w:rPr/>
          </w:pPr>
          <w:r w:rsidDel="00000000" w:rsidR="00000000" w:rsidRPr="00000000">
            <w:rPr>
              <w:rFonts w:ascii="Nanum Gothic" w:cs="Nanum Gothic" w:eastAsia="Nanum Gothic" w:hAnsi="Nanum Gothic"/>
              <w:b w:val="0"/>
              <w:bCs w:val="0"/>
              <w:i w:val="0"/>
              <w:iCs w:val="0"/>
              <w:color w:val="5f6b76"/>
              <w:sz w:val="17"/>
              <w:szCs w:val="17"/>
              <w:rtl w:val="0"/>
            </w:rPr>
            <w:t xml:space="preserve">본 문서는 견적 및 과업범위 확인용입니다.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FE">
          <w:pPr>
            <w:spacing w:after="0" w:lineRule="auto"/>
            <w:jc w:val="right"/>
            <w:rPr/>
          </w:pPr>
          <w:r w:rsidDel="00000000" w:rsidR="00000000" w:rsidRPr="00000000">
            <w:rPr>
              <w:rFonts w:ascii="Nanum Gothic" w:cs="Nanum Gothic" w:eastAsia="Nanum Gothic" w:hAnsi="Nanum Gothic"/>
              <w:b w:val="0"/>
              <w:bCs w:val="0"/>
              <w:i w:val="0"/>
              <w:iCs w:val="0"/>
              <w:color w:val="5f6b76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Nanum Gothic" w:cs="Nanum Gothic" w:eastAsia="Nanum Gothic" w:hAnsi="Nanum Gothic"/>
        <w:b w:val="0"/>
        <w:bCs w:val="0"/>
        <w:i w:val="0"/>
        <w:iCs w:val="0"/>
        <w:smallCaps w:val="0"/>
        <w:strike w:val="0"/>
        <w:color w:val="1f293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Nanum Gothic" w:cs="Nanum Gothic" w:eastAsia="Nanum Gothic" w:hAnsi="Nanum Gothic"/>
        <w:b w:val="0"/>
        <w:bCs w:val="0"/>
        <w:i w:val="0"/>
        <w:iCs w:val="0"/>
        <w:smallCaps w:val="0"/>
        <w:strike w:val="0"/>
        <w:color w:val="5f6b76"/>
        <w:sz w:val="17"/>
        <w:szCs w:val="17"/>
        <w:u w:val="none"/>
        <w:shd w:fill="auto" w:val="clear"/>
        <w:vertAlign w:val="baseline"/>
        <w:rtl w:val="0"/>
      </w:rPr>
      <w:t xml:space="preserve">렛츠런파크  |  말마프렌즈 스토어 추가 개발 견적서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anum Gothic" w:cs="Nanum Gothic" w:eastAsia="Nanum Gothic" w:hAnsi="Nanum Gothic"/>
        <w:color w:val="1f2933"/>
        <w:sz w:val="22"/>
        <w:szCs w:val="22"/>
        <w:lang w:val="en"/>
      </w:rPr>
    </w:rPrDefault>
    <w:pPrDefault>
      <w:pPr>
        <w:spacing w:after="120"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before="320" w:lineRule="auto"/>
    </w:pPr>
    <w:rPr>
      <w:rFonts w:ascii="Nanum Gothic" w:cs="Nanum Gothic" w:eastAsia="Nanum Gothic" w:hAnsi="Nanum Gothic"/>
      <w:b w:val="1"/>
      <w:bCs w:val="1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40" w:lineRule="auto"/>
    </w:pPr>
    <w:rPr>
      <w:rFonts w:ascii="Nanum Gothic" w:cs="Nanum Gothic" w:eastAsia="Nanum Gothic" w:hAnsi="Nanum Gothic"/>
      <w:b w:val="1"/>
      <w:bCs w:val="1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Nanum Gothic" w:cs="Nanum Gothic" w:eastAsia="Nanum Gothic" w:hAnsi="Nanum Gothic"/>
      <w:b w:val="1"/>
      <w:bCs w:val="1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anumGothic-regular.ttf"/><Relationship Id="rId2" Type="http://schemas.openxmlformats.org/officeDocument/2006/relationships/font" Target="fonts/NanumGothic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