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anumGothic-bold.ttf" ContentType="application/x-font-ttf"/>
  <Override PartName="/word/fonts/NanumGothic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48"/>
          <w:szCs w:val="48"/>
          <w:rtl w:val="0"/>
        </w:rPr>
        <w:t xml:space="preserve"> 견 적 서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f4d78"/>
          <w:sz w:val="30"/>
          <w:szCs w:val="30"/>
          <w:rtl w:val="0"/>
        </w:rPr>
        <w:t>말마프렌즈 온라인 스토어 추가 개발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1"/>
          <w:szCs w:val="21"/>
          <w:rtl w:val="0"/>
        </w:rPr>
        <w:t>별도 개발 견적 및 수행 계획 v1</w:t>
      </w:r>
    </w:p>
    <w:tbl>
      <w:tblPr>
        <w:tblStyle w:val="Table1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200"/>
        <w:gridCol w:w="3500"/>
        <w:gridCol w:w="1500"/>
        <w:gridCol w:w="3438"/>
        <w:tblGridChange w:id="0">
          <w:tblGrid>
            <w:gridCol w:w="1200"/>
            <w:gridCol w:w="3500"/>
            <w:gridCol w:w="1500"/>
            <w:gridCol w:w="3438"/>
          </w:tblGrid>
        </w:tblGridChange>
      </w:tblGrid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수신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>렛츠런파크 담당부서 귀중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견적일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>2026. 09. 16.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공급자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left"/>
              <w:rPr/>
            </w:pPr>
            <w:r>
              <w:rPr>
                <w:sz w:val="19"/>
                <w:szCs w:val="19"/>
                <w:rtl w:val="0"/>
              </w:rPr>
              <w:t>주식회사 위이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견적 유효기간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>별도 협의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사업자번호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left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rtl w:val="0"/>
              </w:rPr>
              <w:t>236-81-02950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수행기간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>착수일로부터 25~30영업일(예정)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>
        <w:rPr>
          <w:rtl w:val="0"/>
        </w:rPr>
      </w:r>
    </w:p>
    <w:tbl>
      <w:tblPr>
        <w:tblStyle w:val="Table2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>시스템 추가 구축비 (VAT 포함)</w:t>
            </w: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30"/>
                <w:szCs w:val="30"/>
                <w:rtl w:val="0"/>
              </w:rPr>
              <w:t>금 팔백육십육만팔천원정  (₩ 8,668,000)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>인프라 운영</w:t>
            </w:r>
            <w:r>
              <w:rPr>
                <w:rtl w:val="0"/>
              </w:rPr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2"/>
                <w:szCs w:val="22"/>
                <w:rtl w:val="0"/>
              </w:rPr>
              <w:t>기존 통합예약결제시스템 운영계약 적용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>추가 개발비 합계 (VAT 포함)</w:t>
            </w:r>
            <w:r>
              <w:rPr>
                <w:rtl w:val="0"/>
              </w:rPr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6"/>
                <w:szCs w:val="26"/>
                <w:rtl w:val="0"/>
              </w:rPr>
              <w:t>금 팔백육십육만팔천원정  (₩ 8,668,000)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>1. 견적 산정 기준</w:t>
      </w:r>
      <w:r>
        <w:rPr>
          <w:rtl w:val="0"/>
        </w:rPr>
      </w:r>
    </w:p>
    <w:tbl>
      <w:tblPr>
        <w:tblStyle w:val="Table3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600"/>
        <w:gridCol w:w="1300"/>
        <w:gridCol w:w="1900"/>
        <w:gridCol w:w="2838"/>
        <w:tblGridChange w:id="0">
          <w:tblGrid>
            <w:gridCol w:w="3600"/>
            <w:gridCol w:w="1300"/>
            <w:gridCol w:w="1900"/>
            <w:gridCol w:w="28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수량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일 단가(원)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금액(원)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기획 및 기능명세·화면 설계·QA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8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160,000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1,280,000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개발 - 상품·주문·재고·배송 도메인 및 사용자 스토어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18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220,000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3,960,000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개발 - 기존 관리자 메뉴 확장·출고 엑셀·통합 테스트·배포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12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220,000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2,640,000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공급가액 (VAT 별도)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7,880,000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부가가치세 (10%)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788,000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>합계 금액 (VAT 포함)</w:t>
            </w: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>8,668,000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>본 견적은 기존 렛츠런플레이 통합예약결제시스템의 회원, 로그인, 관리자 인증, 결제 모듈 및 서버 인프라를 재사용하는 것을 전제로 합니다. 관리자 시스템은 별도 구축하지 않고 기존 예약 운영 관리자에 굿즈 운영 메뉴를 추가하며, 사용자용 온라인 스토어와 굿즈 주문·재고·배송 기능을 신규 개발합니다.</w:t>
      </w:r>
    </w:p>
    <w:p w:rsidR="00000000" w:rsidDel="00000000" w:rsidP="00000000" w:rsidRDefault="00000000" w:rsidRPr="00000000" w14:paraId="0000002E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>2. 구축 범위 및 주요 전제</w:t>
      </w:r>
      <w:r>
        <w:rPr>
          <w:rtl w:val="0"/>
        </w:rPr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포함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대상 서비스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렛츠런플레이 내 말마프렌즈 온라인 스토어, 초기 등록 상품 기준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시스템 구성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통합회원 기반 굿즈 주문·결제 서비스 1식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기존 사이트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LetsrunPlay 콘텐츠 페이지 유지 및 온라인 스토어 페이지 연결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사용자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상품 목록·상세, 장바구니, 배송지 입력, 결제, 주문 조회 및 전체 취소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운영자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관리자 메뉴 내 상품·재고·주문·출고·전체 취소 관리</w:t>
            </w:r>
          </w:p>
        </w:tc>
      </w:tr>
    </w:tbl>
    <w:p w:rsidR="00000000" w:rsidDel="00000000" w:rsidP="00000000" w:rsidRDefault="00000000" w:rsidRPr="00000000" w14:paraId="0000003B">
      <w:pPr>
        <w:spacing w:after="20" w:before="20" w:line="276" w:lineRule="auto"/>
        <w:rPr/>
      </w:pPr>
      <w:r>
        <w:rPr>
          <w:b w:val="0"/>
          <w:bCs w:val="0"/>
          <w:color w:val="1f2933"/>
          <w:sz w:val="21"/>
          <w:szCs w:val="21"/>
          <w:rtl w:val="0"/>
        </w:rPr>
        <w:t>온라인 스토어는 기존 예약·티켓 기능과 분리된 상품·주문·주문상품·배송·재고 데이터로 관리합니다. 기존 관리자 내 메뉴 확장과 사용자 스토어 신규 화면 개발을 기준으로 하며, 상세 기능은 제4항에 명시합니다.</w:t>
      </w:r>
    </w:p>
    <w:p w:rsidR="00000000" w:rsidDel="00000000" w:rsidP="00000000" w:rsidRDefault="00000000" w:rsidRPr="00000000" w14:paraId="0000003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>3. 주요 구축 범위</w:t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기능 영역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콘텐츠·디자인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LetsrunPlay 내 스토어 연결 및 제공 디자인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통합 회원·로그인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렛츠런플레이 회원 로그인 체계 재사용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상품·장바구니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상품 목록·상세, 대표 이미지, 수량 선택, 복수 상품 장바구니 및 일괄결제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재고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결제 직전 재고 재확인, 결제 성공 시 차감, 전체 취소 완료 시 재고 복원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결제·전체 취소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PG 결제 재사용, 출고 전 주문 전체 취소 및 PG 취소 연동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배송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주문자·수령인·연락처·주소·배송 요청사항 입력, 송장번호 수동 표시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마이페이지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본인 주문 조회, 주문상품·수량·결제금액·배송지·주문 상태 확인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관리자·판매 현황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관리자 내 주문 조회·배송지 확인·출고 대기 엑셀·출고 완료 일괄 처리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온라인 스토어 운영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상품 등록·수정, 재고 조정, 판매 상태, 노출 순서 관리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제외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혼합 결제, 옵션, 할인, 부분취소·환불, 택배 API, 자동 알림, 비회원 구매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>4. 기능 범위 및 별도 협의 항목</w:t>
      </w:r>
    </w:p>
    <w:p w:rsidR="00000000" w:rsidDel="00000000" w:rsidP="00000000" w:rsidRDefault="00000000" w:rsidRPr="00000000" w14:paraId="0000006B">
      <w:pPr>
        <w:spacing w:after="16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>본 견적은 제3항의 구축 범위와 제4항의 기능 범위를 기준으로 합니다. 배송비, 출고 요일, 주문 마감 시각, 취소 기준, 구매 제한 수량 등 운영 정책은 착수 전 확정합니다. 확정 범위를 초과하는 기능·정책 변경은 별도 공수로 산정합니다.</w:t>
      </w:r>
    </w:p>
    <w:p w:rsidR="00000000" w:rsidDel="00000000" w:rsidP="00000000" w:rsidRDefault="00000000" w:rsidRPr="00000000" w14:paraId="000000BD">
      <w:pPr>
        <w:pStyle w:val="Heading1"/>
        <w:keepNext w:val="1"/>
        <w:rPr/>
        <w:pageBreakBefore w:val="0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>5. 공수 및 단가 산정 기준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>기획·디자인 및 QA는 1 PD당 160,000원, 개발 및 인프라 작업은 1 PD당 220,000원을 적용합니다. 본 견적은 기존 인프라 용량 내 운영을 전제로 하며, 추가 서버·DB·스토리지가 필요한 경우 AWS 실비를 별도 협의합니다.</w:t>
      </w:r>
      <w:r>
        <w:rPr>
          <w:rtl w:val="0"/>
        </w:rPr>
      </w:r>
    </w:p>
    <w:tbl>
      <w:tblPr>
        <w:tblStyle w:val="Table7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200"/>
        <w:gridCol w:w="2500"/>
        <w:gridCol w:w="1800"/>
        <w:gridCol w:w="3138"/>
        <w:tblGridChange w:id="0">
          <w:tblGrid>
            <w:gridCol w:w="2200"/>
            <w:gridCol w:w="2500"/>
            <w:gridCol w:w="1800"/>
            <w:gridCol w:w="31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직무 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연간 기준 보수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실근무일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적용 일 단가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기획·디자인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40,000,000원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약 160,000원/일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55,000,000원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약 220,000원/일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20" w:before="20" w:line="276" w:lineRule="auto"/>
        <w:rPr/>
      </w:pPr>
      <w:r>
        <w:rPr>
          <w:b w:val="1"/>
          <w:bCs w:val="1"/>
          <w:color w:val="183b5b"/>
          <w:sz w:val="21"/>
          <w:szCs w:val="21"/>
          <w:rtl w:val="0"/>
        </w:rPr>
        <w:t xml:space="preserve">단가 유의사항  </w:t>
      </w:r>
      <w:r>
        <w:rPr>
          <w:sz w:val="21"/>
          <w:szCs w:val="21"/>
          <w:rtl w:val="0"/>
        </w:rPr>
        <w:t xml:space="preserve">상기 단가는 연간 기준 보수를 실근무일로 환산한 순수 인건비 원가입니다. 4대보험·퇴직충당금 등 간접비와 일반관리비·이윤은 포함하지 않았으며, 계약 조건에 따라 최종 금액을 협의할 수 있습니다.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>6. 수행 일정</w:t>
      </w:r>
      <w:r>
        <w:rPr>
          <w:rtl w:val="0"/>
        </w:rPr>
      </w:r>
    </w:p>
    <w:tbl>
      <w:tblPr>
        <w:tblStyle w:val="Table8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950"/>
        <w:gridCol w:w="650"/>
        <w:gridCol w:w="650"/>
        <w:gridCol w:w="650"/>
        <w:gridCol w:w="650"/>
        <w:gridCol w:w="3988"/>
        <w:tblGridChange w:id="0">
          <w:tblGrid>
            <w:gridCol w:w="2100"/>
            <w:gridCol w:w="950"/>
            <w:gridCol w:w="650"/>
            <w:gridCol w:w="650"/>
            <w:gridCol w:w="650"/>
            <w:gridCol w:w="650"/>
            <w:gridCol w:w="398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공수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1주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2주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3주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4주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주요 작업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기획·문서화·QA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8일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정책·기능명세·화면 정리, 단계별 점검 및 통합 QA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개발·배포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30일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상품·주문·재고·배송, 사용자 스토어, 기존 관리자 메뉴 확장, PG 연동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최종 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포함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통합 검수, 수정·산출물 인계 및 순차 오픈 준비</w:t>
            </w:r>
          </w:p>
        </w:tc>
      </w:tr>
    </w:tbl>
    <w:p w:rsidR="00000000" w:rsidDel="00000000" w:rsidP="00000000" w:rsidRDefault="00000000" w:rsidRPr="00000000" w14:paraId="000000E9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>수행 기간은 착수일로부터 25~30영업일을 기준으로 합니다. 정책과 연동 방식을 확정한 후 개발·QA를 진행하며, 통합 검수 완료 후 순차 오픈합니다.</w:t>
      </w:r>
    </w:p>
    <w:p w:rsidR="00000000" w:rsidDel="00000000" w:rsidP="00000000" w:rsidRDefault="00000000" w:rsidRPr="00000000" w14:paraId="000000E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>7. 전제 및 유의 사항</w:t>
      </w:r>
      <w:r>
        <w:rPr>
          <w:rtl w:val="0"/>
        </w:rPr>
      </w:r>
    </w:p>
    <w:tbl>
      <w:tblPr>
        <w:tblStyle w:val="Table9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조건 및 책임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범위·정책 확정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제3항의 주요 기능을 기준으로 제4항에 따라 배송비·출고·취소·재고 정책을 확정합니다.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기존 시스템 재사용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회원·로그인·관리자 권한·PG 결제·서버 인프라를 재사용하며, 관리자 페이지는 별도 구축하지 않습니다.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고객사 제공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상품명·가격·재고·이미지·설명, 배송 정책, 출고 기준, 사이트 연결 자료 및 디자인 원본을 제공합니다.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대상·일정 전제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초기 상품 구성과 기존 PG의 상품 주문·전체 취소 연동 가능 여부를 확인한 후 일정과 범위를 확정합니다.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제외·별도 항목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PG·카드 수수료, 메시지 발송 비용, 신규 이미지 제작, 보안성 검토·인증, 택배 API 및 제외 기능은 별도입니다.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상호 확정한 기능 명세를 기준으로 통합 테스트와 합의된 수정을 거쳐 인수합니다.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2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취소·배송 운영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출고 전 주문 전체 취소만 제공하며, 주 1회 출고 대상 엑셀 다운로드와 출고 완료 일괄 처리를 기준으로 운영합니다.</w:t>
            </w:r>
          </w:p>
        </w:tc>
      </w:tr>
    </w:tbl>
    <w:sectPr>
      <w:headerReference r:id="rId6" w:type="default"/>
      <w:footerReference r:id="rId7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638.0" w:type="dxa"/>
      <w:jc w:val="center"/>
      <w:tblLayout w:type="fixed"/>
      <w:tblLook w:val="0400"/>
    </w:tblPr>
    <w:tblGrid>
      <w:gridCol w:w="6803"/>
      <w:gridCol w:w="2835"/>
      <w:tblGridChange w:id="0">
        <w:tblGrid>
          <w:gridCol w:w="6803"/>
          <w:gridCol w:w="2835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D">
          <w:pPr>
            <w:spacing w:after="0" w:lineRule="auto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7"/>
              <w:szCs w:val="17"/>
              <w:rtl w:val="0"/>
            </w:rPr>
            <w:t xml:space="preserve">본 문서는 견적 및 과업범위 확인용입니다.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E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5f6b76"/>
        <w:sz w:val="17"/>
        <w:szCs w:val="17"/>
        <w:u w:val="none"/>
        <w:shd w:fill="auto" w:val="clear"/>
        <w:vertAlign w:val="baseline"/>
        <w:rtl w:val="0"/>
      </w:rPr>
      <w:t xml:space="preserve">렛츠런파크  |  통합 예약·결제 시스템 구축 견적서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 Gothic" w:cs="Nanum Gothic" w:eastAsia="Nanum Gothic" w:hAnsi="Nanum Gothic"/>
        <w:color w:val="1f2933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Nanum Gothic" w:cs="Nanum Gothic" w:eastAsia="Nanum Gothic" w:hAnsi="Nanum Gothic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Nanum Gothic" w:cs="Nanum Gothic" w:eastAsia="Nanum Gothic" w:hAnsi="Nanum Gothic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Nanum Gothic" w:cs="Nanum Gothic" w:eastAsia="Nanum Gothic" w:hAnsi="Nanum Gothic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