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E43B" w14:textId="7257DFC4" w:rsidR="003E61C4" w:rsidRDefault="003E61C4" w:rsidP="002A3350">
      <w:pPr>
        <w:pStyle w:val="Author"/>
        <w:rPr>
          <w:b/>
          <w:i w:val="0"/>
          <w:szCs w:val="24"/>
          <w:lang w:val="en-GB" w:eastAsia="en-GB"/>
        </w:rPr>
      </w:pPr>
      <w:r w:rsidRPr="003E61C4">
        <w:rPr>
          <w:b/>
          <w:i w:val="0"/>
          <w:szCs w:val="24"/>
          <w:lang w:val="en-GB" w:eastAsia="en-GB"/>
        </w:rPr>
        <w:t xml:space="preserve">Bridging the Gap: </w:t>
      </w:r>
      <w:r w:rsidR="00C86B1D">
        <w:rPr>
          <w:b/>
          <w:i w:val="0"/>
          <w:szCs w:val="24"/>
          <w:lang w:val="en-GB" w:eastAsia="en-GB"/>
        </w:rPr>
        <w:t>Exploring a Middle-Way Approach for</w:t>
      </w:r>
      <w:r w:rsidRPr="003E61C4">
        <w:rPr>
          <w:b/>
          <w:i w:val="0"/>
          <w:szCs w:val="24"/>
          <w:lang w:val="en-GB" w:eastAsia="en-GB"/>
        </w:rPr>
        <w:t xml:space="preserve"> Prosodic Annotation</w:t>
      </w:r>
      <w:r>
        <w:rPr>
          <w:b/>
          <w:i w:val="0"/>
          <w:szCs w:val="24"/>
          <w:lang w:val="en-GB" w:eastAsia="en-GB"/>
        </w:rPr>
        <w:t xml:space="preserve"> in Speech and Gesture</w:t>
      </w:r>
    </w:p>
    <w:p w14:paraId="2052B2AE" w14:textId="09794918" w:rsidR="002A3350" w:rsidRPr="00C13C13" w:rsidRDefault="002A3350" w:rsidP="002A3350">
      <w:pPr>
        <w:pStyle w:val="Author"/>
        <w:rPr>
          <w:i w:val="0"/>
          <w:szCs w:val="24"/>
          <w:vertAlign w:val="superscript"/>
        </w:rPr>
      </w:pPr>
      <w:r w:rsidRPr="00C13C13">
        <w:rPr>
          <w:szCs w:val="24"/>
        </w:rPr>
        <w:t>A</w:t>
      </w:r>
      <w:r w:rsidR="00A82A2E">
        <w:rPr>
          <w:szCs w:val="24"/>
        </w:rPr>
        <w:t>uthor</w:t>
      </w:r>
      <w:r w:rsidRPr="00C13C13">
        <w:rPr>
          <w:i w:val="0"/>
          <w:szCs w:val="24"/>
          <w:vertAlign w:val="superscript"/>
        </w:rPr>
        <w:t>1</w:t>
      </w:r>
      <w:r w:rsidRPr="00C13C13">
        <w:rPr>
          <w:szCs w:val="24"/>
        </w:rPr>
        <w:t xml:space="preserve">, </w:t>
      </w:r>
      <w:r w:rsidR="00A82A2E">
        <w:rPr>
          <w:szCs w:val="24"/>
        </w:rPr>
        <w:t>Author</w:t>
      </w:r>
      <w:r w:rsidRPr="00C13C13">
        <w:rPr>
          <w:i w:val="0"/>
          <w:szCs w:val="24"/>
          <w:vertAlign w:val="superscript"/>
        </w:rPr>
        <w:t>2</w:t>
      </w:r>
    </w:p>
    <w:p w14:paraId="59FC4B76" w14:textId="16EA370E" w:rsidR="002A3350" w:rsidRPr="00A82A2E" w:rsidRDefault="002A3350" w:rsidP="00A82A2E">
      <w:pPr>
        <w:pStyle w:val="Author"/>
        <w:rPr>
          <w:color w:val="FF0000"/>
          <w:szCs w:val="24"/>
        </w:rPr>
      </w:pPr>
      <w:r w:rsidRPr="00C13C13">
        <w:rPr>
          <w:i w:val="0"/>
          <w:szCs w:val="24"/>
          <w:vertAlign w:val="superscript"/>
        </w:rPr>
        <w:t xml:space="preserve">1 </w:t>
      </w:r>
      <w:r w:rsidR="00A82A2E">
        <w:rPr>
          <w:i w:val="0"/>
          <w:szCs w:val="24"/>
        </w:rPr>
        <w:t>Affiliation</w:t>
      </w:r>
      <w:r w:rsidRPr="00C13C13">
        <w:rPr>
          <w:i w:val="0"/>
          <w:szCs w:val="24"/>
        </w:rPr>
        <w:t xml:space="preserve"> </w:t>
      </w:r>
      <w:r w:rsidRPr="00C13C13">
        <w:rPr>
          <w:i w:val="0"/>
          <w:szCs w:val="24"/>
          <w:vertAlign w:val="superscript"/>
        </w:rPr>
        <w:t xml:space="preserve">2 </w:t>
      </w:r>
      <w:r w:rsidR="00A82A2E">
        <w:rPr>
          <w:i w:val="0"/>
          <w:szCs w:val="24"/>
        </w:rPr>
        <w:t>Affiliation</w:t>
      </w:r>
    </w:p>
    <w:p w14:paraId="53B0C5EE" w14:textId="43AD8D23" w:rsidR="003747F8" w:rsidRPr="003747F8" w:rsidRDefault="003747F8" w:rsidP="003747F8">
      <w:pPr>
        <w:rPr>
          <w:lang w:val="en-US"/>
        </w:rPr>
      </w:pPr>
      <w:bookmarkStart w:id="0" w:name="_heading=h.gjdgxs"/>
      <w:bookmarkEnd w:id="0"/>
      <w:r w:rsidRPr="003747F8">
        <w:rPr>
          <w:lang w:val="en-US"/>
        </w:rPr>
        <w:t>Prosodic annotation plays a critical role in linguistic research, allowing us to delve into the subtleties of speech and gesture across diverse languages and contexts. However, the manual annotation process is often time-consuming and labor-intensive, resulting in limited data availability. This scarcity hampers the development of reliable computational models for comprehensive prosodic annotation, covering various annotation schemes and languages. To tackle this challenge, our project aims to adopt a middle-way approach, harnessing the expertise of skilled annotators alongside the power of computational tools.</w:t>
      </w:r>
    </w:p>
    <w:p w14:paraId="3491C065" w14:textId="77777777" w:rsidR="003747F8" w:rsidRDefault="003747F8" w:rsidP="003747F8">
      <w:pPr>
        <w:rPr>
          <w:lang w:val="en-US"/>
        </w:rPr>
      </w:pPr>
      <w:r w:rsidRPr="003747F8">
        <w:rPr>
          <w:lang w:val="en-US"/>
        </w:rPr>
        <w:t xml:space="preserve">Various methods for prosodic annotation exist, with some widely known and accepted, such as </w:t>
      </w:r>
      <w:proofErr w:type="spellStart"/>
      <w:r w:rsidRPr="003747F8">
        <w:rPr>
          <w:lang w:val="en-US"/>
        </w:rPr>
        <w:t>ToBI</w:t>
      </w:r>
      <w:proofErr w:type="spellEnd"/>
      <w:r w:rsidRPr="003747F8">
        <w:rPr>
          <w:lang w:val="en-US"/>
        </w:rPr>
        <w:t xml:space="preserve">, while others may seem idiosyncratic or tailored to specific tasks (examples?). Regardless, </w:t>
      </w:r>
      <w:proofErr w:type="gramStart"/>
      <w:r w:rsidRPr="003747F8">
        <w:rPr>
          <w:lang w:val="en-US"/>
        </w:rPr>
        <w:t>the majority of</w:t>
      </w:r>
      <w:proofErr w:type="gramEnd"/>
      <w:r w:rsidRPr="003747F8">
        <w:rPr>
          <w:lang w:val="en-US"/>
        </w:rPr>
        <w:t xml:space="preserve"> these methods rely on manual labor, with annotators honing their skills through years of training. Though multiple annotators often annotate the data to minimize errors, their agreement typically reaches only about 60%, leaving a surprisingly high percentage open to discussion, which itself introduces the potential for errors and manipulation.</w:t>
      </w:r>
    </w:p>
    <w:p w14:paraId="355A8262" w14:textId="77777777" w:rsidR="00F74CE8" w:rsidRDefault="0072701C" w:rsidP="00D50B87">
      <w:pPr>
        <w:rPr>
          <w:lang w:val="en-US"/>
        </w:rPr>
      </w:pPr>
      <w:r w:rsidRPr="0072701C">
        <w:rPr>
          <w:lang w:val="en-US"/>
        </w:rPr>
        <w:t>The issue of tedious manual annotation leads to a lack of available data, hindering the development of computational models capable of robust general prosodic annotation across diverse languages and schemes</w:t>
      </w:r>
      <w:r>
        <w:rPr>
          <w:lang w:val="en-US"/>
        </w:rPr>
        <w:t xml:space="preserve"> </w:t>
      </w:r>
      <w:r w:rsidR="009356B0">
        <w:rPr>
          <w:lang w:val="en-US"/>
        </w:rPr>
        <w:fldChar w:fldCharType="begin"/>
      </w:r>
      <w:r w:rsidR="00F74CE8">
        <w:rPr>
          <w:lang w:val="en-US"/>
        </w:rPr>
        <w:instrText xml:space="preserve"> ADDIN ZOTERO_ITEM CSL_CITATION {"citationID":"Fpg5dpxa","properties":{"formattedCitation":"(see Ananthakrishnan &amp; Narayanan, 2008; Rosenberg, 2010 as examples for ToBI on Standard American English)","plainCitation":"(see Ananthakrishnan &amp; Narayanan, 2008; Rosenberg, 2010 as examples for ToBI on Standard American English)","noteIndex":0},"citationItems":[{"id":10147,"uris":["http://zotero.org/users/5295766/items/7H6YP32H"],"itemData":{"id":10147,"type":"article-journal","abstract":"With the advent of prosody annotation standards such as tones and break indices (ToBI), speech technologists and linguists alike have been interested in automatically detecting prosodic events in speech. This is because the prosodic tier provides an additional layer of information over the short-term segment-level features and lexical representation of an utterance. As the prosody of an utterance is closely tied to its syntactic and semantic content in addition to its lexical content, knowledge of the prosodic events within and across utterances can assist spoken language applications such as automatic speech recognition and translation. On the other hand, corpora annotated with prosodic events are useful for building natural-sounding speech synthesizers. In this paper, we build an automatic detector and classifier for prosodic events in American English, based on their acoustic, lexical, and syntactic correlates. Following previous work in this area, we focus on accent (prominence, or ldquostressrdquo) and prosodic phrase boundary detection at the syllable level. Our experiments achieved a performance rate of 86.75% agreement on the accent detection task, and 91.61% agreement on the phrase boundary detection task on the Boston University Radio News Corpus.","container-title":"IEEE Transactions on Audio, Speech, and Language Processing","DOI":"10.1109/TASL.2007.907570","ISSN":"1558-7924","issue":"1","note":"event-title: IEEE Transactions on Audio, Speech, and Language Processing","page":"216-228","source":"IEEE Xplore","title":"Automatic Prosodic Event Detection Using Acoustic, Lexical, and Syntactic Evidence","volume":"16","author":[{"family":"Ananthakrishnan","given":"Sankaranarayanan"},{"family":"Narayanan","given":"Shrikanth S."}],"issued":{"date-parts":[["2008",1]]}},"label":"page","prefix":"see "},{"id":10146,"uris":["http://zotero.org/users/5295766/items/XDUWDC4W"],"itemData":{"id":10146,"type":"paper-conference","abstract":"This paper describes the AuToBI system for automatic generation of hypothesized ToBI labels. While research on automatic prosodic annotation has been conducted for many years, AuToBI represents the ﬁrst publicly available tool to automatically detect and classify the prosodic events that make up the ToBI annotation standard. This paper describes the feature extraction routines as well as the classiﬁers used to detect and classify ToBI tones. Additionally, we report performance evaluating AuToBI models trained on the Boston Directions Corpus on the Columbia Games Corpus. By reporting performance on distinct speakers, domains and recording conditions, this evaluation describes an accurate expectation of the performance of the system when applied to other material.","container-title":"INTERSPEECH 2010","event-place":"Makuhari, Chiba, Japan","event-title":"10th Annual Conference of the International Speech Communication Association","language":"en","publisher-place":"Makuhari, Chiba, Japan","source":"Zotero","title":"AuToBI --- A Tool for Automatic ToBI Annotation","author":[{"family":"Rosenberg","given":"Andrew"}],"issued":{"date-parts":[["2010"]]}},"label":"page","suffix":"as examples for ToBI on Standard American English"}],"schema":"https://github.com/citation-style-language/schema/raw/master/csl-citation.json"} </w:instrText>
      </w:r>
      <w:r w:rsidR="009356B0">
        <w:rPr>
          <w:lang w:val="en-US"/>
        </w:rPr>
        <w:fldChar w:fldCharType="separate"/>
      </w:r>
      <w:r w:rsidR="00F74CE8" w:rsidRPr="00F74CE8">
        <w:t xml:space="preserve">(see </w:t>
      </w:r>
      <w:proofErr w:type="spellStart"/>
      <w:r w:rsidR="00F74CE8" w:rsidRPr="00F74CE8">
        <w:t>Ananthakrishnan</w:t>
      </w:r>
      <w:proofErr w:type="spellEnd"/>
      <w:r w:rsidR="00F74CE8" w:rsidRPr="00F74CE8">
        <w:t xml:space="preserve"> &amp; Narayanan, 2008; Rosenberg, 2010 as examples for </w:t>
      </w:r>
      <w:proofErr w:type="spellStart"/>
      <w:r w:rsidR="00F74CE8" w:rsidRPr="00F74CE8">
        <w:t>ToBI</w:t>
      </w:r>
      <w:proofErr w:type="spellEnd"/>
      <w:r w:rsidR="00F74CE8" w:rsidRPr="00F74CE8">
        <w:t xml:space="preserve"> on Standard American English)</w:t>
      </w:r>
      <w:r w:rsidR="009356B0">
        <w:rPr>
          <w:lang w:val="en-US"/>
        </w:rPr>
        <w:fldChar w:fldCharType="end"/>
      </w:r>
      <w:r w:rsidR="00715C0C">
        <w:rPr>
          <w:lang w:val="en-US"/>
        </w:rPr>
        <w:t xml:space="preserve">. </w:t>
      </w:r>
      <w:r w:rsidR="00F74CE8" w:rsidRPr="00F74CE8">
        <w:rPr>
          <w:lang w:val="en-US"/>
        </w:rPr>
        <w:t>Thus, it becomes crucial to seek a middle-ground solution where models are developed for specific prosodic annotation tasks using a particular annotation method, combining the controlled efforts of skilled annotators with the detection power of computational tools.</w:t>
      </w:r>
    </w:p>
    <w:p w14:paraId="714C034D" w14:textId="3E447BB4" w:rsidR="00D15EEB" w:rsidRDefault="00D325F5" w:rsidP="00D50B87">
      <w:pPr>
        <w:rPr>
          <w:lang w:val="en-US"/>
        </w:rPr>
      </w:pPr>
      <w:r w:rsidRPr="00D325F5">
        <w:rPr>
          <w:lang w:val="en-US"/>
        </w:rPr>
        <w:t>In our project, we aim to establish connections between prosodic</w:t>
      </w:r>
      <w:r>
        <w:rPr>
          <w:lang w:val="en-US"/>
        </w:rPr>
        <w:t xml:space="preserve"> </w:t>
      </w:r>
      <w:r w:rsidRPr="00D325F5">
        <w:rPr>
          <w:lang w:val="en-US"/>
        </w:rPr>
        <w:t xml:space="preserve">marking and automatic detection of focus. To achieve this, we will analyze </w:t>
      </w:r>
      <w:r w:rsidR="00353009">
        <w:rPr>
          <w:lang w:val="en-US"/>
        </w:rPr>
        <w:t xml:space="preserve">audiovisual </w:t>
      </w:r>
      <w:r w:rsidRPr="00D325F5">
        <w:rPr>
          <w:lang w:val="en-US"/>
        </w:rPr>
        <w:t xml:space="preserve">data from German and Catalan speakers producing various focus types. </w:t>
      </w:r>
      <w:r w:rsidR="0063080E">
        <w:rPr>
          <w:lang w:val="en-US"/>
        </w:rPr>
        <w:t>The perceived p</w:t>
      </w:r>
      <w:r w:rsidR="00D66B22">
        <w:rPr>
          <w:lang w:val="en-US"/>
        </w:rPr>
        <w:t xml:space="preserve">rominence of </w:t>
      </w:r>
      <w:r w:rsidR="00D66B22" w:rsidRPr="00D66B22">
        <w:rPr>
          <w:lang w:val="en-US"/>
        </w:rPr>
        <w:t>the focu</w:t>
      </w:r>
      <w:r w:rsidR="00D66B22">
        <w:rPr>
          <w:lang w:val="en-US"/>
        </w:rPr>
        <w:t>s types</w:t>
      </w:r>
      <w:r w:rsidR="00AF63BF">
        <w:rPr>
          <w:lang w:val="en-US"/>
        </w:rPr>
        <w:t xml:space="preserve"> in these data</w:t>
      </w:r>
      <w:r w:rsidR="00D66B22">
        <w:rPr>
          <w:lang w:val="en-US"/>
        </w:rPr>
        <w:t xml:space="preserve"> </w:t>
      </w:r>
      <w:r w:rsidR="00AD410C">
        <w:rPr>
          <w:lang w:val="en-US"/>
        </w:rPr>
        <w:t xml:space="preserve">was annotated on a scale 0 to 3 </w:t>
      </w:r>
      <w:r w:rsidR="00966FE6">
        <w:rPr>
          <w:lang w:val="en-US"/>
        </w:rPr>
        <w:t xml:space="preserve">for both prosodic </w:t>
      </w:r>
      <w:r w:rsidR="00842D7D">
        <w:rPr>
          <w:lang w:val="en-US"/>
        </w:rPr>
        <w:fldChar w:fldCharType="begin"/>
      </w:r>
      <w:r w:rsidR="00765209">
        <w:rPr>
          <w:lang w:val="en-US"/>
        </w:rPr>
        <w:instrText xml:space="preserve"> ADDIN ZOTERO_ITEM CSL_CITATION {"citationID":"70gYnB0s","properties":{"formattedCitation":"(DIMA, K\\uc0\\u252{}gler et al., 2015, 2019, 2022)","plainCitation":"(DIMA, Kügler et al., 2015, 2019, 2022)","noteIndex":0},"citationItems":[{"id":10130,"uris":["http://zotero.org/users/5295766/items/XTC6TSAQ"],"itemData":{"id":10130,"type":"paper-conference","abstract":"This paper presents newly developed guidelines for prosodic annotation of German as a consensus system agreed upon by German intonologists. The DIMA system is rooted in the framework of autosegmental-metrical phonology. One important goal of the consensus is to make exchanging data between groups easier since German intonation is currently annotated according to different models. To this end, we aim to provide guidelines that are easy to learn. The guidelines were evaluated running an inter-annotator reliability study on three different speech styles (read speech, monologue and dialogue). The overall high κ between 0.76 and 0.89 (depending on the speech style) shows that the DIMA conventions can be applied successfully.","container-title":"Proceedings of the 18th International Congress of Phonetic Sciences","event-place":"Glasgow, Scotland, UK","event-title":"International Congress of Phonetic Sciences (ICPhS 2015)","language":"eng","page":"317-320","publisher-place":"Glasgow, Scotland, UK","source":"kops.uni-konstanz.de","title":"DIMA: Annotation guidelines for German intonation","title-short":"DIMA","URL":"https://kops.uni-konstanz.de/handle/123456789/32841","author":[{"family":"Kügler","given":"Frank"},{"family":"Smolibocki","given":"Bernadett"},{"family":"Arnold","given":"Denis"},{"family":"Baumann","given":"Stefan"},{"family":"Braun","given":"Bettina"},{"family":"Grice","given":"Martine"},{"family":"Jannedy","given":"Stefanie"},{"family":"Michalsky","given":"Jan"},{"family":"Niebuhr","given":"Oliver"},{"family":"Peters","given":"Jörg"}],"accessed":{"date-parts":[["2023",7,26]]},"issued":{"date-parts":[["2015"]]}},"label":"page","prefix":"DIMA, "},{"id":10133,"uris":["http://zotero.org/users/5295766/items/E5FN9KEK"],"itemData":{"id":10133,"type":"paper-conference","abstract":"Annotating intonation is a considerable challenge, since not only intonational form but also its meaning are complex in terms of their internal make-up and contextual variation. Since the advent of the autosegmental-metrical approach to intonation in the 1980s, the annotation of intonation has continued to be a matter of debate, witnessed by the current discussion around the proposed International Prosodic Alphabet (IPrA), with a reported need for a more surface-related annotation that serves as a basis for phonological categorisation. The DIMA system accounts for such a level by providing a phonetically informed annotation of an intonation contour that nevertheless reflects its phonological core. DIMA is a consensus system for the annotation of German intonation that analyses intonation at three distinct levels: phrasing, tones and prominences. The present paper compares DIMA with other annotation systems such as GToBI, ToGI, IViE, KIM, RaP, and IPrA.","container-title":"Proceedings of the 19th International Congress of Phonetic Sciences","event-place":"Melbourne, Australia","event-title":"International Congress of Phonetic Sciences (ICPhS 2019)","language":"en","page":"1297-1301","publisher-place":"Melbourne, Australia","source":"Zotero","title":"Annotation of German Intonation: Dima Compared with Other Annotation Systems","author":[{"family":"Kügler","given":"Frank"},{"family":"Baumann","given":"Stefan"},{"family":"Andreeva","given":"Bistra"},{"family":"Braun","given":"Bettina"},{"family":"Grice","given":"Martine"},{"family":"Neitsch","given":"Jana"},{"family":"Niebuhr","given":"Oliver"},{"family":"Peters","given":"Jörg"},{"family":"Röhr","given":"Christine T"},{"family":"Schweitzer","given":"Antje"},{"family":"Wagner","given":"Petra"}],"issued":{"date-parts":[["2019"]]}}},{"id":10134,"uris":["http://zotero.org/users/5295766/items/FGDTNQP4"],"itemData":{"id":10134,"type":"chapter","container-title":"Transkription und Annotation gesprochener Sprache und multimodaler Interaktion: Konzepte, Probleme, Lösungen","event-place":"Tübingen","ISBN":"978-3-8233-9469-3","language":"de","note":"Google-Books-ID: HztcEAAAQBAJ","page":"23-54","publisher":"Narr Francke Attempto Verlag","publisher-place":"Tübingen","source":"Google Books","title":"Deutsche Intonation, Modellierung und Annotation","author":[{"family":"Kügler","given":"Frank"},{"family":"Baumann","given":"Stefan"},{"family":"Röhr","given":"Christine T."}],"editor":[{"family":"Schwarze","given":"Cordula"},{"family":"Grawunder","given":"Sven"}],"issued":{"date-parts":[["2022",1,31]]}}}],"schema":"https://github.com/citation-style-language/schema/raw/master/csl-citation.json"} </w:instrText>
      </w:r>
      <w:r w:rsidR="00842D7D">
        <w:rPr>
          <w:lang w:val="en-US"/>
        </w:rPr>
        <w:fldChar w:fldCharType="separate"/>
      </w:r>
      <w:r w:rsidR="00765209" w:rsidRPr="00765209">
        <w:t xml:space="preserve">(DIMA, </w:t>
      </w:r>
      <w:proofErr w:type="spellStart"/>
      <w:r w:rsidR="00765209" w:rsidRPr="00765209">
        <w:t>Kügler</w:t>
      </w:r>
      <w:proofErr w:type="spellEnd"/>
      <w:r w:rsidR="00765209" w:rsidRPr="00765209">
        <w:t xml:space="preserve"> et al., 2015, 2019, 2022)</w:t>
      </w:r>
      <w:r w:rsidR="00842D7D">
        <w:rPr>
          <w:lang w:val="en-US"/>
        </w:rPr>
        <w:fldChar w:fldCharType="end"/>
      </w:r>
      <w:r w:rsidR="00966FE6">
        <w:rPr>
          <w:lang w:val="en-US"/>
        </w:rPr>
        <w:t xml:space="preserve"> and gestural prominence </w:t>
      </w:r>
      <w:r w:rsidR="00F81723">
        <w:rPr>
          <w:lang w:val="en-US"/>
        </w:rPr>
        <w:fldChar w:fldCharType="begin"/>
      </w:r>
      <w:r w:rsidR="00F81723">
        <w:rPr>
          <w:lang w:val="en-US"/>
        </w:rPr>
        <w:instrText xml:space="preserve"> ADDIN ZOTERO_ITEM CSL_CITATION {"citationID":"1614RxbJ","properties":{"formattedCitation":"(Rohrer et al., 2020)","plainCitation":"(Rohrer et al., 2020)","noteIndex":0},"citationItems":[{"id":7712,"uris":["http://zotero.org/users/5295766/items/ALS42SA7"],"itemData":{"id":7712,"type":"paper-conference","abstract":"Gestures can be described in various terms including their form, their relationship to spoken prosody, their semantic relationship with an utterance, or their pragmatic functions (see [1] for a review). However, McNeill's [2] classic descriptive types, with referential categories (iconic, metaphoric and deictic) distinct from a rhythmic category (beat-like), have been generally interpreted as mutually-exclusive, with the referential categories defined by function and the rhythmic category defined by form. Yet referential gestures often align with spoken prominence, and beat-like gestures can also signal pragmatic meanings. Recently some researchers have argued against a 1:1 relationship between gesture form and function and have called for the need of a multidimensional approach that enables investigations stemming from the three synchronies originally described by [3]. This paper presents a Multimodal Multidimensional (M3D) system for labelling gestures and illustrates how such a system can reveal significant aspects of the speech-gesture relationship. Two video-recorded databases (a children's narrative database containing 166 minutes of speech and an adult's public speaking sample containing 13 minutes of speech) have been elaborated. By applying M3D, we have gained insight into the pragmatic functions of gesture in children, and into cross-linguistic differences in the temporal relationship between non-referential gestures and prosody.","container-title":"GESPIN 2020","event-place":"Stockholm, Sweden","event-title":"The 7th Gesture and Speech in Interaction","publisher-place":"Stockholm, Sweden","source":"ResearchGate","title":"The MultiModal MultiDimensional (M3D) labelling scheme for the annotation of audiovisual corpora","author":[{"family":"Rohrer","given":"Patrick"},{"family":"Vilà-Giménez","given":"Ingrid"},{"family":"Florit-Pons","given":"Júlia"},{"family":"Esteve-Gibert","given":"Núria"},{"family":"Ren","given":"Ada"},{"family":"Shattuck-Hufnagel","given":"Stefanie"},{"family":"Prieto","given":"Pilar"}],"issued":{"date-parts":[["2020",9,8]]}}}],"schema":"https://github.com/citation-style-language/schema/raw/master/csl-citation.json"} </w:instrText>
      </w:r>
      <w:r w:rsidR="00F81723">
        <w:rPr>
          <w:lang w:val="en-US"/>
        </w:rPr>
        <w:fldChar w:fldCharType="separate"/>
      </w:r>
      <w:r w:rsidR="00F81723" w:rsidRPr="00F81723">
        <w:t>(Rohrer et al., 2020)</w:t>
      </w:r>
      <w:r w:rsidR="00F81723">
        <w:rPr>
          <w:lang w:val="en-US"/>
        </w:rPr>
        <w:fldChar w:fldCharType="end"/>
      </w:r>
      <w:r w:rsidR="0015344D">
        <w:rPr>
          <w:lang w:val="en-US"/>
        </w:rPr>
        <w:t>.</w:t>
      </w:r>
      <w:r w:rsidR="0046250F">
        <w:rPr>
          <w:lang w:val="en-US"/>
        </w:rPr>
        <w:t xml:space="preserve"> </w:t>
      </w:r>
    </w:p>
    <w:p w14:paraId="781C8CBF" w14:textId="7CAE9C21" w:rsidR="00D50B87" w:rsidRDefault="00353009" w:rsidP="008E618E">
      <w:pPr>
        <w:rPr>
          <w:lang w:val="en-US"/>
        </w:rPr>
      </w:pPr>
      <w:r w:rsidRPr="00353009">
        <w:rPr>
          <w:lang w:val="en-US"/>
        </w:rPr>
        <w:t>To capture acoustic markers of prominence, such as F0 (max peak, mean, range), intensity (max peak, mean, range), and duration, we will extract data from the annotated syllables. These acoustic markers will serve as predictors in a Bayesian ordinal model to rate prominence.</w:t>
      </w:r>
      <w:r>
        <w:rPr>
          <w:lang w:val="en-US"/>
        </w:rPr>
        <w:t xml:space="preserve"> </w:t>
      </w:r>
      <w:r w:rsidRPr="00353009">
        <w:rPr>
          <w:lang w:val="en-US"/>
        </w:rPr>
        <w:t>Additionally, for gestural analysis, we will employ</w:t>
      </w:r>
      <w:r>
        <w:rPr>
          <w:lang w:val="en-US"/>
        </w:rPr>
        <w:t xml:space="preserve"> </w:t>
      </w:r>
      <w:proofErr w:type="spellStart"/>
      <w:r w:rsidR="006C53DC">
        <w:rPr>
          <w:lang w:val="en-US"/>
        </w:rPr>
        <w:t>OpenPose</w:t>
      </w:r>
      <w:proofErr w:type="spellEnd"/>
      <w:r w:rsidR="006C53DC">
        <w:rPr>
          <w:lang w:val="en-US"/>
        </w:rPr>
        <w:t xml:space="preserve"> </w:t>
      </w:r>
      <w:r w:rsidR="00E732FD">
        <w:rPr>
          <w:lang w:val="en-US"/>
        </w:rPr>
        <w:fldChar w:fldCharType="begin"/>
      </w:r>
      <w:r w:rsidR="00E732FD">
        <w:rPr>
          <w:lang w:val="en-US"/>
        </w:rPr>
        <w:instrText xml:space="preserve"> ADDIN ZOTERO_ITEM CSL_CITATION {"citationID":"vkNM77uV","properties":{"formattedCitation":"(Cao et al., 2019)","plainCitation":"(Cao et al., 2019)","noteIndex":0},"citationItems":[{"id":10141,"uris":["http://zotero.org/users/5295766/items/M6B42VET"],"itemData":{"id":10141,"type":"article","abstract":"Realtime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keypoints.","DOI":"10.48550/arXiv.1812.08008","note":"arXiv:1812.08008 [cs]","number":"arXiv:1812.08008","publisher":"arXiv","source":"arXiv.org","title":"OpenPose: Realtime Multi-Person 2D Pose Estimation using Part Affinity Fields","title-short":"OpenPose","URL":"http://arxiv.org/abs/1812.08008","author":[{"family":"Cao","given":"Zhe"},{"family":"Hidalgo","given":"Gines"},{"family":"Simon","given":"Tomas"},{"family":"Wei","given":"Shih-En"},{"family":"Sheikh","given":"Yaser"}],"accessed":{"date-parts":[["2023",7,26]]},"issued":{"date-parts":[["2019",5,30]]}}}],"schema":"https://github.com/citation-style-language/schema/raw/master/csl-citation.json"} </w:instrText>
      </w:r>
      <w:r w:rsidR="00E732FD">
        <w:rPr>
          <w:lang w:val="en-US"/>
        </w:rPr>
        <w:fldChar w:fldCharType="separate"/>
      </w:r>
      <w:r w:rsidR="00E732FD" w:rsidRPr="00E732FD">
        <w:t>(Cao et al., 2019)</w:t>
      </w:r>
      <w:r w:rsidR="00E732FD">
        <w:rPr>
          <w:lang w:val="en-US"/>
        </w:rPr>
        <w:fldChar w:fldCharType="end"/>
      </w:r>
      <w:r w:rsidR="00CB1188">
        <w:rPr>
          <w:lang w:val="en-US"/>
        </w:rPr>
        <w:t xml:space="preserve"> </w:t>
      </w:r>
      <w:r w:rsidR="00E76077" w:rsidRPr="00E76077">
        <w:rPr>
          <w:lang w:val="en-US"/>
        </w:rPr>
        <w:t>to track limb motion and identify related hand movements closest to the syllables and acoustic peaks</w:t>
      </w:r>
      <w:r w:rsidR="00E76077">
        <w:rPr>
          <w:lang w:val="en-US"/>
        </w:rPr>
        <w:t xml:space="preserve"> </w:t>
      </w:r>
      <w:r w:rsidR="00CC157B">
        <w:rPr>
          <w:lang w:val="en-US"/>
        </w:rPr>
        <w:fldChar w:fldCharType="begin"/>
      </w:r>
      <w:r w:rsidR="00EF099D">
        <w:rPr>
          <w:lang w:val="en-US"/>
        </w:rPr>
        <w:instrText xml:space="preserve"> ADDIN ZOTERO_ITEM CSL_CITATION {"citationID":"uOU1jNAA","properties":{"formattedCitation":"(i.e., gestures aligned with speech, cf. Kadav\\uc0\\u225{} et al., 2023)","plainCitation":"(i.e., gestures aligned with speech, cf. Kadavá et al., 2023)","noteIndex":0},"citationItems":[{"id":8953,"uris":["http://zotero.org/users/5295766/items/IY9SHMSP"],"itemData":{"id":8953,"type":"article","abstract":"'Gesture-speech physics' refers to a possible biomechanical coupling between manual gesture and speech. According to this thesis, rapid gesturing leaves a direct imprint on acoustics (intensity, F0), as gesture accelerations/decelerations increase expiratory forces and therefore subglottal pressure, leading to higher amplitude envelope peaks and higher F0 values. This acoustic effect has been reported in lab experiments, spontaneous speech, clinical studies, and professional vocal performers. The current study investigates this phenomenon in Polish counting-out rhymes, using motion capture data and acoustic recordings from 11 native Polish speakers. Following the gesture-speech physics thesis, we expect acceleration/deceleration peaks to be correlated with speech intensity/F0. Through Bayesian analyses, we obtained a weak but reliable coupling of deceleration of the pointing hand and the nearest peak in the smoothed amplitude envelope.","DOI":"10.31219/osf.io/67fzc","language":"en-us","publisher":"OSF Preprints","source":"OSF Preprints","title":"Is gesture-speech physics at work in rhythmic pointing? Evidence from Polish counting-out rhymes","title-short":"Is gesture-speech physics at work in rhythmic pointing?","URL":"https://osf.io/67fzc/","author":[{"family":"Kadavá","given":"Šárka"},{"family":"Ćwiek","given":"Aleksandra"},{"family":"Stoltmann","given":"Katarzyna"},{"family":"Fuchs","given":"Susanne"},{"family":"Pouw","given":"Wim"}],"accessed":{"date-parts":[["2023",5,2]]},"issued":{"date-parts":[["2023",4,25]]}},"label":"page","prefix":"i.e., gestures aligned with speech, cf. "}],"schema":"https://github.com/citation-style-language/schema/raw/master/csl-citation.json"} </w:instrText>
      </w:r>
      <w:r w:rsidR="00CC157B">
        <w:rPr>
          <w:lang w:val="en-US"/>
        </w:rPr>
        <w:fldChar w:fldCharType="separate"/>
      </w:r>
      <w:r w:rsidR="00EF099D" w:rsidRPr="00EF099D">
        <w:t xml:space="preserve">(i.e., gestures aligned with speech, cf. </w:t>
      </w:r>
      <w:proofErr w:type="spellStart"/>
      <w:r w:rsidR="00EF099D" w:rsidRPr="00EF099D">
        <w:t>Kadavá</w:t>
      </w:r>
      <w:proofErr w:type="spellEnd"/>
      <w:r w:rsidR="00EF099D" w:rsidRPr="00EF099D">
        <w:t xml:space="preserve"> et al., 2023)</w:t>
      </w:r>
      <w:r w:rsidR="00CC157B">
        <w:rPr>
          <w:lang w:val="en-US"/>
        </w:rPr>
        <w:fldChar w:fldCharType="end"/>
      </w:r>
      <w:r w:rsidR="00331BD3">
        <w:rPr>
          <w:lang w:val="en-US"/>
        </w:rPr>
        <w:t xml:space="preserve">. </w:t>
      </w:r>
      <w:r w:rsidR="00EF099D" w:rsidRPr="00EF099D">
        <w:rPr>
          <w:lang w:val="en-US"/>
        </w:rPr>
        <w:t xml:space="preserve">Features like gesture acceleration, deceleration, and attack, among others, will be extracted, and a Bayesian model will be </w:t>
      </w:r>
      <w:r w:rsidR="008E618E">
        <w:rPr>
          <w:lang w:val="en-US"/>
        </w:rPr>
        <w:t>computed</w:t>
      </w:r>
      <w:r w:rsidR="00EF099D" w:rsidRPr="00EF099D">
        <w:rPr>
          <w:lang w:val="en-US"/>
        </w:rPr>
        <w:t xml:space="preserve"> to analyze gestural prominence.</w:t>
      </w:r>
      <w:r w:rsidR="008E618E">
        <w:rPr>
          <w:lang w:val="en-US"/>
        </w:rPr>
        <w:t xml:space="preserve"> </w:t>
      </w:r>
      <w:r w:rsidR="008E618E" w:rsidRPr="008E618E">
        <w:rPr>
          <w:lang w:val="en-US"/>
        </w:rPr>
        <w:t>Considering language-specific differences, our models will account for variations in acoustic and gestural features of prominence between Catalan and German</w:t>
      </w:r>
      <w:r w:rsidR="00A46D65">
        <w:rPr>
          <w:lang w:val="en-US"/>
        </w:rPr>
        <w:t xml:space="preserve"> </w:t>
      </w:r>
      <w:r w:rsidR="00A46D65">
        <w:rPr>
          <w:lang w:val="en-US"/>
        </w:rPr>
        <w:fldChar w:fldCharType="begin"/>
      </w:r>
      <w:r w:rsidR="00367048">
        <w:rPr>
          <w:lang w:val="en-US"/>
        </w:rPr>
        <w:instrText xml:space="preserve"> ADDIN ZOTERO_ITEM CSL_CITATION {"citationID":"N3l2CFxZ","properties":{"formattedCitation":"(cf. Cole et al., 2019 for differences between Spanish, French, and English in speech)","plainCitation":"(cf. Cole et al., 2019 for differences between Spanish, French, and English in speech)","noteIndex":0},"citationItems":[{"id":10138,"uris":["http://zotero.org/users/5295766/items/JCE2JZDJ"],"itemData":{"id":10138,"type":"article-journal","abstract":"This study tests the influence of acoustic cues and non-acoustic contextual factors on listeners’ perception of prominence in three languages whose prominence systems differ in the phonological patterning of prominence and in the association of prominence with information structure—English, French and Spanish. Native speakers of each language performed an auditory rating task to mark prominent words in samples of conversational speech under two instructions: with prominence defined in terms of acoustic or meaning-related criteria. Logistic regression models tested the role of task instruction, acoustic cues and non-acoustic contextual factors in predicting binary prominence ratings of individual listeners. In all three languages we find similar effects of prosodic phrase structure and acoustic cues (F0, intensity, phone-rate) on prominence ratings, and differences in the effect of word frequency and instruction. In English, where phrasal prominence is used to convey meaning related to information structure, acoustic and meaning criteria converge on very similar prominence ratings. In French and Spanish, where prominence plays a lesser role in signaling information structure, phrasal prominence is perceived more narrowly on structural and acoustic grounds. Prominence ratings from untrained listeners correspond with ToBI pitch accent labels for each language. Distinctions in ToBI pitch accent status (nuclear, prenuclear, unaccented) are reflected in empirical and model-predicted prominence ratings. In addition, words with a ToBI pitch accent type that is typically associated with contrastive focus are more likely to be rated as prominent in Spanish and English, but no such effect is found for French. These findings are discussed in relation to probabilistic models of prominence production and perception.","container-title":"Journal of Phonetics","DOI":"10.1016/j.wocn.2019.05.002","ISSN":"0095-4470","journalAbbreviation":"Journal of Phonetics","language":"en","page":"113-147","source":"ScienceDirect","title":"Sound, structure and meaning: The bases of prominence ratings in English, French and Spanish","title-short":"Sound, structure and meaning","volume":"75","author":[{"family":"Cole","given":"Jennifer"},{"family":"Hualde","given":"José I."},{"family":"Smith","given":"Caroline L."},{"family":"Eager","given":"Christopher"},{"family":"Mahrt","given":"Timothy"},{"family":"Napoleão de Souza","given":"Ricardo"}],"issued":{"date-parts":[["2019",7,1]]}},"label":"page","prefix":"cf. ","suffix":"for differences between Spanish, French, and English in speech"}],"schema":"https://github.com/citation-style-language/schema/raw/master/csl-citation.json"} </w:instrText>
      </w:r>
      <w:r w:rsidR="00A46D65">
        <w:rPr>
          <w:lang w:val="en-US"/>
        </w:rPr>
        <w:fldChar w:fldCharType="separate"/>
      </w:r>
      <w:r w:rsidR="00367048" w:rsidRPr="00367048">
        <w:t>(cf. Cole et al., 2019 for differences between Spanish, French, and English in speech)</w:t>
      </w:r>
      <w:r w:rsidR="00A46D65">
        <w:rPr>
          <w:lang w:val="en-US"/>
        </w:rPr>
        <w:fldChar w:fldCharType="end"/>
      </w:r>
      <w:r w:rsidR="00765209">
        <w:rPr>
          <w:lang w:val="en-US"/>
        </w:rPr>
        <w:t>.</w:t>
      </w:r>
    </w:p>
    <w:p w14:paraId="57934E1E" w14:textId="68C8533D" w:rsidR="002A3350" w:rsidRPr="00C13C13" w:rsidRDefault="00414F7E" w:rsidP="00DB4CC7">
      <w:pPr>
        <w:pStyle w:val="Textkrper"/>
        <w:rPr>
          <w:lang w:val="en-US" w:eastAsia="en-US"/>
        </w:rPr>
      </w:pPr>
      <w:r w:rsidRPr="00414F7E">
        <w:rPr>
          <w:lang w:val="en-US"/>
        </w:rPr>
        <w:t>Our goal is to identify the most predictive features of prominence</w:t>
      </w:r>
      <w:r w:rsidR="00F737DD">
        <w:rPr>
          <w:lang w:val="en-US"/>
        </w:rPr>
        <w:t xml:space="preserve"> </w:t>
      </w:r>
      <w:r w:rsidRPr="00414F7E">
        <w:rPr>
          <w:lang w:val="en-US"/>
        </w:rPr>
        <w:t>in speech and gesture</w:t>
      </w:r>
      <w:r w:rsidR="00F737DD">
        <w:rPr>
          <w:lang w:val="en-US"/>
        </w:rPr>
        <w:t xml:space="preserve"> for German and Catalan</w:t>
      </w:r>
      <w:r w:rsidRPr="00414F7E">
        <w:rPr>
          <w:lang w:val="en-US"/>
        </w:rPr>
        <w:t>, effectively bridging the gap between manual and computer-aided annotation. By establishing these links, we aim to alleviate the challenges posed by tiresome manual annotation. Subsequently, we plan to employ our findings to build a classifier for automatic focus type assignment to utterances, which will undergo verification by human annotators.</w:t>
      </w:r>
    </w:p>
    <w:p w14:paraId="4928C37E" w14:textId="77777777" w:rsidR="002A3350" w:rsidRPr="00C13C13" w:rsidRDefault="002A3350" w:rsidP="002A3350">
      <w:pPr>
        <w:pStyle w:val="berschrift1"/>
        <w:spacing w:before="180" w:after="120"/>
      </w:pPr>
      <w:r w:rsidRPr="00C13C13">
        <w:t>References</w:t>
      </w:r>
    </w:p>
    <w:p w14:paraId="0737FF44" w14:textId="77777777" w:rsidR="00EF099D" w:rsidRPr="00EF099D" w:rsidRDefault="002A3350" w:rsidP="00DB4CC7">
      <w:pPr>
        <w:pStyle w:val="Literaturverzeichnis"/>
        <w:spacing w:line="240" w:lineRule="auto"/>
      </w:pPr>
      <w:r w:rsidRPr="00C13C13">
        <w:lastRenderedPageBreak/>
        <w:fldChar w:fldCharType="begin"/>
      </w:r>
      <w:r w:rsidR="007579C7">
        <w:rPr>
          <w:lang w:val="en-US"/>
        </w:rPr>
        <w:instrText xml:space="preserve"> ADDIN ZOTERO_BIBL {"uncited":[],"omitted":[],"custom":[]} CSL_BIBLIOGRAPHY </w:instrText>
      </w:r>
      <w:r w:rsidRPr="00C13C13">
        <w:fldChar w:fldCharType="separate"/>
      </w:r>
      <w:proofErr w:type="spellStart"/>
      <w:r w:rsidR="00EF099D" w:rsidRPr="00EF099D">
        <w:t>Ananthakrishnan</w:t>
      </w:r>
      <w:proofErr w:type="spellEnd"/>
      <w:r w:rsidR="00EF099D" w:rsidRPr="00EF099D">
        <w:t xml:space="preserve">, S., &amp; Narayanan, S. S. (2008). Automatic Prosodic Event Detection Using Acoustic, Lexical, and Syntactic Evidence. </w:t>
      </w:r>
      <w:r w:rsidR="00EF099D" w:rsidRPr="00EF099D">
        <w:rPr>
          <w:i/>
          <w:iCs/>
        </w:rPr>
        <w:t>IEEE Transactions on Audio, Speech, and Language Processing</w:t>
      </w:r>
      <w:r w:rsidR="00EF099D" w:rsidRPr="00EF099D">
        <w:t xml:space="preserve">, </w:t>
      </w:r>
      <w:r w:rsidR="00EF099D" w:rsidRPr="00EF099D">
        <w:rPr>
          <w:i/>
          <w:iCs/>
        </w:rPr>
        <w:t>16</w:t>
      </w:r>
      <w:r w:rsidR="00EF099D" w:rsidRPr="00EF099D">
        <w:t>(1), 216–228. https://doi.org/10.1109/TASL.2007.907570</w:t>
      </w:r>
    </w:p>
    <w:p w14:paraId="0A48866F" w14:textId="77777777" w:rsidR="00EF099D" w:rsidRPr="00EF099D" w:rsidRDefault="00EF099D" w:rsidP="00DB4CC7">
      <w:pPr>
        <w:pStyle w:val="Literaturverzeichnis"/>
        <w:spacing w:line="240" w:lineRule="auto"/>
      </w:pPr>
      <w:r w:rsidRPr="00EF099D">
        <w:t xml:space="preserve">Cao, Z., Hidalgo, G., Simon, T., Wei, S.-E., &amp; Sheikh, Y. (2019). </w:t>
      </w:r>
      <w:proofErr w:type="spellStart"/>
      <w:r w:rsidRPr="00EF099D">
        <w:rPr>
          <w:i/>
          <w:iCs/>
        </w:rPr>
        <w:t>OpenPose</w:t>
      </w:r>
      <w:proofErr w:type="spellEnd"/>
      <w:r w:rsidRPr="00EF099D">
        <w:rPr>
          <w:i/>
          <w:iCs/>
        </w:rPr>
        <w:t>: Realtime Multi-Person 2D Pose Estimation using Part Affinity Fields</w:t>
      </w:r>
      <w:r w:rsidRPr="00EF099D">
        <w:t xml:space="preserve"> (arXiv:1812.08008). </w:t>
      </w:r>
      <w:proofErr w:type="spellStart"/>
      <w:r w:rsidRPr="00EF099D">
        <w:t>arXiv</w:t>
      </w:r>
      <w:proofErr w:type="spellEnd"/>
      <w:r w:rsidRPr="00EF099D">
        <w:t>. https://doi.org/10.48550/arXiv.1812.08008</w:t>
      </w:r>
    </w:p>
    <w:p w14:paraId="1B5A02AE" w14:textId="77777777" w:rsidR="00EF099D" w:rsidRPr="00EF099D" w:rsidRDefault="00EF099D" w:rsidP="00DB4CC7">
      <w:pPr>
        <w:pStyle w:val="Literaturverzeichnis"/>
        <w:spacing w:line="240" w:lineRule="auto"/>
      </w:pPr>
      <w:r w:rsidRPr="00EF099D">
        <w:t xml:space="preserve">Cole, J., </w:t>
      </w:r>
      <w:proofErr w:type="spellStart"/>
      <w:r w:rsidRPr="00EF099D">
        <w:t>Hualde</w:t>
      </w:r>
      <w:proofErr w:type="spellEnd"/>
      <w:r w:rsidRPr="00EF099D">
        <w:t xml:space="preserve">, J. I., Smith, C. L., Eager, C., Mahrt, T., &amp; </w:t>
      </w:r>
      <w:proofErr w:type="spellStart"/>
      <w:r w:rsidRPr="00EF099D">
        <w:t>Napoleão</w:t>
      </w:r>
      <w:proofErr w:type="spellEnd"/>
      <w:r w:rsidRPr="00EF099D">
        <w:t xml:space="preserve"> de Souza, R. (2019). Sound, structure and meaning: The bases of prominence ratings in English, French and Spanish. </w:t>
      </w:r>
      <w:r w:rsidRPr="00EF099D">
        <w:rPr>
          <w:i/>
          <w:iCs/>
        </w:rPr>
        <w:t>Journal of Phonetics</w:t>
      </w:r>
      <w:r w:rsidRPr="00EF099D">
        <w:t xml:space="preserve">, </w:t>
      </w:r>
      <w:r w:rsidRPr="00EF099D">
        <w:rPr>
          <w:i/>
          <w:iCs/>
        </w:rPr>
        <w:t>75</w:t>
      </w:r>
      <w:r w:rsidRPr="00EF099D">
        <w:t>, 113–147. https://doi.org/10.1016/j.wocn.2019.05.002</w:t>
      </w:r>
    </w:p>
    <w:p w14:paraId="67258315" w14:textId="77777777" w:rsidR="00EF099D" w:rsidRPr="00EF099D" w:rsidRDefault="00EF099D" w:rsidP="00DB4CC7">
      <w:pPr>
        <w:pStyle w:val="Literaturverzeichnis"/>
        <w:spacing w:line="240" w:lineRule="auto"/>
        <w:rPr>
          <w:lang w:val="de-DE"/>
        </w:rPr>
      </w:pPr>
      <w:proofErr w:type="spellStart"/>
      <w:r w:rsidRPr="00EF099D">
        <w:t>Kadavá</w:t>
      </w:r>
      <w:proofErr w:type="spellEnd"/>
      <w:r w:rsidRPr="00EF099D">
        <w:t xml:space="preserve">, Š., </w:t>
      </w:r>
      <w:proofErr w:type="spellStart"/>
      <w:r w:rsidRPr="00EF099D">
        <w:t>Ćwiek</w:t>
      </w:r>
      <w:proofErr w:type="spellEnd"/>
      <w:r w:rsidRPr="00EF099D">
        <w:t xml:space="preserve">, A., </w:t>
      </w:r>
      <w:proofErr w:type="spellStart"/>
      <w:r w:rsidRPr="00EF099D">
        <w:t>Stoltmann</w:t>
      </w:r>
      <w:proofErr w:type="spellEnd"/>
      <w:r w:rsidRPr="00EF099D">
        <w:t xml:space="preserve">, K., Fuchs, S., &amp; Pouw, W. (2023). </w:t>
      </w:r>
      <w:r w:rsidRPr="00EF099D">
        <w:rPr>
          <w:i/>
          <w:iCs/>
        </w:rPr>
        <w:t>Is gesture-speech physics at work in rhythmic pointing? Evidence from Polish counting-out rhymes</w:t>
      </w:r>
      <w:r w:rsidRPr="00EF099D">
        <w:t xml:space="preserve">. </w:t>
      </w:r>
      <w:r w:rsidRPr="00EF099D">
        <w:rPr>
          <w:lang w:val="de-DE"/>
        </w:rPr>
        <w:t>OSF Preprints. https://doi.org/10.31219/osf.io/67fzc</w:t>
      </w:r>
    </w:p>
    <w:p w14:paraId="2522AD79" w14:textId="77777777" w:rsidR="00EF099D" w:rsidRPr="00EF099D" w:rsidRDefault="00EF099D" w:rsidP="00DB4CC7">
      <w:pPr>
        <w:pStyle w:val="Literaturverzeichnis"/>
        <w:spacing w:line="240" w:lineRule="auto"/>
      </w:pPr>
      <w:r w:rsidRPr="00EF099D">
        <w:rPr>
          <w:lang w:val="de-DE"/>
        </w:rPr>
        <w:t xml:space="preserve">Kügler, F., Baumann, S., Andreeva, B., Braun, B., </w:t>
      </w:r>
      <w:proofErr w:type="spellStart"/>
      <w:r w:rsidRPr="00EF099D">
        <w:rPr>
          <w:lang w:val="de-DE"/>
        </w:rPr>
        <w:t>Grice</w:t>
      </w:r>
      <w:proofErr w:type="spellEnd"/>
      <w:r w:rsidRPr="00EF099D">
        <w:rPr>
          <w:lang w:val="de-DE"/>
        </w:rPr>
        <w:t xml:space="preserve">, M., </w:t>
      </w:r>
      <w:proofErr w:type="spellStart"/>
      <w:r w:rsidRPr="00EF099D">
        <w:rPr>
          <w:lang w:val="de-DE"/>
        </w:rPr>
        <w:t>Neitsch</w:t>
      </w:r>
      <w:proofErr w:type="spellEnd"/>
      <w:r w:rsidRPr="00EF099D">
        <w:rPr>
          <w:lang w:val="de-DE"/>
        </w:rPr>
        <w:t xml:space="preserve">, J., Niebuhr, O., Peters, J., Röhr, C. T., Schweitzer, A., &amp; Wagner, P. (2019). </w:t>
      </w:r>
      <w:r w:rsidRPr="00EF099D">
        <w:t xml:space="preserve">Annotation of German Intonation: Dima Compared with Other Annotation Systems. </w:t>
      </w:r>
      <w:r w:rsidRPr="00EF099D">
        <w:rPr>
          <w:i/>
          <w:iCs/>
        </w:rPr>
        <w:t>Proceedings of the 19th International Congress of Phonetic Sciences</w:t>
      </w:r>
      <w:r w:rsidRPr="00EF099D">
        <w:t>, 1297–1301.</w:t>
      </w:r>
    </w:p>
    <w:p w14:paraId="3E65C390" w14:textId="77777777" w:rsidR="00EF099D" w:rsidRPr="00EF099D" w:rsidRDefault="00EF099D" w:rsidP="00DB4CC7">
      <w:pPr>
        <w:pStyle w:val="Literaturverzeichnis"/>
        <w:spacing w:line="240" w:lineRule="auto"/>
        <w:rPr>
          <w:lang w:val="de-DE"/>
        </w:rPr>
      </w:pPr>
      <w:proofErr w:type="spellStart"/>
      <w:r w:rsidRPr="00EF099D">
        <w:t>Kügler</w:t>
      </w:r>
      <w:proofErr w:type="spellEnd"/>
      <w:r w:rsidRPr="00EF099D">
        <w:t xml:space="preserve">, F., Baumann, S., &amp; </w:t>
      </w:r>
      <w:proofErr w:type="spellStart"/>
      <w:r w:rsidRPr="00EF099D">
        <w:t>Röhr</w:t>
      </w:r>
      <w:proofErr w:type="spellEnd"/>
      <w:r w:rsidRPr="00EF099D">
        <w:t xml:space="preserve">, C. T. (2022). </w:t>
      </w:r>
      <w:r w:rsidRPr="00EF099D">
        <w:rPr>
          <w:lang w:val="de-DE"/>
        </w:rPr>
        <w:t xml:space="preserve">Deutsche Intonation, Modellierung und Annotation. In C. Schwarze &amp; S. Grawunder (Eds.), </w:t>
      </w:r>
      <w:r w:rsidRPr="00EF099D">
        <w:rPr>
          <w:i/>
          <w:iCs/>
          <w:lang w:val="de-DE"/>
        </w:rPr>
        <w:t>Transkription und Annotation gesprochener Sprache und multimodaler Interaktion: Konzepte, Probleme, Lösungen</w:t>
      </w:r>
      <w:r w:rsidRPr="00EF099D">
        <w:rPr>
          <w:lang w:val="de-DE"/>
        </w:rPr>
        <w:t xml:space="preserve"> (pp. 23–54). Narr Francke Attempto Verlag.</w:t>
      </w:r>
    </w:p>
    <w:p w14:paraId="610C4586" w14:textId="77777777" w:rsidR="00EF099D" w:rsidRPr="00EF099D" w:rsidRDefault="00EF099D" w:rsidP="00DB4CC7">
      <w:pPr>
        <w:pStyle w:val="Literaturverzeichnis"/>
        <w:spacing w:line="240" w:lineRule="auto"/>
      </w:pPr>
      <w:r w:rsidRPr="00EF099D">
        <w:rPr>
          <w:lang w:val="de-DE"/>
        </w:rPr>
        <w:t xml:space="preserve">Kügler, F., </w:t>
      </w:r>
      <w:proofErr w:type="spellStart"/>
      <w:r w:rsidRPr="00EF099D">
        <w:rPr>
          <w:lang w:val="de-DE"/>
        </w:rPr>
        <w:t>Smolibocki</w:t>
      </w:r>
      <w:proofErr w:type="spellEnd"/>
      <w:r w:rsidRPr="00EF099D">
        <w:rPr>
          <w:lang w:val="de-DE"/>
        </w:rPr>
        <w:t xml:space="preserve">, B., Arnold, D., Baumann, S., Braun, B., </w:t>
      </w:r>
      <w:proofErr w:type="spellStart"/>
      <w:r w:rsidRPr="00EF099D">
        <w:rPr>
          <w:lang w:val="de-DE"/>
        </w:rPr>
        <w:t>Grice</w:t>
      </w:r>
      <w:proofErr w:type="spellEnd"/>
      <w:r w:rsidRPr="00EF099D">
        <w:rPr>
          <w:lang w:val="de-DE"/>
        </w:rPr>
        <w:t xml:space="preserve">, M., Jannedy, S., Michalsky, J., Niebuhr, O., &amp; Peters, J. (2015). </w:t>
      </w:r>
      <w:r w:rsidRPr="00EF099D">
        <w:t xml:space="preserve">DIMA: Annotation guidelines for German intonation. </w:t>
      </w:r>
      <w:r w:rsidRPr="00EF099D">
        <w:rPr>
          <w:i/>
          <w:iCs/>
        </w:rPr>
        <w:t>Proceedings of the 18th International Congress of Phonetic Sciences</w:t>
      </w:r>
      <w:r w:rsidRPr="00EF099D">
        <w:t>, 317–320. https://kops.uni-konstanz.de/handle/123456789/32841</w:t>
      </w:r>
    </w:p>
    <w:p w14:paraId="2ED41A32" w14:textId="77777777" w:rsidR="00EF099D" w:rsidRPr="00EF099D" w:rsidRDefault="00EF099D" w:rsidP="00DB4CC7">
      <w:pPr>
        <w:pStyle w:val="Literaturverzeichnis"/>
        <w:spacing w:line="240" w:lineRule="auto"/>
      </w:pPr>
      <w:r w:rsidRPr="00EF099D">
        <w:t xml:space="preserve">Rohrer, P., </w:t>
      </w:r>
      <w:proofErr w:type="spellStart"/>
      <w:r w:rsidRPr="00EF099D">
        <w:t>Vilà-Giménez</w:t>
      </w:r>
      <w:proofErr w:type="spellEnd"/>
      <w:r w:rsidRPr="00EF099D">
        <w:t xml:space="preserve">, I., </w:t>
      </w:r>
      <w:proofErr w:type="spellStart"/>
      <w:r w:rsidRPr="00EF099D">
        <w:t>Florit</w:t>
      </w:r>
      <w:proofErr w:type="spellEnd"/>
      <w:r w:rsidRPr="00EF099D">
        <w:t xml:space="preserve">-Pons, J., </w:t>
      </w:r>
      <w:proofErr w:type="spellStart"/>
      <w:r w:rsidRPr="00EF099D">
        <w:t>Esteve-Gibert</w:t>
      </w:r>
      <w:proofErr w:type="spellEnd"/>
      <w:r w:rsidRPr="00EF099D">
        <w:t xml:space="preserve">, N., Ren, A., Shattuck-Hufnagel, S., &amp; Prieto, P. (2020, September 8). The </w:t>
      </w:r>
      <w:proofErr w:type="spellStart"/>
      <w:r w:rsidRPr="00EF099D">
        <w:t>MultiModal</w:t>
      </w:r>
      <w:proofErr w:type="spellEnd"/>
      <w:r w:rsidRPr="00EF099D">
        <w:t xml:space="preserve"> </w:t>
      </w:r>
      <w:proofErr w:type="spellStart"/>
      <w:r w:rsidRPr="00EF099D">
        <w:t>MultiDimensional</w:t>
      </w:r>
      <w:proofErr w:type="spellEnd"/>
      <w:r w:rsidRPr="00EF099D">
        <w:t xml:space="preserve"> (M3D) labelling scheme for the annotation of </w:t>
      </w:r>
      <w:proofErr w:type="spellStart"/>
      <w:r w:rsidRPr="00EF099D">
        <w:t>audiovisual</w:t>
      </w:r>
      <w:proofErr w:type="spellEnd"/>
      <w:r w:rsidRPr="00EF099D">
        <w:t xml:space="preserve"> corpora. </w:t>
      </w:r>
      <w:r w:rsidRPr="00EF099D">
        <w:rPr>
          <w:i/>
          <w:iCs/>
        </w:rPr>
        <w:t>GESPIN 2020</w:t>
      </w:r>
      <w:r w:rsidRPr="00EF099D">
        <w:t>. The 7th Gesture and Speech in Interaction, Stockholm, Sweden.</w:t>
      </w:r>
    </w:p>
    <w:p w14:paraId="19FDB4F3" w14:textId="77777777" w:rsidR="00EF099D" w:rsidRPr="00EF099D" w:rsidRDefault="00EF099D" w:rsidP="00DB4CC7">
      <w:pPr>
        <w:pStyle w:val="Literaturverzeichnis"/>
        <w:spacing w:line="240" w:lineRule="auto"/>
      </w:pPr>
      <w:r w:rsidRPr="00EF099D">
        <w:t xml:space="preserve">Rosenberg, A. (2010). </w:t>
      </w:r>
      <w:proofErr w:type="spellStart"/>
      <w:r w:rsidRPr="00EF099D">
        <w:t>AuToBI</w:t>
      </w:r>
      <w:proofErr w:type="spellEnd"/>
      <w:r w:rsidRPr="00EF099D">
        <w:t xml:space="preserve"> --- A Tool for Automatic </w:t>
      </w:r>
      <w:proofErr w:type="spellStart"/>
      <w:r w:rsidRPr="00EF099D">
        <w:t>ToBI</w:t>
      </w:r>
      <w:proofErr w:type="spellEnd"/>
      <w:r w:rsidRPr="00EF099D">
        <w:t xml:space="preserve"> Annotation. </w:t>
      </w:r>
      <w:r w:rsidRPr="00EF099D">
        <w:rPr>
          <w:i/>
          <w:iCs/>
        </w:rPr>
        <w:t>INTERSPEECH 2010</w:t>
      </w:r>
      <w:r w:rsidRPr="00EF099D">
        <w:t xml:space="preserve">. 10th Annual Conference of the International Speech Communication Association, </w:t>
      </w:r>
      <w:proofErr w:type="spellStart"/>
      <w:r w:rsidRPr="00EF099D">
        <w:t>Makuhari</w:t>
      </w:r>
      <w:proofErr w:type="spellEnd"/>
      <w:r w:rsidRPr="00EF099D">
        <w:t>, Chiba, Japan.</w:t>
      </w:r>
    </w:p>
    <w:p w14:paraId="64DE2627" w14:textId="4CAFA962" w:rsidR="007530F6" w:rsidRPr="00C13C13" w:rsidRDefault="002A3350" w:rsidP="00DB4CC7">
      <w:r w:rsidRPr="00C13C13">
        <w:fldChar w:fldCharType="end"/>
      </w:r>
    </w:p>
    <w:sectPr w:rsidR="007530F6" w:rsidRPr="00C13C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7B"/>
    <w:rsid w:val="0003097D"/>
    <w:rsid w:val="00043B9A"/>
    <w:rsid w:val="000C1D97"/>
    <w:rsid w:val="000E5FA9"/>
    <w:rsid w:val="000F04FB"/>
    <w:rsid w:val="00101C97"/>
    <w:rsid w:val="001172A9"/>
    <w:rsid w:val="001202EB"/>
    <w:rsid w:val="0013137B"/>
    <w:rsid w:val="0015344D"/>
    <w:rsid w:val="00187104"/>
    <w:rsid w:val="001913DC"/>
    <w:rsid w:val="001C3D6F"/>
    <w:rsid w:val="001D130D"/>
    <w:rsid w:val="0027594B"/>
    <w:rsid w:val="002A3350"/>
    <w:rsid w:val="00307F13"/>
    <w:rsid w:val="00320BEE"/>
    <w:rsid w:val="003254BD"/>
    <w:rsid w:val="00331BD3"/>
    <w:rsid w:val="003417FE"/>
    <w:rsid w:val="00353009"/>
    <w:rsid w:val="00367048"/>
    <w:rsid w:val="003747F8"/>
    <w:rsid w:val="003E5228"/>
    <w:rsid w:val="003E61C4"/>
    <w:rsid w:val="003F6173"/>
    <w:rsid w:val="00411015"/>
    <w:rsid w:val="00414F7E"/>
    <w:rsid w:val="0046250F"/>
    <w:rsid w:val="00466545"/>
    <w:rsid w:val="004777DD"/>
    <w:rsid w:val="004C6280"/>
    <w:rsid w:val="004F7DC8"/>
    <w:rsid w:val="00535FD9"/>
    <w:rsid w:val="00536527"/>
    <w:rsid w:val="005372AD"/>
    <w:rsid w:val="00593EB3"/>
    <w:rsid w:val="005F59FE"/>
    <w:rsid w:val="0063080E"/>
    <w:rsid w:val="00645FE6"/>
    <w:rsid w:val="006569EF"/>
    <w:rsid w:val="006771C9"/>
    <w:rsid w:val="006C53DC"/>
    <w:rsid w:val="006D7CBA"/>
    <w:rsid w:val="006E61D3"/>
    <w:rsid w:val="007058BE"/>
    <w:rsid w:val="00715C0C"/>
    <w:rsid w:val="0072701C"/>
    <w:rsid w:val="007530F6"/>
    <w:rsid w:val="007579C7"/>
    <w:rsid w:val="00765209"/>
    <w:rsid w:val="00775E39"/>
    <w:rsid w:val="00777354"/>
    <w:rsid w:val="007F1E36"/>
    <w:rsid w:val="00802077"/>
    <w:rsid w:val="008404D2"/>
    <w:rsid w:val="00842D7D"/>
    <w:rsid w:val="00876DD0"/>
    <w:rsid w:val="008E618E"/>
    <w:rsid w:val="00930295"/>
    <w:rsid w:val="00931729"/>
    <w:rsid w:val="009356B0"/>
    <w:rsid w:val="00966FE6"/>
    <w:rsid w:val="009A626E"/>
    <w:rsid w:val="009D5066"/>
    <w:rsid w:val="00A32B5D"/>
    <w:rsid w:val="00A46D65"/>
    <w:rsid w:val="00A82A2E"/>
    <w:rsid w:val="00AA78EF"/>
    <w:rsid w:val="00AC2241"/>
    <w:rsid w:val="00AD075A"/>
    <w:rsid w:val="00AD410C"/>
    <w:rsid w:val="00AF63BF"/>
    <w:rsid w:val="00B470C2"/>
    <w:rsid w:val="00B62D8A"/>
    <w:rsid w:val="00B83895"/>
    <w:rsid w:val="00B839F3"/>
    <w:rsid w:val="00B96228"/>
    <w:rsid w:val="00C13C13"/>
    <w:rsid w:val="00C249D7"/>
    <w:rsid w:val="00C41965"/>
    <w:rsid w:val="00C86B1D"/>
    <w:rsid w:val="00CA7C10"/>
    <w:rsid w:val="00CB1188"/>
    <w:rsid w:val="00CC157B"/>
    <w:rsid w:val="00D15EEB"/>
    <w:rsid w:val="00D204C6"/>
    <w:rsid w:val="00D325F5"/>
    <w:rsid w:val="00D32E08"/>
    <w:rsid w:val="00D50B87"/>
    <w:rsid w:val="00D66B22"/>
    <w:rsid w:val="00D913BA"/>
    <w:rsid w:val="00DB4CC7"/>
    <w:rsid w:val="00DE505F"/>
    <w:rsid w:val="00DF4DBC"/>
    <w:rsid w:val="00E3212E"/>
    <w:rsid w:val="00E732FD"/>
    <w:rsid w:val="00E76077"/>
    <w:rsid w:val="00EB40A9"/>
    <w:rsid w:val="00EF099D"/>
    <w:rsid w:val="00F210F6"/>
    <w:rsid w:val="00F7042C"/>
    <w:rsid w:val="00F737DD"/>
    <w:rsid w:val="00F74CE8"/>
    <w:rsid w:val="00F81723"/>
    <w:rsid w:val="00FA02EF"/>
    <w:rsid w:val="00FC3540"/>
    <w:rsid w:val="00FD6ADD"/>
    <w:rsid w:val="00FF2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1B18"/>
  <w15:chartTrackingRefBased/>
  <w15:docId w15:val="{707E3E0D-B652-48A5-BFE6-A072AC42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2A3350"/>
    <w:pPr>
      <w:spacing w:after="0" w:line="240" w:lineRule="auto"/>
      <w:ind w:firstLine="284"/>
      <w:jc w:val="both"/>
    </w:pPr>
    <w:rPr>
      <w:rFonts w:ascii="Times New Roman" w:eastAsia="Times New Roman" w:hAnsi="Times New Roman" w:cs="Times New Roman"/>
      <w:sz w:val="24"/>
      <w:szCs w:val="24"/>
      <w:lang w:val="en-GB" w:eastAsia="en-GB"/>
    </w:rPr>
  </w:style>
  <w:style w:type="paragraph" w:styleId="berschrift1">
    <w:name w:val="heading 1"/>
    <w:aliases w:val="Title"/>
    <w:basedOn w:val="Standard"/>
    <w:next w:val="Standard"/>
    <w:link w:val="berschrift1Zchn"/>
    <w:qFormat/>
    <w:rsid w:val="002A3350"/>
    <w:pPr>
      <w:jc w:val="center"/>
      <w:outlineLvl w:val="0"/>
    </w:pPr>
    <w:rPr>
      <w:b/>
    </w:rPr>
  </w:style>
  <w:style w:type="paragraph" w:styleId="berschrift3">
    <w:name w:val="heading 3"/>
    <w:basedOn w:val="Standard"/>
    <w:next w:val="Standard"/>
    <w:link w:val="berschrift3Zchn"/>
    <w:uiPriority w:val="9"/>
    <w:semiHidden/>
    <w:unhideWhenUsed/>
    <w:qFormat/>
    <w:rsid w:val="002A335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Title Zchn"/>
    <w:basedOn w:val="Absatz-Standardschriftart"/>
    <w:link w:val="berschrift1"/>
    <w:rsid w:val="002A3350"/>
    <w:rPr>
      <w:rFonts w:ascii="Times New Roman" w:eastAsia="Times New Roman" w:hAnsi="Times New Roman" w:cs="Times New Roman"/>
      <w:b/>
      <w:sz w:val="24"/>
      <w:szCs w:val="24"/>
      <w:lang w:val="en-GB" w:eastAsia="en-GB"/>
    </w:rPr>
  </w:style>
  <w:style w:type="paragraph" w:styleId="Literaturverzeichnis">
    <w:name w:val="Bibliography"/>
    <w:basedOn w:val="Standard"/>
    <w:next w:val="Standard"/>
    <w:uiPriority w:val="37"/>
    <w:unhideWhenUsed/>
    <w:rsid w:val="002A3350"/>
    <w:pPr>
      <w:spacing w:line="480" w:lineRule="auto"/>
      <w:ind w:left="720" w:hanging="720"/>
    </w:pPr>
  </w:style>
  <w:style w:type="paragraph" w:styleId="Titel">
    <w:name w:val="Title"/>
    <w:basedOn w:val="Standard"/>
    <w:next w:val="Standard"/>
    <w:link w:val="TitelZchn"/>
    <w:qFormat/>
    <w:rsid w:val="002A3350"/>
    <w:pPr>
      <w:keepNext/>
      <w:keepLines/>
      <w:spacing w:before="480" w:after="120"/>
    </w:pPr>
    <w:rPr>
      <w:b/>
      <w:sz w:val="72"/>
      <w:szCs w:val="72"/>
    </w:rPr>
  </w:style>
  <w:style w:type="character" w:customStyle="1" w:styleId="TitelZchn">
    <w:name w:val="Titel Zchn"/>
    <w:basedOn w:val="Absatz-Standardschriftart"/>
    <w:link w:val="Titel"/>
    <w:rsid w:val="002A3350"/>
    <w:rPr>
      <w:rFonts w:ascii="Times New Roman" w:eastAsia="Times New Roman" w:hAnsi="Times New Roman" w:cs="Times New Roman"/>
      <w:b/>
      <w:sz w:val="72"/>
      <w:szCs w:val="72"/>
      <w:lang w:val="en-GB" w:eastAsia="en-GB"/>
    </w:rPr>
  </w:style>
  <w:style w:type="character" w:styleId="Hyperlink">
    <w:name w:val="Hyperlink"/>
    <w:basedOn w:val="Absatz-Standardschriftart"/>
    <w:uiPriority w:val="99"/>
    <w:unhideWhenUsed/>
    <w:rsid w:val="002A3350"/>
    <w:rPr>
      <w:color w:val="0563C1" w:themeColor="hyperlink"/>
      <w:u w:val="single"/>
    </w:rPr>
  </w:style>
  <w:style w:type="paragraph" w:customStyle="1" w:styleId="Author">
    <w:name w:val="Author"/>
    <w:basedOn w:val="Standard"/>
    <w:next w:val="berschrift3"/>
    <w:rsid w:val="002A3350"/>
    <w:pPr>
      <w:spacing w:before="220" w:after="220"/>
      <w:ind w:firstLine="0"/>
      <w:jc w:val="center"/>
    </w:pPr>
    <w:rPr>
      <w:i/>
      <w:szCs w:val="20"/>
      <w:lang w:val="en-US" w:eastAsia="en-US"/>
    </w:rPr>
  </w:style>
  <w:style w:type="paragraph" w:customStyle="1" w:styleId="email">
    <w:name w:val="email"/>
    <w:basedOn w:val="Standard"/>
    <w:rsid w:val="002A3350"/>
    <w:pPr>
      <w:spacing w:before="60"/>
      <w:ind w:firstLine="0"/>
      <w:jc w:val="center"/>
    </w:pPr>
    <w:rPr>
      <w:rFonts w:ascii="Courier" w:hAnsi="Courier"/>
      <w:sz w:val="18"/>
      <w:szCs w:val="20"/>
      <w:lang w:val="en-US" w:eastAsia="en-US"/>
    </w:rPr>
  </w:style>
  <w:style w:type="paragraph" w:customStyle="1" w:styleId="FigureCaption">
    <w:name w:val="Figure Caption"/>
    <w:basedOn w:val="Beschriftung"/>
    <w:next w:val="Textkrper"/>
    <w:qFormat/>
    <w:rsid w:val="002A3350"/>
    <w:pPr>
      <w:spacing w:before="120" w:after="240"/>
      <w:ind w:left="289" w:right="289" w:firstLine="0"/>
      <w:jc w:val="center"/>
    </w:pPr>
    <w:rPr>
      <w:i w:val="0"/>
      <w:iCs w:val="0"/>
      <w:color w:val="auto"/>
      <w:lang w:val="en-US" w:eastAsia="en-US"/>
    </w:rPr>
  </w:style>
  <w:style w:type="paragraph" w:styleId="Textkrper">
    <w:name w:val="Body Text"/>
    <w:basedOn w:val="Standard"/>
    <w:link w:val="TextkrperZchn"/>
    <w:uiPriority w:val="99"/>
    <w:semiHidden/>
    <w:unhideWhenUsed/>
    <w:rsid w:val="002A3350"/>
    <w:pPr>
      <w:spacing w:after="120"/>
    </w:pPr>
  </w:style>
  <w:style w:type="character" w:customStyle="1" w:styleId="TextkrperZchn">
    <w:name w:val="Textkörper Zchn"/>
    <w:basedOn w:val="Absatz-Standardschriftart"/>
    <w:link w:val="Textkrper"/>
    <w:uiPriority w:val="99"/>
    <w:semiHidden/>
    <w:rsid w:val="002A3350"/>
    <w:rPr>
      <w:rFonts w:ascii="Times New Roman" w:eastAsia="Times New Roman" w:hAnsi="Times New Roman" w:cs="Times New Roman"/>
      <w:sz w:val="24"/>
      <w:szCs w:val="24"/>
      <w:lang w:val="en-GB" w:eastAsia="en-GB"/>
    </w:rPr>
  </w:style>
  <w:style w:type="character" w:customStyle="1" w:styleId="berschrift3Zchn">
    <w:name w:val="Überschrift 3 Zchn"/>
    <w:basedOn w:val="Absatz-Standardschriftart"/>
    <w:link w:val="berschrift3"/>
    <w:uiPriority w:val="9"/>
    <w:semiHidden/>
    <w:rsid w:val="002A3350"/>
    <w:rPr>
      <w:rFonts w:asciiTheme="majorHAnsi" w:eastAsiaTheme="majorEastAsia" w:hAnsiTheme="majorHAnsi" w:cstheme="majorBidi"/>
      <w:color w:val="1F3763" w:themeColor="accent1" w:themeShade="7F"/>
      <w:sz w:val="24"/>
      <w:szCs w:val="24"/>
      <w:lang w:val="en-GB" w:eastAsia="en-GB"/>
    </w:rPr>
  </w:style>
  <w:style w:type="paragraph" w:styleId="Beschriftung">
    <w:name w:val="caption"/>
    <w:basedOn w:val="Standard"/>
    <w:next w:val="Standard"/>
    <w:uiPriority w:val="35"/>
    <w:semiHidden/>
    <w:unhideWhenUsed/>
    <w:qFormat/>
    <w:rsid w:val="002A335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3396</Words>
  <Characters>21395</Characters>
  <Application>Microsoft Office Word</Application>
  <DocSecurity>0</DocSecurity>
  <Lines>178</Lines>
  <Paragraphs>49</Paragraphs>
  <ScaleCrop>false</ScaleCrop>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Cwiek</dc:creator>
  <cp:keywords/>
  <dc:description/>
  <cp:lastModifiedBy>Aleksandra Cwiek</cp:lastModifiedBy>
  <cp:revision>109</cp:revision>
  <dcterms:created xsi:type="dcterms:W3CDTF">2023-07-24T12:48:00Z</dcterms:created>
  <dcterms:modified xsi:type="dcterms:W3CDTF">2023-07-26T15:45:00Z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id="T40Ro5ot"/&gt;&lt;style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