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6F4BF71">
      <w:pPr>
        <w:pStyle w:val="style0"/>
        <w:spacing w:after="240" w:afterAutospacing="false" w:lineRule="auto" w:line="240"/>
        <w:jc w:val="left"/>
        <w:rPr>
          <w:rFonts w:ascii="Times New Roman" w:cs="Times New Roman" w:eastAsia="SimSun" w:hAnsi="Times New Roman" w:hint="default"/>
          <w:b/>
          <w:bCs/>
          <w:i w:val="false"/>
          <w:iC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000000"/>
          <w:spacing w:val="0"/>
          <w:sz w:val="24"/>
          <w:szCs w:val="24"/>
          <w:lang w:val="en-US"/>
        </w:rPr>
        <w:t>FEDERAL UNIVERSITYOF  TECHNOLOGY, AKURE</w:t>
      </w:r>
    </w:p>
    <w:p w14:paraId="00A67492">
      <w:pPr>
        <w:pStyle w:val="style0"/>
        <w:spacing w:after="240" w:afterAutospacing="false" w:lineRule="auto" w:line="240"/>
        <w:jc w:val="left"/>
        <w:rPr>
          <w:rFonts w:ascii="Times New Roman" w:cs="Times New Roman" w:eastAsia="SimSun" w:hAnsi="Times New Roman" w:hint="default"/>
          <w:b/>
          <w:bCs/>
          <w:i w:val="false"/>
          <w:iC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000000"/>
          <w:spacing w:val="0"/>
          <w:sz w:val="24"/>
          <w:szCs w:val="24"/>
          <w:lang w:val="en-US"/>
        </w:rPr>
        <w:t>SCHOOL OF PHYSICAL SCIENCES</w:t>
      </w:r>
    </w:p>
    <w:p w14:paraId="62712B33">
      <w:pPr>
        <w:pStyle w:val="style0"/>
        <w:spacing w:after="240" w:afterAutospacing="false" w:lineRule="auto" w:line="240"/>
        <w:jc w:val="left"/>
        <w:rPr>
          <w:rFonts w:ascii="Times New Roman" w:cs="Times New Roman" w:eastAsia="SimSun" w:hAnsi="Times New Roman" w:hint="default"/>
          <w:b/>
          <w:bCs/>
          <w:i w:val="false"/>
          <w:iC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000000"/>
          <w:spacing w:val="0"/>
          <w:sz w:val="24"/>
          <w:szCs w:val="24"/>
          <w:lang w:val="en-US"/>
        </w:rPr>
        <w:t>DEPARTMENT  OF LIBRARY  AND  INFORMATION SCIENCE</w:t>
      </w:r>
    </w:p>
    <w:p w14:paraId="4E8B794D">
      <w:pPr>
        <w:pStyle w:val="style0"/>
        <w:spacing w:after="240" w:afterAutospacing="false" w:lineRule="auto" w:line="240"/>
        <w:jc w:val="left"/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000000"/>
          <w:spacing w:val="0"/>
          <w:sz w:val="24"/>
          <w:szCs w:val="24"/>
          <w:lang w:val="en-US"/>
        </w:rPr>
        <w:t>C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ourse: LIS 206 (Management of Library and Information centres</w:t>
      </w:r>
    </w:p>
    <w:p w14:paraId="233818CA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Information Management in different information centres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Information management (IM) is the systematic cycle of collecting, organizing, storing, protecting, and disseminating information. While the core life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-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cycle remains the same, the execution changes drastically depending on the environment, user needs, and institutional goals.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xamples of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different types of information centres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and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how information management is approached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is shown below:</w:t>
      </w:r>
    </w:p>
    <w:p w14:paraId="7C7CC5A4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Academic Libraries &amp; Research Centres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In academic institutions,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information management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focuses on supporting learning, teaching, and high-level research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by providing 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cholarly journals, books, theses, datasets, and open-access repositories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through m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etadata management and complex cataloguing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format such as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using RDA, MARC21, or Dublin Core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i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nstitutional repository management to archive university research output.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oday, due to advancement in knowledge, we are i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ntegrating Artificial Intelligence (AI) for automated indexing, semantic search, or sustainable open-access publishing models.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Corporate &amp; Special Information Centres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Special libraries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such as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law firms, financial institutions, NGOs, or intergovernmental bodies like ECOWAS manage highly specialized information tailored to organizational goals.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heir major collection include p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roprietary research, policy briefs, legal frameworks, market intelligence, and internal technical reports.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heir activities are to m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aintain strict security protocols, access controls, and data confidentiality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p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roviding rapid, targeted information retrieval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such as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selective dissemination of information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,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to decision-makers.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 common trend among them today, is the u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tiliz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ation of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AI-driven document classification to streamline workflow efficiency.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Public Libraries &amp; Community Information Centres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Public libraries serve diverse, heterogeneous populations,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which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mean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s that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their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information management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strategies focus heavily on accessibility and inclusivity.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heir major collection are f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iction and non-fiction literature, local history/archives, government leaflets, and digital literacy resource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.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 key information management a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ctivities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include 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ommunity-centric classification that lowers barriers to access for the general public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m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anaging public-access hardware, software, and e-library services.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 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urrent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rends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among them today is l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everaging mobile e-library services and digital hubs to bridge the digital divide, particularly in rural or underserved areas, often tying information access directly to socioeconomic development and poverty alleviation.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National Libraries &amp; Archives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These institutions are tasked with preserving a nation’s cultural and documentary heritage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by providing 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ational literature (via legal deposit laws), historical manuscripts, government records, and rare artifacts.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 key information management activities here include d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igital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p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reservation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by m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igrating aging file formats to ensure long-term availability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.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here is h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igh-security physical and environmental controls for preservation.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 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urrent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rends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among them today is that there is l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arge-scale digitization projects using optical character recognition (OCR) and metadata enrichment to make historic collections globally searchable.</w:t>
      </w:r>
    </w:p>
    <w:p w14:paraId="03C37951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</w:p>
    <w:p w14:paraId="1EE2DF29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Rules, Regulations and Routines in Libraries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In any library, rules, regulations, and routines form the backbone of daily operations. Th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is is because, th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ey ensure that resources are preserved, the environment remains conducive to study, and workflows run predictably.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Library Rules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(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‘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Do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s’ and ‘Don’ts’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)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Rules are the behavioral and operational boundaries set for library users (patrons) to ensure fair access and a safe environment.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L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ibrary rules include the following: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*Maintaining a quiet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/silent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environment, no disruptive behavior, and turning phones to silent.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*Strict prohibitions against defacing,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mutilation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and highlighting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the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pages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of books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*Food and drinks are often restricted to specific areas to prevent pest infestations and accidental spills.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*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There is a 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equirements to show a valid institutional or library ID card upon entry,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*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Users’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checks at the exit to prevent unauthorized removal of materials.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*There should be fair-use policies for public computers, printing limits, and restrictions on accessing inappropriate digital content on the library’s network.</w:t>
      </w:r>
    </w:p>
    <w:p w14:paraId="051AFF64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*Sleeping in the library is usually not allowed</w:t>
      </w:r>
    </w:p>
    <w:p w14:paraId="0D579568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*All consulted books must be left on the table and not re-shelved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</w:p>
    <w:p w14:paraId="1322891E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Library Regulations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(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About f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ramework &amp;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p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enalties)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Regulations are the formal, administrative policies that govern library transactions, resource allocation, and enforcement mechanisms.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hese include: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Circulation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p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olicies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which 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learly defined rules on who can borrow what, for how long, and renewal limits.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Fines and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p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enalties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such as o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verdue fines, replacement fees for lost or damaged materials, and the suspension of borrowing privileges if accounts are unresolved.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Membership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equirements: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this include 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riteria for eligibility (e.g., residency requirements for public libraries, enrollment status for academic libraries) and registration protocols.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Copyright Compliance: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there should be 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trict adherence to fair use and intellectual property laws regarding photocopying, scanning, and digital downloading of protected texts.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</w:p>
    <w:p w14:paraId="0815A8CB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Library Routines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(Daily Workflows)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Routines are the predictable, recurring tasks performed by library staff to keep the ecosystem running smoothly. These are typically divided into daily cycles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such as: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Opening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outines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Facility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hecks: Powering on public workstations, printers, and scanners; turning on lights and checking climate controls.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Clearing the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b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ook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d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rop: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this is 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etrieving materials returned overnight or outside operational hours.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Discharging (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c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heck-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i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n): Scanning returned books into the Integrated Library System (ILS) to clear patron accounts and update the catalog status.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Ongoing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d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aily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outines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Shelving and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helf-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eading: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this means 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eturning checked-in books to their exact location according to the classification system (e.g., Library of Congress or Dewey Decimal). Shelf-reading involves physically checking shelves to ensure books are in the correct sequence.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Circulation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d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esk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m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anagement: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that is, h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andling standard check-outs, returns, user registrations, and directional or reference inquiries.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Collection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riage: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This means i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dentifying damaged books that need technical repair or binding.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Closing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outines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Patron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weep: Announcing closing times at set intervals (e.g., 30, 15, and 5 minutes prior) and ensuring all users have exited.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Securing IT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ystems: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This means l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ogging off public terminals and ensuring network security features are active.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Locking windows, securing emergency exits, turning off non-essential utilities, and activating the building's alarm system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etc.</w:t>
      </w:r>
    </w:p>
    <w:p w14:paraId="30C4F57A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</w:p>
    <w:p w14:paraId="7BBBDF79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Staffing, Job Specifications, Training, Promotion and Discipline in Library and Information Centres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Managing human resources in Library and Information Centres (LICs) requires a strategic balance between traditional archiving principles and modern digital management. Because libraries have evolved from physical print repositories into dynamic information hubs, their personnel management frameworks have adapted accordingly.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B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elow are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the core pillars of human resource management in modern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library and information centres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</w:p>
    <w:p w14:paraId="406973F3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Staffing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Staffing involves the systematic process of acquiring, deploying, and retaining the right mix of talent to meet the library's strategic goals.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Categories of Staff: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Professional Staff (Librarians):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They are those who h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old formal degrees in Library and Information Science (LIS). They handle strategic planning, collection development, catalog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u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ing, and advanced reference services.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Para-professionals (Library Technicians/Assistants):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these set of people 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upport technical operations like circulation, shelving, and basic cataloging.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Support/Administrative Staff: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They include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IT specialists, administrative assistants, security, and maintenance personnel.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The Staffing Process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in the libraries, like every other organization i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ncludes workforce planning (foreseeing future needs), recruitment (internal or external), selection (interviewing and testing), and onboarding/induction.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Job Specifications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 job specification outlines the minimum qualifications, skills, experience, and personal attributes a candidate needs to perform a specific library role effectively.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Times New Roman" w:cs="Times New Roman" w:eastAsia="SimSun" w:hAnsi="Times New Roman" w:hint="default"/>
          <w:i w:val="false"/>
          <w:iCs w:val="false"/>
          <w:color w:val="000000"/>
          <w:spacing w:val="0"/>
          <w:sz w:val="24"/>
          <w:szCs w:val="24"/>
          <w:lang w:val="en-US"/>
        </w:rPr>
        <w:t>A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good example of job specification is shown below: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042F0CE">
        <w:trPr/>
        <w:tc>
          <w:tcPr>
            <w:tcW w:w="2130" w:type="dxa"/>
            <w:tcBorders/>
          </w:tcPr>
          <w:p w14:paraId="032C912C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 xml:space="preserve">Job Title </w:t>
            </w:r>
          </w:p>
        </w:tc>
        <w:tc>
          <w:tcPr>
            <w:tcW w:w="2130" w:type="dxa"/>
            <w:tcBorders/>
          </w:tcPr>
          <w:p w14:paraId="0978A9B3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 xml:space="preserve">Minimum Education </w:t>
            </w:r>
          </w:p>
        </w:tc>
        <w:tc>
          <w:tcPr>
            <w:tcW w:w="2131" w:type="dxa"/>
            <w:tcBorders/>
          </w:tcPr>
          <w:p w14:paraId="664720E1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Key Technical Skills</w:t>
            </w:r>
          </w:p>
        </w:tc>
        <w:tc>
          <w:tcPr>
            <w:tcW w:w="2131" w:type="dxa"/>
            <w:tcBorders/>
          </w:tcPr>
          <w:p w14:paraId="3FF86430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 xml:space="preserve">Core </w:t>
            </w: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lang w:val="en-US"/>
              </w:rPr>
              <w:t>s</w:t>
            </w: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 xml:space="preserve">oft </w:t>
            </w: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lang w:val="en-US"/>
              </w:rPr>
              <w:t>s</w:t>
            </w: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kills</w:t>
            </w:r>
            <w:r>
              <w:rPr>
                <w:rFonts w:ascii="Times New Roman" w:cs="Times New Roman" w:eastAsia="SimSun" w:hAnsi="Times New Roman" w:hint="default"/>
                <w:b/>
                <w:bCs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br/>
            </w:r>
          </w:p>
        </w:tc>
      </w:tr>
      <w:tr w14:paraId="66B23DA1">
        <w:tblPrEx/>
        <w:trPr/>
        <w:tc>
          <w:tcPr>
            <w:tcW w:w="2130" w:type="dxa"/>
            <w:tcBorders/>
          </w:tcPr>
          <w:p w14:paraId="40E52A00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Systems Librarian</w:t>
            </w:r>
          </w:p>
        </w:tc>
        <w:tc>
          <w:tcPr>
            <w:tcW w:w="2130" w:type="dxa"/>
            <w:tcBorders/>
          </w:tcPr>
          <w:p w14:paraId="32FBD545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Master's in LIS</w:t>
            </w:r>
          </w:p>
        </w:tc>
        <w:tc>
          <w:tcPr>
            <w:tcW w:w="2131" w:type="dxa"/>
            <w:tcBorders/>
          </w:tcPr>
          <w:p w14:paraId="2D7C4D93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Computer Science</w:t>
            </w:r>
          </w:p>
        </w:tc>
        <w:tc>
          <w:tcPr>
            <w:tcW w:w="2131" w:type="dxa"/>
            <w:tcBorders/>
          </w:tcPr>
          <w:p w14:paraId="18DB3DA8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Database management</w:t>
            </w:r>
          </w:p>
        </w:tc>
      </w:tr>
      <w:tr w14:paraId="642C952C">
        <w:tblPrEx/>
        <w:trPr/>
        <w:tc>
          <w:tcPr>
            <w:tcW w:w="2130" w:type="dxa"/>
            <w:tcBorders/>
          </w:tcPr>
          <w:p w14:paraId="7AF9C9EF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 xml:space="preserve">Reference Librarian </w:t>
            </w:r>
          </w:p>
        </w:tc>
        <w:tc>
          <w:tcPr>
            <w:tcW w:w="2130" w:type="dxa"/>
            <w:tcBorders/>
          </w:tcPr>
          <w:p w14:paraId="13B6214D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 xml:space="preserve">Bachelor's or Master's in LIS </w:t>
            </w:r>
          </w:p>
        </w:tc>
        <w:tc>
          <w:tcPr>
            <w:tcW w:w="2131" w:type="dxa"/>
            <w:tcBorders/>
            <w:shd w:val="clear" w:color="auto" w:fill="auto"/>
          </w:tcPr>
          <w:p w14:paraId="3D94EEF2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  <w:lang w:val="en-US" w:bidi="ar-SA" w:eastAsia="zh-CN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ILS software (e.g., Koha),tech adaptability</w:t>
            </w:r>
          </w:p>
        </w:tc>
        <w:tc>
          <w:tcPr>
            <w:tcW w:w="2131" w:type="dxa"/>
            <w:tcBorders/>
          </w:tcPr>
          <w:p w14:paraId="44DF2AB6">
            <w:pPr>
              <w:pStyle w:val="style0"/>
              <w:spacing w:lineRule="auto" w:line="360"/>
              <w:jc w:val="both"/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  <w:vertAlign w:val="baseline"/>
              </w:rPr>
            </w:pP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t>Customer service, attention to detail</w:t>
            </w:r>
            <w:r>
              <w:rPr>
                <w:rFonts w:ascii="Times New Roman" w:cs="Times New Roman" w:eastAsia="SimSun" w:hAnsi="Times New Roman" w:hint="default"/>
                <w:i w:val="false"/>
                <w:iCs w:val="false"/>
                <w:caps w:val="false"/>
                <w:color w:val="000000"/>
                <w:spacing w:val="0"/>
                <w:sz w:val="20"/>
                <w:szCs w:val="20"/>
              </w:rPr>
              <w:br/>
            </w:r>
          </w:p>
        </w:tc>
      </w:tr>
    </w:tbl>
    <w:p w14:paraId="1565E687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</w:p>
    <w:p w14:paraId="7614CE8B">
      <w:pPr>
        <w:pStyle w:val="style0"/>
        <w:spacing w:lineRule="auto" w:line="360"/>
        <w:jc w:val="both"/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Training and Development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Continuous professional development is critical in LICs due to the rapid pace of technological change (e.g., AI integration, open-access repositories, and digital archiving).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Categories of training include the following;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Orientation/Induction: Familiarizing new hires with the library's specific classification systems, community demographics, and policies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etc.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In-Service Training: On-the-job training for new software upgrades, institutional repository tools, or customer service protocols.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External Development: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This is 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ncouraging attendance at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ational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L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ibrary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A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ssociations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annual AGM &amp; Conference,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(e.g., NLA,  ALA, IFLA), workshops, and academic conferences.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Cross-Training: Training staff in multiple departments (e.g., shifting a reference librarian to cataloging temporarily) to ensure operational continuity.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Promotion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Promotion policies serve as a major tool for staff motivation and retention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in every organization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. In library environments, promotions are typically governed by structured pathways.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Criteria for Promotion: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Merit-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b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ased: Evaluated through annual performance appraisals, innovation in library services, and leadership capabilities.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Longevity/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eniority: Length of service (more common in public and government libraries).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Academic/Professional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a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ttainment: Publication of research papers, obtaining advanced degrees, or earning specialized certifications.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Career Paths: Progression usually flows from Assistant Librarian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-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Deputy Librarian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-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University Librarian / Chief Library Officer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, or as the case may be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Discipline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Discipline in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library and information centres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ensure that the workplace remains productive, respectful, and aligned with organizational policies. Because libraries are service-oriented, misconduct can directly impact the public or academic community.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Common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g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rounds for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d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iscipline: Chronic absenteeism, mishandling of rare/expensive library materials, copyright or intellectual property violations, and poor customer service.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The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p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rogressive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d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iscipline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a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pproach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by m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ost libraries follow a standardized, legally compliant disciplinary staircase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 xml:space="preserve"> such as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*Verbal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w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arning: An informal conversation pointing out the area of concern.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*Written 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  <w:lang w:val="en-US"/>
        </w:rPr>
        <w:t>w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arning: A formal letter placed in the employee's file specifying the policy violated and expected improvement.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*Suspension: Temporary removal from duty, with or without pay, for serious or repeated infractions.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>*Termination/Dismissal: The final step for severe misconduct or failure to improve after previous warnings.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br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aps w:val="false"/>
          <w:color w:val="000000"/>
          <w:spacing w:val="0"/>
          <w:sz w:val="24"/>
          <w:szCs w:val="24"/>
        </w:rPr>
        <w:t>Note on Equity:</w:t>
      </w:r>
      <w:r>
        <w:rPr>
          <w:rFonts w:ascii="Times New Roman" w:cs="Times New Roman" w:eastAsia="SimSun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  <w:t xml:space="preserve"> Modern library discipline and grievance procedures heavily emphasize confidentiality, fairness, and documentation to protect both the employee's rights and the institution from legal liability.</w:t>
      </w:r>
      <w:bookmarkStart w:id="0" w:name="_GoBack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1497</Words>
  <Pages>6</Pages>
  <Characters>10088</Characters>
  <Application>WPS Office</Application>
  <DocSecurity>0</DocSecurity>
  <Paragraphs>32</Paragraphs>
  <ScaleCrop>false</ScaleCrop>
  <LinksUpToDate>false</LinksUpToDate>
  <CharactersWithSpaces>11501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2026-07-10T11:33:00Z</dcterms:created>
  <dc:creator>LIS</dc:creator>
  <lastModifiedBy>2404ARN45A</lastModifiedBy>
  <dcterms:modified xsi:type="dcterms:W3CDTF">2026-07-15T06:30:31Z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31551ef9e6bf427da42c4ae494c4e5a0_23</vt:lpwstr>
  </property>
</Properties>
</file>