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3190"/>
        <w:gridCol w:w="770"/>
        <w:gridCol w:w="660"/>
        <w:gridCol w:w="770"/>
        <w:gridCol w:w="99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In-group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Everyone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Rural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Urban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 − In-group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-1.3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Mean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(Inverse Temperature)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-1.4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Partisan Identity Strength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29.5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Importance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Stress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Score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Health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Health</w:t>
            </w:r>
          </w:p>
        </w:tc>
        <w:tc>
          <w:tcPr/>
          <w:p>
            <w:pPr>
              <w:pStyle w:val="Compact"/>
            </w:pPr>
            <w:r>
              <w:t xml:space="preserve">33.4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11.0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2026-05-22T12:36:15Z</dcterms:created>
  <dcterms:modified xsi:type="dcterms:W3CDTF">2026-05-22T12:36:15Z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