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725"/>
        <w:tblLayout w:type="fixed"/>
        <w:tblLook w:firstRow="1" w:lastRow="0" w:firstColumn="0" w:lastColumn="0" w:noHBand="0" w:noVBand="0" w:val="0020"/>
      </w:tblPr>
      <w:tblGrid>
        <w:gridCol w:w="1914"/>
        <w:gridCol w:w="957"/>
        <w:gridCol w:w="696"/>
        <w:gridCol w:w="783"/>
        <w:gridCol w:w="783"/>
        <w:gridCol w:w="1131"/>
        <w:gridCol w:w="12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Contrast</w:t>
            </w:r>
          </w:p>
        </w:tc>
        <w:tc>
          <w:tcPr/>
          <w:p>
            <w:pPr>
              <w:pStyle w:val="Compact"/>
            </w:pPr>
            <w:r>
              <w:t xml:space="preserve">Estimate</w:t>
            </w:r>
          </w:p>
        </w:tc>
        <w:tc>
          <w:tcPr/>
          <w:p>
            <w:pPr>
              <w:pStyle w:val="Compact"/>
            </w:pPr>
            <w:r>
              <w:t xml:space="preserve">SE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95% CI Low</w:t>
            </w:r>
          </w:p>
        </w:tc>
        <w:tc>
          <w:tcPr/>
          <w:p>
            <w:pPr>
              <w:pStyle w:val="Compact"/>
            </w:pPr>
            <w:r>
              <w:t xml:space="preserve">95% CI 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INGROUP - EVERYONE</w:t>
            </w:r>
          </w:p>
        </w:tc>
        <w:tc>
          <w:tcPr/>
          <w:p>
            <w:pPr>
              <w:pStyle w:val="Compact"/>
            </w:pPr>
            <w:r>
              <w:t xml:space="preserve">0.007</w:t>
            </w:r>
          </w:p>
        </w:tc>
        <w:tc>
          <w:tcPr/>
          <w:p>
            <w:pPr>
              <w:pStyle w:val="Compact"/>
            </w:pPr>
            <w:r>
              <w:t xml:space="preserve">0.017</w:t>
            </w:r>
          </w:p>
        </w:tc>
        <w:tc>
          <w:tcPr/>
          <w:p>
            <w:pPr>
              <w:pStyle w:val="Compact"/>
            </w:pPr>
            <w:r>
              <w:t xml:space="preserve">0.415</w:t>
            </w:r>
          </w:p>
        </w:tc>
        <w:tc>
          <w:tcPr/>
          <w:p>
            <w:pPr>
              <w:pStyle w:val="Compact"/>
            </w:pPr>
            <w:r>
              <w:t xml:space="preserve">0.678</w:t>
            </w:r>
          </w:p>
        </w:tc>
        <w:tc>
          <w:tcPr/>
          <w:p>
            <w:pPr>
              <w:pStyle w:val="Compact"/>
            </w:pPr>
            <w:r>
              <w:t xml:space="preserve">-0.026</w:t>
            </w:r>
          </w:p>
        </w:tc>
        <w:tc>
          <w:tcPr/>
          <w:p>
            <w:pPr>
              <w:pStyle w:val="Compact"/>
            </w:pPr>
            <w:r>
              <w:t xml:space="preserve">0.041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OUTGROUP - EVERYONE</w:t>
            </w:r>
          </w:p>
        </w:tc>
        <w:tc>
          <w:tcPr/>
          <w:p>
            <w:pPr>
              <w:pStyle w:val="Compact"/>
            </w:pPr>
            <w:r>
              <w:t xml:space="preserve">-0.202</w:t>
            </w:r>
          </w:p>
        </w:tc>
        <w:tc>
          <w:tcPr/>
          <w:p>
            <w:pPr>
              <w:pStyle w:val="Compact"/>
            </w:pPr>
            <w:r>
              <w:t xml:space="preserve">0.026</w:t>
            </w:r>
          </w:p>
        </w:tc>
        <w:tc>
          <w:tcPr/>
          <w:p>
            <w:pPr>
              <w:pStyle w:val="Compact"/>
            </w:pPr>
            <w:r>
              <w:t xml:space="preserve">-7.772</w:t>
            </w:r>
          </w:p>
        </w:tc>
        <w:tc>
          <w:tcPr/>
          <w:p>
            <w:pPr>
              <w:pStyle w:val="Compact"/>
            </w:pPr>
            <w:r>
              <w:t xml:space="preserve">&lt; .001</w:t>
            </w:r>
          </w:p>
        </w:tc>
        <w:tc>
          <w:tcPr/>
          <w:p>
            <w:pPr>
              <w:pStyle w:val="Compact"/>
            </w:pPr>
            <w:r>
              <w:t xml:space="preserve">-0.252</w:t>
            </w:r>
          </w:p>
        </w:tc>
        <w:tc>
          <w:tcPr/>
          <w:p>
            <w:pPr>
              <w:pStyle w:val="Compact"/>
            </w:pPr>
            <w:r>
              <w:t xml:space="preserve">-0.151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OUTGROUP - INGROUP</w:t>
            </w:r>
          </w:p>
        </w:tc>
        <w:tc>
          <w:tcPr/>
          <w:p>
            <w:pPr>
              <w:pStyle w:val="Compact"/>
            </w:pPr>
            <w:r>
              <w:t xml:space="preserve">-0.209</w:t>
            </w:r>
          </w:p>
        </w:tc>
        <w:tc>
          <w:tcPr/>
          <w:p>
            <w:pPr>
              <w:pStyle w:val="Compact"/>
            </w:pPr>
            <w:r>
              <w:t xml:space="preserve">0.028</w:t>
            </w:r>
          </w:p>
        </w:tc>
        <w:tc>
          <w:tcPr/>
          <w:p>
            <w:pPr>
              <w:pStyle w:val="Compact"/>
            </w:pPr>
            <w:r>
              <w:t xml:space="preserve">-7.474</w:t>
            </w:r>
          </w:p>
        </w:tc>
        <w:tc>
          <w:tcPr/>
          <w:p>
            <w:pPr>
              <w:pStyle w:val="Compact"/>
            </w:pPr>
            <w:r>
              <w:t xml:space="preserve">&lt; .001</w:t>
            </w:r>
          </w:p>
        </w:tc>
        <w:tc>
          <w:tcPr/>
          <w:p>
            <w:pPr>
              <w:pStyle w:val="Compact"/>
            </w:pPr>
            <w:r>
              <w:t xml:space="preserve">-0.263</w:t>
            </w:r>
          </w:p>
        </w:tc>
        <w:tc>
          <w:tcPr/>
          <w:p>
            <w:pPr>
              <w:pStyle w:val="Compact"/>
            </w:pPr>
            <w:r>
              <w:t xml:space="preserve">-0.154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hard80 - easy65</w:t>
            </w:r>
          </w:p>
        </w:tc>
        <w:tc>
          <w:tcPr/>
          <w:p>
            <w:pPr>
              <w:pStyle w:val="Compact"/>
            </w:pPr>
            <w:r>
              <w:t xml:space="preserve">-0.040</w:t>
            </w:r>
          </w:p>
        </w:tc>
        <w:tc>
          <w:tcPr/>
          <w:p>
            <w:pPr>
              <w:pStyle w:val="Compact"/>
            </w:pPr>
            <w:r>
              <w:t xml:space="preserve">0.013</w:t>
            </w:r>
          </w:p>
        </w:tc>
        <w:tc>
          <w:tcPr/>
          <w:p>
            <w:pPr>
              <w:pStyle w:val="Compact"/>
            </w:pPr>
            <w:r>
              <w:t xml:space="preserve">-3.070</w:t>
            </w:r>
          </w:p>
        </w:tc>
        <w:tc>
          <w:tcPr/>
          <w:p>
            <w:pPr>
              <w:pStyle w:val="Compact"/>
            </w:pPr>
            <w:r>
              <w:t xml:space="preserve">0.002</w:t>
            </w:r>
          </w:p>
        </w:tc>
        <w:tc>
          <w:tcPr/>
          <w:p>
            <w:pPr>
              <w:pStyle w:val="Compact"/>
            </w:pPr>
            <w:r>
              <w:t xml:space="preserve">-0.065</w:t>
            </w:r>
          </w:p>
        </w:tc>
        <w:tc>
          <w:tcPr/>
          <w:p>
            <w:pPr>
              <w:pStyle w:val="Compact"/>
            </w:pPr>
            <w:r>
              <w:t xml:space="preserve">-0.014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hard95 - easy65</w:t>
            </w:r>
          </w:p>
        </w:tc>
        <w:tc>
          <w:tcPr/>
          <w:p>
            <w:pPr>
              <w:pStyle w:val="Compact"/>
            </w:pPr>
            <w:r>
              <w:t xml:space="preserve">-0.144</w:t>
            </w:r>
          </w:p>
        </w:tc>
        <w:tc>
          <w:tcPr/>
          <w:p>
            <w:pPr>
              <w:pStyle w:val="Compact"/>
            </w:pPr>
            <w:r>
              <w:t xml:space="preserve">0.015</w:t>
            </w:r>
          </w:p>
        </w:tc>
        <w:tc>
          <w:tcPr/>
          <w:p>
            <w:pPr>
              <w:pStyle w:val="Compact"/>
            </w:pPr>
            <w:r>
              <w:t xml:space="preserve">-9.381</w:t>
            </w:r>
          </w:p>
        </w:tc>
        <w:tc>
          <w:tcPr/>
          <w:p>
            <w:pPr>
              <w:pStyle w:val="Compact"/>
            </w:pPr>
            <w:r>
              <w:t xml:space="preserve">&lt; .001</w:t>
            </w:r>
          </w:p>
        </w:tc>
        <w:tc>
          <w:tcPr/>
          <w:p>
            <w:pPr>
              <w:pStyle w:val="Compact"/>
            </w:pPr>
            <w:r>
              <w:t xml:space="preserve">-0.174</w:t>
            </w:r>
          </w:p>
        </w:tc>
        <w:tc>
          <w:tcPr/>
          <w:p>
            <w:pPr>
              <w:pStyle w:val="Compact"/>
            </w:pPr>
            <w:r>
              <w:t xml:space="preserve">-0.114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hard95 - hard80</w:t>
            </w:r>
          </w:p>
        </w:tc>
        <w:tc>
          <w:tcPr/>
          <w:p>
            <w:pPr>
              <w:pStyle w:val="Compact"/>
            </w:pPr>
            <w:r>
              <w:t xml:space="preserve">-0.105</w:t>
            </w:r>
          </w:p>
        </w:tc>
        <w:tc>
          <w:tcPr/>
          <w:p>
            <w:pPr>
              <w:pStyle w:val="Compact"/>
            </w:pPr>
            <w:r>
              <w:t xml:space="preserve">0.015</w:t>
            </w:r>
          </w:p>
        </w:tc>
        <w:tc>
          <w:tcPr/>
          <w:p>
            <w:pPr>
              <w:pStyle w:val="Compact"/>
            </w:pPr>
            <w:r>
              <w:t xml:space="preserve">-7.018</w:t>
            </w:r>
          </w:p>
        </w:tc>
        <w:tc>
          <w:tcPr/>
          <w:p>
            <w:pPr>
              <w:pStyle w:val="Compact"/>
            </w:pPr>
            <w:r>
              <w:t xml:space="preserve">&lt; .001</w:t>
            </w:r>
          </w:p>
        </w:tc>
        <w:tc>
          <w:tcPr/>
          <w:p>
            <w:pPr>
              <w:pStyle w:val="Compact"/>
            </w:pPr>
            <w:r>
              <w:t xml:space="preserve">-0.134</w:t>
            </w:r>
          </w:p>
        </w:tc>
        <w:tc>
          <w:tcPr/>
          <w:p>
            <w:pPr>
              <w:pStyle w:val="Compact"/>
            </w:pPr>
            <w:r>
              <w:t xml:space="preserve">-0.075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12 - 4</w:t>
            </w:r>
          </w:p>
        </w:tc>
        <w:tc>
          <w:tcPr/>
          <w:p>
            <w:pPr>
              <w:pStyle w:val="Compact"/>
            </w:pPr>
            <w:r>
              <w:t xml:space="preserve">0.185</w:t>
            </w:r>
          </w:p>
        </w:tc>
        <w:tc>
          <w:tcPr/>
          <w:p>
            <w:pPr>
              <w:pStyle w:val="Compact"/>
            </w:pPr>
            <w:r>
              <w:t xml:space="preserve">0.018</w:t>
            </w:r>
          </w:p>
        </w:tc>
        <w:tc>
          <w:tcPr/>
          <w:p>
            <w:pPr>
              <w:pStyle w:val="Compact"/>
            </w:pPr>
            <w:r>
              <w:t xml:space="preserve">10.369</w:t>
            </w:r>
          </w:p>
        </w:tc>
        <w:tc>
          <w:tcPr/>
          <w:p>
            <w:pPr>
              <w:pStyle w:val="Compact"/>
            </w:pPr>
            <w:r>
              <w:t xml:space="preserve">&lt; .001</w:t>
            </w:r>
          </w:p>
        </w:tc>
        <w:tc>
          <w:tcPr/>
          <w:p>
            <w:pPr>
              <w:pStyle w:val="Compact"/>
            </w:pPr>
            <w:r>
              <w:t xml:space="preserve">0.150</w:t>
            </w:r>
          </w:p>
        </w:tc>
        <w:tc>
          <w:tcPr/>
          <w:p>
            <w:pPr>
              <w:pStyle w:val="Compact"/>
            </w:pPr>
            <w:r>
              <w:t xml:space="preserve">0.220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20 - 12</w:t>
            </w:r>
          </w:p>
        </w:tc>
        <w:tc>
          <w:tcPr/>
          <w:p>
            <w:pPr>
              <w:pStyle w:val="Compact"/>
            </w:pPr>
            <w:r>
              <w:t xml:space="preserve">0.012</w:t>
            </w:r>
          </w:p>
        </w:tc>
        <w:tc>
          <w:tcPr/>
          <w:p>
            <w:pPr>
              <w:pStyle w:val="Compact"/>
            </w:pPr>
            <w:r>
              <w:t xml:space="preserve">0.012</w:t>
            </w:r>
          </w:p>
        </w:tc>
        <w:tc>
          <w:tcPr/>
          <w:p>
            <w:pPr>
              <w:pStyle w:val="Compact"/>
            </w:pPr>
            <w:r>
              <w:t xml:space="preserve">1.015</w:t>
            </w:r>
          </w:p>
        </w:tc>
        <w:tc>
          <w:tcPr/>
          <w:p>
            <w:pPr>
              <w:pStyle w:val="Compact"/>
            </w:pPr>
            <w:r>
              <w:t xml:space="preserve">0.31</w:t>
            </w:r>
          </w:p>
        </w:tc>
        <w:tc>
          <w:tcPr/>
          <w:p>
            <w:pPr>
              <w:pStyle w:val="Compact"/>
            </w:pPr>
            <w:r>
              <w:t xml:space="preserve">-0.011</w:t>
            </w:r>
          </w:p>
        </w:tc>
        <w:tc>
          <w:tcPr/>
          <w:p>
            <w:pPr>
              <w:pStyle w:val="Compact"/>
            </w:pPr>
            <w:r>
              <w:t xml:space="preserve">0.035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20 - 4</w:t>
            </w:r>
          </w:p>
        </w:tc>
        <w:tc>
          <w:tcPr/>
          <w:p>
            <w:pPr>
              <w:pStyle w:val="Compact"/>
            </w:pPr>
            <w:r>
              <w:t xml:space="preserve">0.197</w:t>
            </w:r>
          </w:p>
        </w:tc>
        <w:tc>
          <w:tcPr/>
          <w:p>
            <w:pPr>
              <w:pStyle w:val="Compact"/>
            </w:pPr>
            <w:r>
              <w:t xml:space="preserve">0.018</w:t>
            </w:r>
          </w:p>
        </w:tc>
        <w:tc>
          <w:tcPr/>
          <w:p>
            <w:pPr>
              <w:pStyle w:val="Compact"/>
            </w:pPr>
            <w:r>
              <w:t xml:space="preserve">10.895</w:t>
            </w:r>
          </w:p>
        </w:tc>
        <w:tc>
          <w:tcPr/>
          <w:p>
            <w:pPr>
              <w:pStyle w:val="Compact"/>
            </w:pPr>
            <w:r>
              <w:t xml:space="preserve">&lt; .001</w:t>
            </w:r>
          </w:p>
        </w:tc>
        <w:tc>
          <w:tcPr/>
          <w:p>
            <w:pPr>
              <w:pStyle w:val="Compact"/>
            </w:pPr>
            <w:r>
              <w:t xml:space="preserve">0.161</w:t>
            </w:r>
          </w:p>
        </w:tc>
        <w:tc>
          <w:tcPr/>
          <w:p>
            <w:pPr>
              <w:pStyle w:val="Compact"/>
            </w:pPr>
            <w:r>
              <w:t xml:space="preserve">0.232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2026-05-11T15:43:36Z</dcterms:created>
  <dcterms:modified xsi:type="dcterms:W3CDTF">2026-05-11T15:43:36Z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