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15"/>
        <w:tblLayout w:type="fixed"/>
        <w:tblLook w:firstRow="1" w:lastRow="0" w:firstColumn="0" w:lastColumn="0" w:noHBand="0" w:noVBand="0" w:val="0020"/>
      </w:tblPr>
      <w:tblGrid>
        <w:gridCol w:w="1466"/>
        <w:gridCol w:w="3226"/>
        <w:gridCol w:w="513"/>
        <w:gridCol w:w="880"/>
        <w:gridCol w:w="586"/>
        <w:gridCol w:w="953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Control (N=315)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Treatment (N=317)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Std. Dev.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Std. Dev.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50.8</w:t>
            </w:r>
          </w:p>
        </w:tc>
        <w:tc>
          <w:tcPr/>
          <w:p>
            <w:pPr>
              <w:pStyle w:val="Compact"/>
            </w:pPr>
            <w:r>
              <w:t xml:space="preserve">16.6</w:t>
            </w:r>
          </w:p>
        </w:tc>
        <w:tc>
          <w:tcPr/>
          <w:p>
            <w:pPr>
              <w:pStyle w:val="Compact"/>
            </w:pPr>
            <w:r>
              <w:t xml:space="preserve">51.1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Pct.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Man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34.3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41.0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Woman</w:t>
            </w:r>
          </w:p>
        </w:tc>
        <w:tc>
          <w:tcPr/>
          <w:p>
            <w:pPr>
              <w:pStyle w:val="Compact"/>
            </w:pPr>
            <w:r>
              <w:t xml:space="preserve">206</w:t>
            </w:r>
          </w:p>
        </w:tc>
        <w:tc>
          <w:tcPr/>
          <w:p>
            <w:pPr>
              <w:pStyle w:val="Compact"/>
            </w:pPr>
            <w:r>
              <w:t xml:space="preserve">65.4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58.7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Rural / Urban</w:t>
            </w:r>
          </w:p>
        </w:tc>
        <w:tc>
          <w:tcPr/>
          <w:p>
            <w:pPr>
              <w:pStyle w:val="Compact"/>
            </w:pPr>
            <w:r>
              <w:t xml:space="preserve">Rural area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16.2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13.6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Small town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17.1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12.9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Suburb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41.3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45.7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25.4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27.8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Less than high school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 school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11.4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10.4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College, but not degree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19.4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21.1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2-year college degree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13.2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4-year college degree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31.1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35.0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Postgraduate degree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24.8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19.9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Ethnicity</w:t>
            </w:r>
          </w:p>
        </w:tc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265</w:t>
            </w:r>
          </w:p>
        </w:tc>
        <w:tc>
          <w:tcPr/>
          <w:p>
            <w:pPr>
              <w:pStyle w:val="Compact"/>
            </w:pPr>
            <w:r>
              <w:t xml:space="preserve">84.1</w:t>
            </w:r>
          </w:p>
        </w:tc>
        <w:tc>
          <w:tcPr/>
          <w:p>
            <w:pPr>
              <w:pStyle w:val="Compact"/>
            </w:pPr>
            <w:r>
              <w:t xml:space="preserve">257</w:t>
            </w:r>
          </w:p>
        </w:tc>
        <w:tc>
          <w:tcPr/>
          <w:p>
            <w:pPr>
              <w:pStyle w:val="Compact"/>
            </w:pPr>
            <w:r>
              <w:t xml:space="preserve">81.1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Black or African-American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12.7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12.9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Hispanic, Latino, or Spanish origin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American Indian or Alaska Native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Asian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1.9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Native Hawaiian or other Pacific Islander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</w:t>
            </w:r>
          </w:p>
        </w:tc>
        <w:tc>
          <w:tcPr/>
          <w:p>
            <w:pPr>
              <w:pStyle w:val="Compact"/>
            </w:pPr>
            <w:r>
              <w:t xml:space="preserve">Less than $10,000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$10,000 to $19,999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$20,000 to $29,999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$30,000 to $39,999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$40,000 to $49,999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9.1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$50,000 to $59,999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9.8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10.1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$60,000 to $69,999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7.9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$70,000 to $79,999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5.7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9.8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$80,000 to $89,999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5.7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$90,000 to $99,999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8.9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$100,000 to $149,999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19.4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17.7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$150,000 or more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Party</w:t>
            </w:r>
          </w:p>
        </w:tc>
        <w:tc>
          <w:tcPr/>
          <w:p>
            <w:pPr>
              <w:pStyle w:val="Compact"/>
            </w:pPr>
            <w:r>
              <w:t xml:space="preserve">Democrat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51.4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51.7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Republican</w:t>
            </w:r>
          </w:p>
        </w:tc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48.6</w:t>
            </w:r>
          </w:p>
        </w:tc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48.3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2026-05-22T12:36:26Z</dcterms:created>
  <dcterms:modified xsi:type="dcterms:W3CDTF">2026-05-22T12:36:26Z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