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514"/>
        <w:tblLayout w:type="fixed"/>
        <w:tblLook w:firstRow="1" w:lastRow="0" w:firstColumn="0" w:lastColumn="0" w:noHBand="0" w:noVBand="0" w:val="0020"/>
      </w:tblPr>
      <w:tblGrid>
        <w:gridCol w:w="2860"/>
        <w:gridCol w:w="880"/>
        <w:gridCol w:w="770"/>
        <w:gridCol w:w="770"/>
        <w:gridCol w:w="99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Mean</w:t>
            </w:r>
          </w:p>
        </w:tc>
        <w:tc>
          <w:tcPr/>
          <w:p>
            <w:pPr>
              <w:pStyle w:val="Compact"/>
            </w:pPr>
            <w:r>
              <w:t xml:space="preserve">SD</w:t>
            </w:r>
          </w:p>
        </w:tc>
        <w:tc>
          <w:tcPr/>
          <w:p>
            <w:pPr>
              <w:pStyle w:val="Compact"/>
            </w:pPr>
            <w:r>
              <w:t xml:space="preserve">Min</w:t>
            </w:r>
          </w:p>
        </w:tc>
        <w:tc>
          <w:tcPr/>
          <w:p>
            <w:pPr>
              <w:pStyle w:val="Compact"/>
            </w:pPr>
            <w:r>
              <w:t xml:space="preserve">Median</w:t>
            </w:r>
          </w:p>
        </w:tc>
        <w:tc>
          <w:tcPr/>
          <w:p>
            <w:pPr>
              <w:pStyle w:val="Compact"/>
            </w:pPr>
            <w:r>
              <w:t xml:space="preserve">Max</w:t>
            </w:r>
          </w:p>
        </w:tc>
      </w:tr>
      <w:tr>
        <w:tc>
          <w:tcPr/>
          <w:p>
            <w:pPr>
              <w:pStyle w:val="Compact"/>
            </w:pPr>
            <w:r>
              <w:t xml:space="preserve">K In-group</w:t>
            </w:r>
          </w:p>
        </w:tc>
        <w:tc>
          <w:tcPr/>
          <w:p>
            <w:pPr>
              <w:pStyle w:val="Compact"/>
            </w:pPr>
            <w:r>
              <w:t xml:space="preserve">0.4</w:t>
            </w:r>
          </w:p>
        </w:tc>
        <w:tc>
          <w:tcPr/>
          <w:p>
            <w:pPr>
              <w:pStyle w:val="Compact"/>
            </w:pPr>
            <w:r>
              <w:t xml:space="preserve">0.4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K Out-group</w:t>
            </w:r>
          </w:p>
        </w:tc>
        <w:tc>
          <w:tcPr/>
          <w:p>
            <w:pPr>
              <w:pStyle w:val="Compact"/>
            </w:pPr>
            <w:r>
              <w:t xml:space="preserve">0.7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0.6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K Rural</w:t>
            </w:r>
          </w:p>
        </w:tc>
        <w:tc>
          <w:tcPr/>
          <w:p>
            <w:pPr>
              <w:pStyle w:val="Compact"/>
            </w:pPr>
            <w:r>
              <w:t xml:space="preserve">0.6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0.4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K Urban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0.4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0.4</w:t>
            </w:r>
          </w:p>
        </w:tc>
        <w:tc>
          <w:tcPr/>
          <w:p>
            <w:pPr>
              <w:pStyle w:val="Compact"/>
            </w:pPr>
            <w:r>
              <w:t xml:space="preserve">1.4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K Out-group − In-group</w:t>
            </w:r>
          </w:p>
        </w:tc>
        <w:tc>
          <w:tcPr/>
          <w:p>
            <w:pPr>
              <w:pStyle w:val="Compact"/>
            </w:pPr>
            <w:r>
              <w:t xml:space="preserve">0.2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-1.3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1.4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K Mean</w:t>
            </w:r>
          </w:p>
        </w:tc>
        <w:tc>
          <w:tcPr/>
          <w:p>
            <w:pPr>
              <w:pStyle w:val="Compact"/>
            </w:pPr>
            <w:r>
              <w:t xml:space="preserve">0.6</w:t>
            </w:r>
          </w:p>
        </w:tc>
        <w:tc>
          <w:tcPr/>
          <w:p>
            <w:pPr>
              <w:pStyle w:val="Compact"/>
            </w:pPr>
            <w:r>
              <w:t xml:space="preserve">0.4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β (Inverse Temperature)</w:t>
            </w:r>
          </w:p>
        </w:tc>
        <w:tc>
          <w:tcPr/>
          <w:p>
            <w:pPr>
              <w:pStyle w:val="Compact"/>
            </w:pPr>
            <w:r>
              <w:t xml:space="preserve">3.7</w:t>
            </w:r>
          </w:p>
        </w:tc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3.9</w:t>
            </w:r>
          </w:p>
        </w:tc>
        <w:tc>
          <w:tcPr/>
          <w:p>
            <w:pPr>
              <w:pStyle w:val="Compact"/>
            </w:pPr>
            <w:r>
              <w:t xml:space="preserve">5.6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Deviation</w:t>
            </w:r>
          </w:p>
        </w:tc>
        <w:tc>
          <w:tcPr/>
          <w:p>
            <w:pPr>
              <w:pStyle w:val="Compact"/>
            </w:pPr>
            <w:r>
              <w:t xml:space="preserve">-1.6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-3.0</w:t>
            </w:r>
          </w:p>
        </w:tc>
        <w:tc>
          <w:tcPr/>
          <w:p>
            <w:pPr>
              <w:pStyle w:val="Compact"/>
            </w:pPr>
            <w:r>
              <w:t xml:space="preserve">-2.0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Affective Polarization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-1.5</w:t>
            </w:r>
          </w:p>
        </w:tc>
        <w:tc>
          <w:tcPr/>
          <w:p>
            <w:pPr>
              <w:pStyle w:val="Compact"/>
            </w:pPr>
            <w:r>
              <w:t xml:space="preserve">-0.1</w:t>
            </w:r>
          </w:p>
        </w:tc>
        <w:tc>
          <w:tcPr/>
          <w:p>
            <w:pPr>
              <w:pStyle w:val="Compact"/>
            </w:pPr>
            <w:r>
              <w:t xml:space="preserve">2.5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Party Importance</w:t>
            </w:r>
          </w:p>
        </w:tc>
        <w:tc>
          <w:tcPr/>
          <w:p>
            <w:pPr>
              <w:pStyle w:val="Compact"/>
            </w:pPr>
            <w:r>
              <w:t xml:space="preserve">72.2</w:t>
            </w:r>
          </w:p>
        </w:tc>
        <w:tc>
          <w:tcPr/>
          <w:p>
            <w:pPr>
              <w:pStyle w:val="Compact"/>
            </w:pPr>
            <w:r>
              <w:t xml:space="preserve">24.0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80.0</w:t>
            </w:r>
          </w:p>
        </w:tc>
        <w:tc>
          <w:tcPr/>
          <w:p>
            <w:pPr>
              <w:pStyle w:val="Compact"/>
            </w:pPr>
            <w:r>
              <w:t xml:space="preserve">100.0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Democratic Support</w:t>
            </w:r>
          </w:p>
        </w:tc>
        <w:tc>
          <w:tcPr/>
          <w:p>
            <w:pPr>
              <w:pStyle w:val="Compact"/>
            </w:pPr>
            <w:r>
              <w:t xml:space="preserve">321.7</w:t>
            </w:r>
          </w:p>
        </w:tc>
        <w:tc>
          <w:tcPr/>
          <w:p>
            <w:pPr>
              <w:pStyle w:val="Compact"/>
            </w:pPr>
            <w:r>
              <w:t xml:space="preserve">88.0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350.5</w:t>
            </w:r>
          </w:p>
        </w:tc>
        <w:tc>
          <w:tcPr/>
          <w:p>
            <w:pPr>
              <w:pStyle w:val="Compact"/>
            </w:pPr>
            <w:r>
              <w:t xml:space="preserve">400.0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 &amp; Fair Elections</w:t>
            </w:r>
          </w:p>
        </w:tc>
        <w:tc>
          <w:tcPr/>
          <w:p>
            <w:pPr>
              <w:pStyle w:val="Compact"/>
            </w:pPr>
            <w:r>
              <w:t xml:space="preserve">8.6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9.0</w:t>
            </w:r>
          </w:p>
        </w:tc>
        <w:tc>
          <w:tcPr/>
          <w:p>
            <w:pPr>
              <w:pStyle w:val="Compact"/>
            </w:pPr>
            <w:r>
              <w:t xml:space="preserve">10.0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2026-05-22T12:36:26Z</dcterms:created>
  <dcterms:modified xsi:type="dcterms:W3CDTF">2026-05-22T12:36:26Z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