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H1: Baseline Misperceptions (Deviation from Correct Answer)</w:t>
      </w:r>
    </w:p>
    <w:tbl>
      <w:tblPr>
        <w:tblStyle w:val="Table"/>
        <w:tblW w:type="pct" w:w="4752"/>
        <w:tblLayout w:type="fixed"/>
        <w:tblLook w:firstRow="1" w:lastRow="1" w:firstColumn="0" w:lastColumn="0" w:noHBand="0" w:noVBand="0" w:val="0020"/>
        <w:tblCaption w:val="Table H1: Baseline Misperceptions (Deviation from Correct Answer)"/>
      </w:tblPr>
      <w:tblGrid>
        <w:gridCol w:w="1960"/>
        <w:gridCol w:w="1881"/>
        <w:gridCol w:w="940"/>
        <w:gridCol w:w="627"/>
        <w:gridCol w:w="705"/>
        <w:gridCol w:w="705"/>
        <w:gridCol w:w="70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H1a: Average Deviation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-1.570***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-1.644</w:t>
            </w:r>
          </w:p>
        </w:tc>
        <w:tc>
          <w:tcPr/>
          <w:p>
            <w:pPr>
              <w:pStyle w:val="Compact"/>
            </w:pPr>
            <w:r>
              <w:t xml:space="preserve">-1.495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H1b: + Condition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-1.610***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-1.716</w:t>
            </w:r>
          </w:p>
        </w:tc>
        <w:tc>
          <w:tcPr/>
          <w:p>
            <w:pPr>
              <w:pStyle w:val="Compact"/>
            </w:pPr>
            <w:r>
              <w:t xml:space="preserve">-1.503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-0.069</w:t>
            </w:r>
          </w:p>
        </w:tc>
        <w:tc>
          <w:tcPr/>
          <w:p>
            <w:pPr>
              <w:pStyle w:val="Compact"/>
            </w:pPr>
            <w:r>
              <w:t xml:space="preserve">0.228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2026-05-14T15:47:05Z</dcterms:created>
  <dcterms:modified xsi:type="dcterms:W3CDTF">2026-05-14T15:47:05Z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