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1"/>
        <w:tblLayout w:type="fixed"/>
        <w:tblLook w:firstRow="1" w:lastRow="0" w:firstColumn="0" w:lastColumn="0" w:noHBand="0" w:noVBand="0" w:val="0020"/>
      </w:tblPr>
      <w:tblGrid>
        <w:gridCol w:w="1046"/>
        <w:gridCol w:w="1494"/>
        <w:gridCol w:w="672"/>
        <w:gridCol w:w="1195"/>
        <w:gridCol w:w="1195"/>
        <w:gridCol w:w="2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Probability of Direction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Main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-0.029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-0.038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0.640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By Age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-0.044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-0.059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-0.044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0.630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-0.048</w:t>
            </w:r>
          </w:p>
        </w:tc>
        <w:tc>
          <w:tcPr/>
          <w:p>
            <w:pPr>
              <w:pStyle w:val="Compac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16-21 years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-0.011</w:t>
            </w:r>
          </w:p>
        </w:tc>
        <w:tc>
          <w:tcPr/>
          <w:p>
            <w:pPr>
              <w:pStyle w:val="Compact"/>
            </w:pPr>
            <w:r>
              <w:t xml:space="preserve">-0.062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22-26 years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-0.056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</w:tr>
      <w:tr>
        <w:tc>
          <w:tcPr>
            <w:gridSpan w:val="6"/>
          </w:tcPr>
          <w:p>
            <w:pPr>
              <w:pStyle w:val="Compact"/>
            </w:pPr>
            <w:r>
              <w:t xml:space="preserve">By Gender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-0.017</w:t>
            </w:r>
          </w:p>
        </w:tc>
        <w:tc>
          <w:tcPr/>
          <w:p>
            <w:pPr>
              <w:pStyle w:val="Compact"/>
            </w:pPr>
            <w:r>
              <w:t xml:space="preserve">-0.070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-0.029</w:t>
            </w:r>
          </w:p>
        </w:tc>
        <w:tc>
          <w:tcPr/>
          <w:p>
            <w:pPr>
              <w:pStyle w:val="Compact"/>
            </w:pPr>
            <w:r>
              <w:t xml:space="preserve">-0.081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-0.018</w:t>
            </w:r>
          </w:p>
        </w:tc>
        <w:tc>
          <w:tcPr/>
          <w:p>
            <w:pPr>
              <w:pStyle w:val="Compact"/>
            </w:pPr>
            <w:r>
              <w:t xml:space="preserve">0.085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0.880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Hope - Control</w:t>
            </w:r>
          </w:p>
        </w:tc>
        <w:tc>
          <w:tcPr/>
          <w:p>
            <w:pPr>
              <w:pStyle w:val="Compact"/>
            </w:pPr>
            <w:r>
              <w:t xml:space="preserve">-0.016</w:t>
            </w:r>
          </w:p>
        </w:tc>
        <w:tc>
          <w:tcPr/>
          <w:p>
            <w:pPr>
              <w:pStyle w:val="Compact"/>
            </w:pPr>
            <w:r>
              <w:t xml:space="preserve">-0.268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  <w:tc>
          <w:tcPr/>
          <w:p>
            <w:pPr>
              <w:pStyle w:val="Compact"/>
            </w:pPr>
            <w:r>
              <w:t xml:space="preserve">0.548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Anxiety - Control</w:t>
            </w:r>
          </w:p>
        </w:tc>
        <w:tc>
          <w:tcPr/>
          <w:p>
            <w:pPr>
              <w:pStyle w:val="Compact"/>
            </w:pPr>
            <w:r>
              <w:t xml:space="preserve">0.064</w:t>
            </w:r>
          </w:p>
        </w:tc>
        <w:tc>
          <w:tcPr/>
          <w:p>
            <w:pPr>
              <w:pStyle w:val="Compact"/>
            </w:pPr>
            <w:r>
              <w:t xml:space="preserve">-0.194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0.691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-0.064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Anxiety - Hope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-0.215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2026-04-23T13:18:02Z</dcterms:created>
  <dcterms:modified xsi:type="dcterms:W3CDTF">2026-04-23T13:18:02Z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