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17"/>
        <w:tblLayout w:type="fixed"/>
        <w:tblLook w:firstRow="1" w:lastRow="1" w:firstColumn="0" w:lastColumn="0" w:noHBand="0" w:noVBand="0" w:val="0020"/>
      </w:tblPr>
      <w:tblGrid>
        <w:gridCol w:w="896"/>
        <w:gridCol w:w="1793"/>
        <w:gridCol w:w="672"/>
        <w:gridCol w:w="597"/>
        <w:gridCol w:w="1195"/>
        <w:gridCol w:w="1195"/>
        <w:gridCol w:w="597"/>
        <w:gridCol w:w="5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MAD</w:t>
            </w:r>
          </w:p>
        </w:tc>
        <w:tc>
          <w:tcPr/>
          <w:p>
            <w:pPr>
              <w:pStyle w:val="Compact"/>
            </w:pPr>
            <w:r>
              <w:t xml:space="preserve">95% HDI Lower</w:t>
            </w:r>
          </w:p>
        </w:tc>
        <w:tc>
          <w:tcPr/>
          <w:p>
            <w:pPr>
              <w:pStyle w:val="Compact"/>
            </w:pPr>
            <w:r>
              <w:t xml:space="preserve">95% HDI Upper</w:t>
            </w:r>
          </w:p>
        </w:tc>
        <w:tc>
          <w:tcPr/>
          <w:p>
            <w:pPr>
              <w:pStyle w:val="Compact"/>
            </w:pPr>
            <w:r>
              <w:t xml:space="preserve">R-hat</w:t>
            </w:r>
          </w:p>
        </w:tc>
        <w:tc>
          <w:tcPr/>
          <w:p>
            <w:pPr>
              <w:pStyle w:val="Compact"/>
            </w:pPr>
            <w:r>
              <w:t xml:space="preserve">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2.111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1.901</w:t>
            </w:r>
          </w:p>
        </w:tc>
        <w:tc>
          <w:tcPr/>
          <w:p>
            <w:pPr>
              <w:pStyle w:val="Compact"/>
            </w:pPr>
            <w:r>
              <w:t xml:space="preserve">2.308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6931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1.077</w:t>
            </w:r>
          </w:p>
        </w:tc>
        <w:tc>
          <w:tcPr/>
          <w:p>
            <w:pPr>
              <w:pStyle w:val="Compact"/>
            </w:pPr>
            <w:r>
              <w:t xml:space="preserve">0.126</w:t>
            </w:r>
          </w:p>
        </w:tc>
        <w:tc>
          <w:tcPr/>
          <w:p>
            <w:pPr>
              <w:pStyle w:val="Compact"/>
            </w:pPr>
            <w:r>
              <w:t xml:space="preserve">0.831</w:t>
            </w:r>
          </w:p>
        </w:tc>
        <w:tc>
          <w:tcPr/>
          <w:p>
            <w:pPr>
              <w:pStyle w:val="Compact"/>
            </w:pPr>
            <w:r>
              <w:t xml:space="preserve">1.324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7608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-0.141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  <w:tc>
          <w:tcPr/>
          <w:p>
            <w:pPr>
              <w:pStyle w:val="Compact"/>
            </w:pPr>
            <w:r>
              <w:t xml:space="preserve">-0.418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7900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  <w:tc>
          <w:tcPr/>
          <w:p>
            <w:pPr>
              <w:pStyle w:val="Compact"/>
            </w:pPr>
            <w:r>
              <w:t xml:space="preserve">-0.238</w:t>
            </w:r>
          </w:p>
        </w:tc>
        <w:tc>
          <w:tcPr/>
          <w:p>
            <w:pPr>
              <w:pStyle w:val="Compact"/>
            </w:pPr>
            <w:r>
              <w:t xml:space="preserve">0.326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7207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-0.338</w:t>
            </w:r>
          </w:p>
        </w:tc>
        <w:tc>
          <w:tcPr/>
          <w:p>
            <w:pPr>
              <w:pStyle w:val="Compact"/>
            </w:pPr>
            <w:r>
              <w:t xml:space="preserve">0.171</w:t>
            </w:r>
          </w:p>
        </w:tc>
        <w:tc>
          <w:tcPr/>
          <w:p>
            <w:pPr>
              <w:pStyle w:val="Compact"/>
            </w:pPr>
            <w:r>
              <w:t xml:space="preserve">-0.670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8238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</w:t>
            </w:r>
          </w:p>
        </w:tc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-0.154</w:t>
            </w:r>
          </w:p>
        </w:tc>
        <w:tc>
          <w:tcPr/>
          <w:p>
            <w:pPr>
              <w:pStyle w:val="Compact"/>
            </w:pPr>
            <w:r>
              <w:t xml:space="preserve">0.172</w:t>
            </w:r>
          </w:p>
        </w:tc>
        <w:tc>
          <w:tcPr/>
          <w:p>
            <w:pPr>
              <w:pStyle w:val="Compact"/>
            </w:pPr>
            <w:r>
              <w:t xml:space="preserve">-0.480</w:t>
            </w:r>
          </w:p>
        </w:tc>
        <w:tc>
          <w:tcPr/>
          <w:p>
            <w:pPr>
              <w:pStyle w:val="Compact"/>
            </w:pPr>
            <w:r>
              <w:t xml:space="preserve">0.199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7998</w:t>
            </w:r>
          </w:p>
        </w:tc>
      </w:tr>
      <w:tr>
        <w:tc>
          <w:tcPr>
            <w:gridSpan w:val="8"/>
          </w:tcPr>
          <w:p>
            <w:pPr>
              <w:pStyle w:val="Compact"/>
            </w:pPr>
            <w:r>
              <w:t xml:space="preserve">Note. mu = log-normal component (time spent viewing); hu = hurdle component (probability of not</w:t>
            </w:r>
            <w:r>
              <w:t xml:space="preserve"> </w:t>
            </w:r>
            <w:r>
              <w:t xml:space="preserve">viewing).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2026-04-23T13:20:12Z</dcterms:created>
  <dcterms:modified xsi:type="dcterms:W3CDTF">2026-04-23T13:20:12Z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