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65"/>
        <w:tblLayout w:type="fixed"/>
        <w:tblLook w:firstRow="1" w:lastRow="0" w:firstColumn="0" w:lastColumn="0" w:noHBand="0" w:noVBand="0" w:val="0020"/>
      </w:tblPr>
      <w:tblGrid>
        <w:gridCol w:w="318"/>
        <w:gridCol w:w="478"/>
        <w:gridCol w:w="797"/>
        <w:gridCol w:w="372"/>
        <w:gridCol w:w="318"/>
        <w:gridCol w:w="372"/>
        <w:gridCol w:w="478"/>
        <w:gridCol w:w="372"/>
        <w:gridCol w:w="403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t xml:space="preserve">Missing Pct.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21.7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t xml:space="preserve">21.0</w:t>
            </w:r>
          </w:p>
        </w:tc>
        <w:tc>
          <w:tcPr/>
          <w:p>
            <w:pPr>
              <w:pStyle w:val="Compact"/>
            </w:pPr>
            <w:r>
              <w:t xml:space="preserve">26.0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4572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inytable_assets/tinytable_1_idntd6ixnkliveee2akzka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2026-04-23T09:36:34Z</dcterms:created>
  <dcterms:modified xsi:type="dcterms:W3CDTF">2026-04-23T09:36:34Z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