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4A73" w14:textId="2AA132D4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A Arquitetura do Bem-Estar – Uma Perspectiva Científica sobre o Florescimento Humano</w:t>
      </w:r>
    </w:p>
    <w:p w14:paraId="6448F298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5D8FA2BC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1. Introdução: A Busca Científica pela Vida Plena</w:t>
      </w:r>
    </w:p>
    <w:p w14:paraId="6A62E740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6F4E8419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O estudo do bem-estar representa uma das áreas mais vibrantes da psicologia contemporânea, focada em compreender o que constitui uma vida plena e realizadora. A investigação científica avançou para além da simples ausência de doenças, explorando as facetas do funcionamento humano ótimo. Nesse percurso, duas grandes correntes teóricas emergiram para explicar a natureza da felicidade e do bem-estar: a abordagem hedônica, centrada na felicidade e satisfação, e a abordagem eudaimônica, focada na realização do potencial humano. Este documento explora em profundidade essas perspectivas, com ênfase no modelo do Bem-Estar Psicológico (BEP), seus fundamentos, correlatos e aplicações, especialmente no contexto laboral.</w:t>
      </w:r>
    </w:p>
    <w:p w14:paraId="322EAAF8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4361B78C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2. As Duas Grandes Correntes do Bem-Estar</w:t>
      </w:r>
    </w:p>
    <w:p w14:paraId="16CB4C54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03BFD86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A compreensão científica do bem-estar se estrutura em torno de duas tradições filosóficas distintas, que dão origem a diferentes constructos (conceitos teóricos) e métodos de avaliação.</w:t>
      </w:r>
    </w:p>
    <w:p w14:paraId="6879AA56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E8888F9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2.1. A Abordagem Hedônica: O Bem-Estar Subjetivo (</w:t>
      </w:r>
      <w:proofErr w:type="spellStart"/>
      <w:r w:rsidRPr="000A0C62">
        <w:rPr>
          <w:bCs/>
          <w:spacing w:val="20"/>
        </w:rPr>
        <w:t>BES</w:t>
      </w:r>
      <w:proofErr w:type="spellEnd"/>
      <w:r w:rsidRPr="000A0C62">
        <w:rPr>
          <w:bCs/>
          <w:spacing w:val="20"/>
        </w:rPr>
        <w:t>)</w:t>
      </w:r>
    </w:p>
    <w:p w14:paraId="76FB893A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2ACC6EEE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A tradição hedônica, que remonta aos filósofos da Grécia Antiga, equipara o bem-estar à obtenção de prazer e à evitação da dor. Na psicologia, essa perspectiva é representada pelo constructo do </w:t>
      </w:r>
      <w:r w:rsidRPr="000A0C62">
        <w:rPr>
          <w:bCs/>
          <w:spacing w:val="20"/>
        </w:rPr>
        <w:t>Bem-Estar Subjetivo</w:t>
      </w:r>
      <w:r w:rsidRPr="000A0C62">
        <w:rPr>
          <w:spacing w:val="20"/>
        </w:rPr>
        <w:t xml:space="preserve"> (</w:t>
      </w:r>
      <w:proofErr w:type="spellStart"/>
      <w:r w:rsidRPr="000A0C62">
        <w:rPr>
          <w:spacing w:val="20"/>
        </w:rPr>
        <w:t>BES</w:t>
      </w:r>
      <w:proofErr w:type="spellEnd"/>
      <w:r w:rsidRPr="000A0C62">
        <w:rPr>
          <w:spacing w:val="20"/>
        </w:rPr>
        <w:t xml:space="preserve">). O </w:t>
      </w:r>
      <w:proofErr w:type="spellStart"/>
      <w:r w:rsidRPr="000A0C62">
        <w:rPr>
          <w:spacing w:val="20"/>
        </w:rPr>
        <w:t>BES</w:t>
      </w:r>
      <w:proofErr w:type="spellEnd"/>
      <w:r w:rsidRPr="000A0C62">
        <w:rPr>
          <w:spacing w:val="20"/>
        </w:rPr>
        <w:t xml:space="preserve"> é definido como a avaliação pessoal que um indivíduo faz de sua própria vida. Adicionalmente, sua estrutura é composta por três componentes fundamentais:</w:t>
      </w:r>
    </w:p>
    <w:p w14:paraId="7FC879D9" w14:textId="77777777" w:rsidR="000A0C62" w:rsidRPr="000A0C62" w:rsidRDefault="000A0C62" w:rsidP="000A0C62">
      <w:pPr>
        <w:numPr>
          <w:ilvl w:val="0"/>
          <w:numId w:val="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Satisfação com a Vida:</w:t>
      </w:r>
      <w:r w:rsidRPr="000A0C62">
        <w:rPr>
          <w:spacing w:val="20"/>
        </w:rPr>
        <w:t xml:space="preserve"> Um julgamento cognitivo e global sobre a qualidade da própria vida, baseado em um critério pessoal.</w:t>
      </w:r>
    </w:p>
    <w:p w14:paraId="48F76E6C" w14:textId="77777777" w:rsidR="000A0C62" w:rsidRPr="000A0C62" w:rsidRDefault="000A0C62" w:rsidP="000A0C62">
      <w:pPr>
        <w:numPr>
          <w:ilvl w:val="0"/>
          <w:numId w:val="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Afeto Positivo:</w:t>
      </w:r>
      <w:r w:rsidRPr="000A0C62">
        <w:rPr>
          <w:spacing w:val="20"/>
        </w:rPr>
        <w:t xml:space="preserve"> A frequência e intensidade com que uma pessoa vivencia emoções agradáveis, como alegria, entusiasmo, otimismo e contentamento.</w:t>
      </w:r>
    </w:p>
    <w:p w14:paraId="5753F0FC" w14:textId="77777777" w:rsidR="000A0C62" w:rsidRPr="000A0C62" w:rsidRDefault="000A0C62" w:rsidP="000A0C62">
      <w:pPr>
        <w:numPr>
          <w:ilvl w:val="0"/>
          <w:numId w:val="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Afeto Negativo:</w:t>
      </w:r>
      <w:r w:rsidRPr="000A0C62">
        <w:rPr>
          <w:spacing w:val="20"/>
        </w:rPr>
        <w:t xml:space="preserve"> A frequência e intensidade com que uma pessoa experimenta emoções desagradáveis, como tristeza, ansiedade, raiva e pessimismo.</w:t>
      </w:r>
    </w:p>
    <w:p w14:paraId="4A50E5E3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Um elevado Bem-Estar Subjetivo é, portanto, caracterizado por alta satisfação com a vida, presença frequente de afetos positivos e baixa frequência de afetos negativos.</w:t>
      </w:r>
    </w:p>
    <w:p w14:paraId="1C90165A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5EB628D9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2.2. A Abordagem Eudaimônica: O Bem-Estar Psicológico (BEP)</w:t>
      </w:r>
    </w:p>
    <w:p w14:paraId="0D4A08D7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6C41EB2E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A tradição eudaimônica, originada na ética de Aristóteles, propõe uma visão mais profunda do bem-viver. A </w:t>
      </w:r>
      <w:r w:rsidRPr="000A0C62">
        <w:rPr>
          <w:bCs/>
          <w:spacing w:val="20"/>
        </w:rPr>
        <w:t>eudaimonia</w:t>
      </w:r>
      <w:r w:rsidRPr="000A0C62">
        <w:rPr>
          <w:spacing w:val="20"/>
        </w:rPr>
        <w:t xml:space="preserve"> (do grego, "bom espírito" ou "florescimento humano") transcende o prazer momentâneo e se refere à busca pela excelência e pela realização dos potenciais únicos de cada pessoa. Viver bem, nessa ótica, significa agir em virtude e em direção ao próprio desenvolvimento.</w:t>
      </w:r>
    </w:p>
    <w:p w14:paraId="37E84410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Com base nessa tradição, a pesquisadora Carol Ryff desenvolveu o modelo do </w:t>
      </w:r>
      <w:r w:rsidRPr="000A0C62">
        <w:rPr>
          <w:bCs/>
          <w:spacing w:val="20"/>
        </w:rPr>
        <w:t>Bem-Estar Psicológico</w:t>
      </w:r>
      <w:r w:rsidRPr="000A0C62">
        <w:rPr>
          <w:spacing w:val="20"/>
        </w:rPr>
        <w:t xml:space="preserve"> (BEP). Este modelo surgiu da necessidade de uma base teórica mais robusta para o estudo do funcionamento positivo, integrando conhecimentos da psicologia do desenvolvimento, humanista-existencial e de saúde mental. O BEP é um constructo multidimensional, composto por seis dimensões essenciais que, juntas, definem o funcionamento psicológico ótimo:</w:t>
      </w:r>
    </w:p>
    <w:p w14:paraId="6487F97E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Autoaceitação (Self-</w:t>
      </w:r>
      <w:proofErr w:type="spellStart"/>
      <w:r w:rsidRPr="000A0C62">
        <w:rPr>
          <w:bCs/>
          <w:spacing w:val="20"/>
        </w:rPr>
        <w:t>acceptance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Manter uma atitude positiva em relação a si mesmo, reconhecendo e aceitando as múltiplas facetas da própria personalidade, incluindo as qualidades e as limitações.</w:t>
      </w:r>
    </w:p>
    <w:p w14:paraId="4F7B5540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 xml:space="preserve">Relações Positivas com Outros (Positive </w:t>
      </w:r>
      <w:proofErr w:type="spellStart"/>
      <w:r w:rsidRPr="000A0C62">
        <w:rPr>
          <w:bCs/>
          <w:spacing w:val="20"/>
        </w:rPr>
        <w:t>relations</w:t>
      </w:r>
      <w:proofErr w:type="spellEnd"/>
      <w:r w:rsidRPr="000A0C62">
        <w:rPr>
          <w:bCs/>
          <w:spacing w:val="20"/>
        </w:rPr>
        <w:t xml:space="preserve"> </w:t>
      </w:r>
      <w:proofErr w:type="spellStart"/>
      <w:r w:rsidRPr="000A0C62">
        <w:rPr>
          <w:bCs/>
          <w:spacing w:val="20"/>
        </w:rPr>
        <w:t>with</w:t>
      </w:r>
      <w:proofErr w:type="spellEnd"/>
      <w:r w:rsidRPr="000A0C62">
        <w:rPr>
          <w:bCs/>
          <w:spacing w:val="20"/>
        </w:rPr>
        <w:t xml:space="preserve"> </w:t>
      </w:r>
      <w:proofErr w:type="spellStart"/>
      <w:r w:rsidRPr="000A0C62">
        <w:rPr>
          <w:bCs/>
          <w:spacing w:val="20"/>
        </w:rPr>
        <w:t>others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Possuir relacionamentos interpessoais calorosos, satisfatórios e baseados na confiança, com capacidade para intimidade e empatia.</w:t>
      </w:r>
    </w:p>
    <w:p w14:paraId="49826977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Autonomia (</w:t>
      </w:r>
      <w:proofErr w:type="spellStart"/>
      <w:r w:rsidRPr="000A0C62">
        <w:rPr>
          <w:bCs/>
          <w:spacing w:val="20"/>
        </w:rPr>
        <w:t>Autonomy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Ser autodeterminado e independente, com a capacidade de regular o próprio comportamento e de avaliar as experiências com base em padrões pessoais, resistindo a pressões sociais.</w:t>
      </w:r>
    </w:p>
    <w:p w14:paraId="2B14E5AE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 xml:space="preserve">Domínio sobre o Ambiente (Environmental </w:t>
      </w:r>
      <w:proofErr w:type="spellStart"/>
      <w:r w:rsidRPr="000A0C62">
        <w:rPr>
          <w:bCs/>
          <w:spacing w:val="20"/>
        </w:rPr>
        <w:t>mastery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Sentir-se competente para gerenciar o ambiente, controlando uma variedade de atividades externas e aproveitando as oportunidades para satisfazer necessidades e valores pessoais.</w:t>
      </w:r>
    </w:p>
    <w:p w14:paraId="5BBC09D1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Propósito na Vida (</w:t>
      </w:r>
      <w:proofErr w:type="spellStart"/>
      <w:r w:rsidRPr="000A0C62">
        <w:rPr>
          <w:bCs/>
          <w:spacing w:val="20"/>
        </w:rPr>
        <w:t>Purpose</w:t>
      </w:r>
      <w:proofErr w:type="spellEnd"/>
      <w:r w:rsidRPr="000A0C62">
        <w:rPr>
          <w:bCs/>
          <w:spacing w:val="20"/>
        </w:rPr>
        <w:t xml:space="preserve"> in </w:t>
      </w:r>
      <w:proofErr w:type="spellStart"/>
      <w:r w:rsidRPr="000A0C62">
        <w:rPr>
          <w:bCs/>
          <w:spacing w:val="20"/>
        </w:rPr>
        <w:t>life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Ter metas e um senso de direção, sentindo que a vida, tanto no presente quanto no passado, tem significado e propósito.</w:t>
      </w:r>
    </w:p>
    <w:p w14:paraId="57D18D50" w14:textId="77777777" w:rsidR="000A0C62" w:rsidRPr="000A0C62" w:rsidRDefault="000A0C62" w:rsidP="000A0C62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 xml:space="preserve">Crescimento Pessoal (Personal </w:t>
      </w:r>
      <w:proofErr w:type="spellStart"/>
      <w:r w:rsidRPr="000A0C62">
        <w:rPr>
          <w:bCs/>
          <w:spacing w:val="20"/>
        </w:rPr>
        <w:t>growth</w:t>
      </w:r>
      <w:proofErr w:type="spellEnd"/>
      <w:r w:rsidRPr="000A0C62">
        <w:rPr>
          <w:bCs/>
          <w:spacing w:val="20"/>
        </w:rPr>
        <w:t>):</w:t>
      </w:r>
      <w:r w:rsidRPr="000A0C62">
        <w:rPr>
          <w:spacing w:val="20"/>
        </w:rPr>
        <w:t xml:space="preserve"> Manter um sentimento de desenvolvimento contínuo, percebendo-se em constante crescimento e aberto a novas experiências, e buscando ativamente realizar seu potencial.</w:t>
      </w:r>
    </w:p>
    <w:p w14:paraId="1D270F9B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7E8E631B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3. A Fundamentação Científica do Bem-Estar Psicológico</w:t>
      </w:r>
    </w:p>
    <w:p w14:paraId="377CECAF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4E90C260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O modelo de Bem-Estar Psicológico é amplamente sustentado por evidências empíricas que demonstram sua associação com indicadores de saúde, adaptação e desenvolvimento positivo.</w:t>
      </w:r>
    </w:p>
    <w:p w14:paraId="227DBDAF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4CE2B020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3.1. Correlatos Psicossociais e Sociodemográficos</w:t>
      </w:r>
    </w:p>
    <w:p w14:paraId="2F8B9564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8EEE809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Pesquisas consistentes revelam como o BEP se conecta a diversas variáveis da vida individual e social.</w:t>
      </w:r>
    </w:p>
    <w:p w14:paraId="2048586B" w14:textId="77777777" w:rsidR="000A0C62" w:rsidRPr="000A0C62" w:rsidRDefault="000A0C62" w:rsidP="000A0C62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Personalidade:</w:t>
      </w:r>
      <w:r w:rsidRPr="000A0C62">
        <w:rPr>
          <w:spacing w:val="20"/>
        </w:rPr>
        <w:t xml:space="preserve"> O BEP está positivamente associado a traços como extroversão, socialização, realização e abertura à experiência. De forma complementar, demonstra uma forte associação negativa com o neuroticismo. Isso indica que padrões de personalidade influenciam a capacidade de um indivíduo alcançar o funcionamento ótimo.</w:t>
      </w:r>
    </w:p>
    <w:p w14:paraId="1274CEBA" w14:textId="77777777" w:rsidR="000A0C62" w:rsidRPr="000A0C62" w:rsidRDefault="000A0C62" w:rsidP="000A0C62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Idade:</w:t>
      </w:r>
      <w:r w:rsidRPr="000A0C62">
        <w:rPr>
          <w:spacing w:val="20"/>
        </w:rPr>
        <w:t xml:space="preserve"> O desenvolvimento do BEP varia ao longo do ciclo vital. Dimensões como autonomia e domínio sobre o ambiente tendem a aumentar com a idade, refletindo maior confiança e capacidade de gestão da vida. Em contrapartida, as dimensões de propósito na vida e crescimento pessoal podem apresentar um decréscimo em idades mais avançadas, enquanto a autoaceitação e as relações positivas permanecem mais estáveis.</w:t>
      </w:r>
    </w:p>
    <w:p w14:paraId="262B5E7C" w14:textId="77777777" w:rsidR="000A0C62" w:rsidRPr="000A0C62" w:rsidRDefault="000A0C62" w:rsidP="000A0C62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Nível Educacional:</w:t>
      </w:r>
      <w:r w:rsidRPr="000A0C62">
        <w:rPr>
          <w:spacing w:val="20"/>
        </w:rPr>
        <w:t xml:space="preserve"> Existe uma forte associação positiva entre o nível educacional e todas as dimensões do BEP. Condições socioeconômicas favoráveis, incluindo o acesso à educação de qualidade, facilitam a experiência de autorrealização e o desenvolvimento de competências.</w:t>
      </w:r>
    </w:p>
    <w:p w14:paraId="68D47544" w14:textId="77777777" w:rsidR="000A0C62" w:rsidRPr="000A0C62" w:rsidRDefault="000A0C62" w:rsidP="000A0C62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Processos Adaptativos:</w:t>
      </w:r>
      <w:r w:rsidRPr="000A0C62">
        <w:rPr>
          <w:spacing w:val="20"/>
        </w:rPr>
        <w:t xml:space="preserve"> O BEP correlaciona-se positivamente com uma série de processos adaptativos, como a resiliência (capacidade de superação de adversidades), o </w:t>
      </w:r>
      <w:r w:rsidRPr="000A0C62">
        <w:rPr>
          <w:iCs/>
          <w:spacing w:val="20"/>
        </w:rPr>
        <w:t>coping</w:t>
      </w:r>
      <w:r w:rsidRPr="000A0C62">
        <w:rPr>
          <w:spacing w:val="20"/>
        </w:rPr>
        <w:t xml:space="preserve"> (enfrentamento) eficaz de estressores, a generosidade e a inteligência emocional.</w:t>
      </w:r>
    </w:p>
    <w:p w14:paraId="39A390B7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52F37C3E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3.2. Correlatos Neurobiológicos</w:t>
      </w:r>
    </w:p>
    <w:p w14:paraId="61F24677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26862B4F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Uma das áreas de pesquisa mais promissoras é a que investiga os substratos biológicos do bem-estar. Estudos demonstram que o BEP está associado ao funcionamento saudável de múltiplos sistemas fisiológicos, o que sustenta a ideia de uma profunda conexão entre mente e corpo.</w:t>
      </w:r>
    </w:p>
    <w:p w14:paraId="043834A5" w14:textId="77777777" w:rsidR="000A0C62" w:rsidRPr="000A0C62" w:rsidRDefault="000A0C62" w:rsidP="000A0C62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Sistema Neuroendócrino:</w:t>
      </w:r>
      <w:r w:rsidRPr="000A0C62">
        <w:rPr>
          <w:spacing w:val="20"/>
        </w:rPr>
        <w:t xml:space="preserve"> Indivíduos com altos níveis de propósito na vida e crescimento pessoal apresentam uma melhor regulação do cortisol (o "hormônio do estresse"). Adicionalmente, altos escores em autonomia estão ligados a níveis mais favoráveis de catecolaminas, como a noradrenalina.</w:t>
      </w:r>
    </w:p>
    <w:p w14:paraId="7B48413B" w14:textId="77777777" w:rsidR="000A0C62" w:rsidRPr="000A0C62" w:rsidRDefault="000A0C62" w:rsidP="000A0C62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Sistema Imunológico:</w:t>
      </w:r>
      <w:r w:rsidRPr="000A0C62">
        <w:rPr>
          <w:spacing w:val="20"/>
        </w:rPr>
        <w:t xml:space="preserve"> Dimensões como o propósito na vida estão associadas a menores níveis de marcadores inflamatórios, como a </w:t>
      </w:r>
      <w:proofErr w:type="spellStart"/>
      <w:r w:rsidRPr="000A0C62">
        <w:rPr>
          <w:spacing w:val="20"/>
        </w:rPr>
        <w:t>interleucina-6</w:t>
      </w:r>
      <w:proofErr w:type="spellEnd"/>
      <w:r w:rsidRPr="000A0C62">
        <w:rPr>
          <w:spacing w:val="20"/>
        </w:rPr>
        <w:t xml:space="preserve"> (IL-6), sugerindo um sistema imunológico mais robusto.</w:t>
      </w:r>
    </w:p>
    <w:p w14:paraId="1DFB637B" w14:textId="77777777" w:rsidR="000A0C62" w:rsidRPr="000A0C62" w:rsidRDefault="000A0C62" w:rsidP="000A0C62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Saúde Cardiovascular:</w:t>
      </w:r>
      <w:r w:rsidRPr="000A0C62">
        <w:rPr>
          <w:spacing w:val="20"/>
        </w:rPr>
        <w:t xml:space="preserve"> O BEP está ligado a melhores indicadores de saúde cardiovascular. Por exemplo, crescimento pessoal e propósito na vida se correlacionam com níveis mais altos de colesterol HDL (o "colesterol bom"), e relações positivas se associam a menor risco cardiovascular.</w:t>
      </w:r>
    </w:p>
    <w:p w14:paraId="502420A7" w14:textId="77777777" w:rsidR="000A0C62" w:rsidRPr="000A0C62" w:rsidRDefault="000A0C62" w:rsidP="000A0C62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Qualidade do Sono:</w:t>
      </w:r>
      <w:r w:rsidRPr="000A0C62">
        <w:rPr>
          <w:spacing w:val="20"/>
        </w:rPr>
        <w:t xml:space="preserve"> As dimensões do BEP também se relacionam com padrões de sono mais saudáveis, incluindo maior duração do sono REM (</w:t>
      </w:r>
      <w:proofErr w:type="spellStart"/>
      <w:r w:rsidRPr="000A0C62">
        <w:rPr>
          <w:iCs/>
          <w:spacing w:val="20"/>
        </w:rPr>
        <w:t>Rapid</w:t>
      </w:r>
      <w:proofErr w:type="spellEnd"/>
      <w:r w:rsidRPr="000A0C62">
        <w:rPr>
          <w:iCs/>
          <w:spacing w:val="20"/>
        </w:rPr>
        <w:t xml:space="preserve"> Eye Movement</w:t>
      </w:r>
      <w:r w:rsidRPr="000A0C62">
        <w:rPr>
          <w:spacing w:val="20"/>
        </w:rPr>
        <w:t>, ou Movimento Rápido dos Olhos) e menor movimentação noturna, indicando um sono mais reparador.</w:t>
      </w:r>
    </w:p>
    <w:p w14:paraId="15057EA3" w14:textId="77777777" w:rsidR="000A0C62" w:rsidRPr="000A0C62" w:rsidRDefault="000A0C62" w:rsidP="000A0C62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Atividade Cerebral:</w:t>
      </w:r>
      <w:r w:rsidRPr="000A0C62">
        <w:rPr>
          <w:spacing w:val="20"/>
        </w:rPr>
        <w:t xml:space="preserve"> Utilizando a técnica de Eletroencefalografia (EEG), pesquisas mostram que dimensões do BEP, como propósito na vida e crescimento pessoal, estão associadas a um padrão de maior ativação no córtex pré-frontal esquerdo, uma área cerebral ligada a emoções positivas e a uma maior resiliência à depressão.</w:t>
      </w:r>
    </w:p>
    <w:p w14:paraId="0ED7F023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Esses achados fortalecem a hipótese de que o bem-estar eudaimônico atua como um fator protetivo para a saúde, demonstrando que as dimensões positivas da saúde mental possuem correlatos biológicos distintos dos indicadores de doença.</w:t>
      </w:r>
    </w:p>
    <w:p w14:paraId="0D2415AE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3C607912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4. A Avaliação e Aplicação do Bem-Estar</w:t>
      </w:r>
    </w:p>
    <w:p w14:paraId="5C117E9B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2632DCB2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A mensuração do bem-estar é fundamental para a pesquisa e para a aplicação prática dos seus conceitos.</w:t>
      </w:r>
    </w:p>
    <w:p w14:paraId="08497115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0483F2FF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4.1. Instrumentos de Avaliação</w:t>
      </w:r>
    </w:p>
    <w:p w14:paraId="550DD53C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0EBA4C45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Para avaliar as dimensões do BEP, Carol Ryff desenvolveu as </w:t>
      </w:r>
      <w:r w:rsidRPr="000A0C62">
        <w:rPr>
          <w:bCs/>
          <w:spacing w:val="20"/>
        </w:rPr>
        <w:t>Escalas de Bem-Estar Psicológico (</w:t>
      </w:r>
      <w:proofErr w:type="spellStart"/>
      <w:r w:rsidRPr="000A0C62">
        <w:rPr>
          <w:bCs/>
          <w:spacing w:val="20"/>
        </w:rPr>
        <w:t>EBEP</w:t>
      </w:r>
      <w:proofErr w:type="spellEnd"/>
      <w:r w:rsidRPr="000A0C62">
        <w:rPr>
          <w:bCs/>
          <w:spacing w:val="20"/>
        </w:rPr>
        <w:t>)</w:t>
      </w:r>
      <w:r w:rsidRPr="000A0C62">
        <w:rPr>
          <w:spacing w:val="20"/>
        </w:rPr>
        <w:t>. Existem versões longas e breves do instrumento, todas com sólidos parâmetros psicométricos de validade e fidedignidade, e que foram traduzidas e adaptadas para uso em diversas culturas, incluindo a brasileira.</w:t>
      </w:r>
    </w:p>
    <w:p w14:paraId="1C0CB501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De forma complementar, para a avaliação do </w:t>
      </w:r>
      <w:proofErr w:type="spellStart"/>
      <w:r w:rsidRPr="000A0C62">
        <w:rPr>
          <w:spacing w:val="20"/>
        </w:rPr>
        <w:t>BES</w:t>
      </w:r>
      <w:proofErr w:type="spellEnd"/>
      <w:r w:rsidRPr="000A0C62">
        <w:rPr>
          <w:spacing w:val="20"/>
        </w:rPr>
        <w:t xml:space="preserve">, foi desenvolvida no Brasil a </w:t>
      </w:r>
      <w:r w:rsidRPr="000A0C62">
        <w:rPr>
          <w:bCs/>
          <w:spacing w:val="20"/>
        </w:rPr>
        <w:t>Escala de Bem-Estar Subjetivo (</w:t>
      </w:r>
      <w:proofErr w:type="spellStart"/>
      <w:r w:rsidRPr="000A0C62">
        <w:rPr>
          <w:bCs/>
          <w:spacing w:val="20"/>
        </w:rPr>
        <w:t>EBES</w:t>
      </w:r>
      <w:proofErr w:type="spellEnd"/>
      <w:r w:rsidRPr="000A0C62">
        <w:rPr>
          <w:bCs/>
          <w:spacing w:val="20"/>
        </w:rPr>
        <w:t>)</w:t>
      </w:r>
      <w:r w:rsidRPr="000A0C62">
        <w:rPr>
          <w:spacing w:val="20"/>
        </w:rPr>
        <w:t>, que mensura os três componentes da abordagem hedônica: afeto positivo, afeto negativo e satisfação com a vida. A existência de instrumentos validados para a cultura brasileira é crucial para o avanço da pesquisa nacional na área.</w:t>
      </w:r>
    </w:p>
    <w:p w14:paraId="2E88BB36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4E82C3E8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4.2. O Bem-Estar no Contexto do Trabalho</w:t>
      </w:r>
    </w:p>
    <w:p w14:paraId="09A28B74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3BCC9165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O ambiente de trabalho é uma das esferas mais importantes da vida adulta e, consequentemente, um espaço privilegiado para a expressão ou a supressão do bem-estar. O conceito de </w:t>
      </w:r>
      <w:r w:rsidRPr="000A0C62">
        <w:rPr>
          <w:bCs/>
          <w:spacing w:val="20"/>
        </w:rPr>
        <w:t>Bem-Estar no Trabalho</w:t>
      </w:r>
      <w:r w:rsidRPr="000A0C62">
        <w:rPr>
          <w:spacing w:val="20"/>
        </w:rPr>
        <w:t xml:space="preserve"> integra as abordagens hedônica e eudaimônica. Ele é definido pela prevalência de emoções positivas (dimensão hedônica) e pela percepção de que, no trabalho, o indivíduo expressa e desenvolve seus potenciais e avança em direção a suas metas de vida (dimensão eudaimônica).</w:t>
      </w:r>
    </w:p>
    <w:p w14:paraId="31F2A8A2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Para sua mensuração, foi desenvolvida a </w:t>
      </w:r>
      <w:r w:rsidRPr="000A0C62">
        <w:rPr>
          <w:bCs/>
          <w:spacing w:val="20"/>
        </w:rPr>
        <w:t>Escala de Bem-Estar no Trabalho (</w:t>
      </w:r>
      <w:proofErr w:type="spellStart"/>
      <w:r w:rsidRPr="000A0C62">
        <w:rPr>
          <w:bCs/>
          <w:spacing w:val="20"/>
        </w:rPr>
        <w:t>EBET</w:t>
      </w:r>
      <w:proofErr w:type="spellEnd"/>
      <w:r w:rsidRPr="000A0C62">
        <w:rPr>
          <w:bCs/>
          <w:spacing w:val="20"/>
        </w:rPr>
        <w:t>)</w:t>
      </w:r>
      <w:r w:rsidRPr="000A0C62">
        <w:rPr>
          <w:spacing w:val="20"/>
        </w:rPr>
        <w:t>, que se estrutura em três fatores:</w:t>
      </w:r>
    </w:p>
    <w:p w14:paraId="453C19A1" w14:textId="77777777" w:rsidR="000A0C62" w:rsidRPr="000A0C62" w:rsidRDefault="000A0C62" w:rsidP="000A0C62">
      <w:pPr>
        <w:numPr>
          <w:ilvl w:val="0"/>
          <w:numId w:val="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Afeto Positivo:</w:t>
      </w:r>
      <w:r w:rsidRPr="000A0C62">
        <w:rPr>
          <w:spacing w:val="20"/>
        </w:rPr>
        <w:t xml:space="preserve"> Avalia a frequência de emoções positivas vivenciadas no trabalho, como entusiasmo, alegria e orgulho.</w:t>
      </w:r>
    </w:p>
    <w:p w14:paraId="2DB019F8" w14:textId="77777777" w:rsidR="000A0C62" w:rsidRPr="000A0C62" w:rsidRDefault="000A0C62" w:rsidP="000A0C62">
      <w:pPr>
        <w:numPr>
          <w:ilvl w:val="0"/>
          <w:numId w:val="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Afeto Negativo:</w:t>
      </w:r>
      <w:r w:rsidRPr="000A0C62">
        <w:rPr>
          <w:spacing w:val="20"/>
        </w:rPr>
        <w:t xml:space="preserve"> Mede a frequência de emoções negativas, como preocupação, irritação e desânimo.</w:t>
      </w:r>
    </w:p>
    <w:p w14:paraId="57E108D2" w14:textId="77777777" w:rsidR="000A0C62" w:rsidRPr="000A0C62" w:rsidRDefault="000A0C62" w:rsidP="000A0C62">
      <w:pPr>
        <w:numPr>
          <w:ilvl w:val="0"/>
          <w:numId w:val="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Realização:</w:t>
      </w:r>
      <w:r w:rsidRPr="000A0C62">
        <w:rPr>
          <w:spacing w:val="20"/>
        </w:rPr>
        <w:t xml:space="preserve"> Avalia a percepção de desenvolvimento pessoal e profissional, o uso de habilidades e a sensação de que o trabalho contribui para as metas de vida do indivíduo.</w:t>
      </w:r>
    </w:p>
    <w:p w14:paraId="6F1C564C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A aplicação de tais instrumentos em diagnósticos organizacionais permite que gestores desenvolvam estratégias eficazes para promover ambientes de trabalho que fomentem a saúde e a felicidade de seus colaboradores.</w:t>
      </w:r>
    </w:p>
    <w:p w14:paraId="2D27A509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64F314D2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4.3. Exemplos Práticos das Dimensões do BEP</w:t>
      </w:r>
    </w:p>
    <w:p w14:paraId="5C72B23A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br/>
      </w:r>
    </w:p>
    <w:p w14:paraId="372C312A" w14:textId="77777777" w:rsidR="000A0C62" w:rsidRPr="000A0C62" w:rsidRDefault="000A0C62" w:rsidP="000A0C62">
      <w:pPr>
        <w:numPr>
          <w:ilvl w:val="0"/>
          <w:numId w:val="6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Propósito na Vida:</w:t>
      </w:r>
      <w:r w:rsidRPr="000A0C62">
        <w:rPr>
          <w:spacing w:val="20"/>
        </w:rPr>
        <w:t xml:space="preserve"> Um profissional que vê seu trabalho não apenas como uma fonte de renda, e sim como uma forma de contribuir para a sociedade, demonstra um alto propósito na vida.</w:t>
      </w:r>
    </w:p>
    <w:p w14:paraId="3566E6C9" w14:textId="77777777" w:rsidR="000A0C62" w:rsidRPr="000A0C62" w:rsidRDefault="000A0C62" w:rsidP="000A0C62">
      <w:pPr>
        <w:numPr>
          <w:ilvl w:val="0"/>
          <w:numId w:val="6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Domínio sobre o Ambiente:</w:t>
      </w:r>
      <w:r w:rsidRPr="000A0C62">
        <w:rPr>
          <w:spacing w:val="20"/>
        </w:rPr>
        <w:t xml:space="preserve"> Um estudante que organiza seu cronograma de estudos, seu local de aprendizado e suas atividades extracurriculares de forma a otimizar seu desempenho e bem-estar, ilustra um alto domínio sobre o ambiente.</w:t>
      </w:r>
    </w:p>
    <w:p w14:paraId="47B06E48" w14:textId="77777777" w:rsidR="000A0C62" w:rsidRPr="000A0C62" w:rsidRDefault="000A0C62" w:rsidP="000A0C62">
      <w:pPr>
        <w:numPr>
          <w:ilvl w:val="0"/>
          <w:numId w:val="6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Crescimento Pessoal:</w:t>
      </w:r>
      <w:r w:rsidRPr="000A0C62">
        <w:rPr>
          <w:spacing w:val="20"/>
        </w:rPr>
        <w:t xml:space="preserve"> Uma pessoa que, após a aposentadoria, decide aprender um novo instrumento musical ou se engaja em trabalho voluntário para desenvolver novas habilidades, exemplifica a busca contínua pelo crescimento pessoal.</w:t>
      </w:r>
    </w:p>
    <w:p w14:paraId="5683A203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2EB2F79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5. Enriquecimento Visual</w:t>
      </w:r>
    </w:p>
    <w:p w14:paraId="6388FB63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920FB48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Para facilitar a compreensão dos conceitos apresentados, propõe-se a criação de recursos visuais.</w:t>
      </w:r>
    </w:p>
    <w:p w14:paraId="2154A55E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4758C111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5.1. Infográfico: As Duas Faces do Bem-Estar</w:t>
      </w:r>
    </w:p>
    <w:p w14:paraId="32F392AD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br/>
      </w:r>
    </w:p>
    <w:p w14:paraId="454EC719" w14:textId="77777777" w:rsidR="000A0C62" w:rsidRPr="000A0C62" w:rsidRDefault="000A0C62" w:rsidP="000A0C62">
      <w:pPr>
        <w:numPr>
          <w:ilvl w:val="0"/>
          <w:numId w:val="7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Título:</w:t>
      </w:r>
      <w:r w:rsidRPr="000A0C62">
        <w:rPr>
          <w:spacing w:val="20"/>
        </w:rPr>
        <w:t xml:space="preserve"> Bem-Estar Subjetivo vs. Bem-Estar Psicológico</w:t>
      </w:r>
    </w:p>
    <w:p w14:paraId="7A38D229" w14:textId="77777777" w:rsidR="000A0C62" w:rsidRPr="000A0C62" w:rsidRDefault="000A0C62" w:rsidP="000A0C62">
      <w:pPr>
        <w:numPr>
          <w:ilvl w:val="0"/>
          <w:numId w:val="7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Estrutura:</w:t>
      </w:r>
      <w:r w:rsidRPr="000A0C62">
        <w:rPr>
          <w:spacing w:val="20"/>
        </w:rPr>
        <w:t xml:space="preserve"> Duas colunas lado a lado.</w:t>
      </w:r>
    </w:p>
    <w:p w14:paraId="70E3650E" w14:textId="77777777" w:rsidR="000A0C62" w:rsidRPr="000A0C62" w:rsidRDefault="000A0C62" w:rsidP="000A0C62">
      <w:pPr>
        <w:numPr>
          <w:ilvl w:val="0"/>
          <w:numId w:val="7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Coluna Esquerda (Hedônico):</w:t>
      </w:r>
    </w:p>
    <w:p w14:paraId="5EA8B528" w14:textId="77777777" w:rsidR="000A0C62" w:rsidRPr="000A0C62" w:rsidRDefault="000A0C62" w:rsidP="000A0C62">
      <w:pPr>
        <w:numPr>
          <w:ilvl w:val="0"/>
          <w:numId w:val="8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Título:</w:t>
      </w:r>
      <w:r w:rsidRPr="000A0C62">
        <w:rPr>
          <w:spacing w:val="20"/>
        </w:rPr>
        <w:t xml:space="preserve"> Bem-Estar Subjetivo (Felicidade)</w:t>
      </w:r>
    </w:p>
    <w:p w14:paraId="093AAF1A" w14:textId="77777777" w:rsidR="000A0C62" w:rsidRPr="000A0C62" w:rsidRDefault="000A0C62" w:rsidP="000A0C62">
      <w:pPr>
        <w:numPr>
          <w:ilvl w:val="0"/>
          <w:numId w:val="9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Ícones e Texto:</w:t>
      </w:r>
      <w:r w:rsidRPr="000A0C62">
        <w:rPr>
          <w:spacing w:val="20"/>
        </w:rPr>
        <w:t xml:space="preserve"> Um ícone de um rosto sorridente para "Afeto Positivo"; um ícone de um rosto triste para "Afeto Negativo"; um ícone de uma estrela ou um "like" para "Satisfação com a Vida".</w:t>
      </w:r>
    </w:p>
    <w:p w14:paraId="2B5C3DAE" w14:textId="77777777" w:rsidR="000A0C62" w:rsidRPr="000A0C62" w:rsidRDefault="000A0C62" w:rsidP="000A0C62">
      <w:pPr>
        <w:numPr>
          <w:ilvl w:val="0"/>
          <w:numId w:val="10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Conceito Chave:</w:t>
      </w:r>
      <w:r w:rsidRPr="000A0C62">
        <w:rPr>
          <w:spacing w:val="20"/>
        </w:rPr>
        <w:t xml:space="preserve"> "Foco na experiência de prazer e contentamento."</w:t>
      </w:r>
    </w:p>
    <w:p w14:paraId="0CB70FC2" w14:textId="77777777" w:rsidR="000A0C62" w:rsidRPr="000A0C62" w:rsidRDefault="000A0C62" w:rsidP="000A0C62">
      <w:pPr>
        <w:numPr>
          <w:ilvl w:val="0"/>
          <w:numId w:val="1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Coluna Direita (Eudaimônico):</w:t>
      </w:r>
    </w:p>
    <w:p w14:paraId="65E44D42" w14:textId="77777777" w:rsidR="000A0C62" w:rsidRPr="000A0C62" w:rsidRDefault="000A0C62" w:rsidP="000A0C62">
      <w:pPr>
        <w:numPr>
          <w:ilvl w:val="0"/>
          <w:numId w:val="1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Título:</w:t>
      </w:r>
      <w:r w:rsidRPr="000A0C62">
        <w:rPr>
          <w:spacing w:val="20"/>
        </w:rPr>
        <w:t xml:space="preserve"> Bem-Estar Psicológico (Realização)</w:t>
      </w:r>
    </w:p>
    <w:p w14:paraId="0274B745" w14:textId="77777777" w:rsidR="000A0C62" w:rsidRPr="000A0C62" w:rsidRDefault="000A0C62" w:rsidP="000A0C62">
      <w:pPr>
        <w:numPr>
          <w:ilvl w:val="0"/>
          <w:numId w:val="1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Ícones e Texto:</w:t>
      </w:r>
      <w:r w:rsidRPr="000A0C62">
        <w:rPr>
          <w:spacing w:val="20"/>
        </w:rPr>
        <w:t xml:space="preserve"> Seis pequenos ícones representando cada dimensão: uma pessoa se abraçando (Autoaceitação), duas pessoas conectadas (Relações Positivas), um indivíduo no topo de uma montanha (Autonomia), uma pessoa com ferramentas (Domínio do Ambiente), uma bússola (Propósito na Vida) e uma planta crescendo (Crescimento Pessoal).</w:t>
      </w:r>
    </w:p>
    <w:p w14:paraId="52A780D2" w14:textId="77777777" w:rsidR="000A0C62" w:rsidRPr="000A0C62" w:rsidRDefault="000A0C62" w:rsidP="000A0C62">
      <w:pPr>
        <w:numPr>
          <w:ilvl w:val="0"/>
          <w:numId w:val="1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Conceito Chave:</w:t>
      </w:r>
      <w:r w:rsidRPr="000A0C62">
        <w:rPr>
          <w:spacing w:val="20"/>
        </w:rPr>
        <w:t xml:space="preserve"> "Foco no desenvolvimento do potencial humano e no sentido da vida."</w:t>
      </w:r>
    </w:p>
    <w:p w14:paraId="7F05DF50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F550DE7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5.2. Gráfico de Barras: Principais Fatores Associados ao Bem-Estar Psicológico</w:t>
      </w:r>
    </w:p>
    <w:p w14:paraId="1D032AEA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br/>
      </w:r>
    </w:p>
    <w:p w14:paraId="1D921E3D" w14:textId="77777777" w:rsidR="000A0C62" w:rsidRPr="000A0C62" w:rsidRDefault="000A0C62" w:rsidP="000A0C62">
      <w:pPr>
        <w:numPr>
          <w:ilvl w:val="0"/>
          <w:numId w:val="1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Título:</w:t>
      </w:r>
      <w:r w:rsidRPr="000A0C62">
        <w:rPr>
          <w:spacing w:val="20"/>
        </w:rPr>
        <w:t xml:space="preserve"> Fatores </w:t>
      </w:r>
      <w:proofErr w:type="gramStart"/>
      <w:r w:rsidRPr="000A0C62">
        <w:rPr>
          <w:spacing w:val="20"/>
        </w:rPr>
        <w:t>que Influenciam</w:t>
      </w:r>
      <w:proofErr w:type="gramEnd"/>
      <w:r w:rsidRPr="000A0C62">
        <w:rPr>
          <w:spacing w:val="20"/>
        </w:rPr>
        <w:t xml:space="preserve"> o Bem-Estar Psicológico</w:t>
      </w:r>
    </w:p>
    <w:p w14:paraId="099ECBBA" w14:textId="77777777" w:rsidR="000A0C62" w:rsidRPr="000A0C62" w:rsidRDefault="000A0C62" w:rsidP="000A0C62">
      <w:pPr>
        <w:numPr>
          <w:ilvl w:val="0"/>
          <w:numId w:val="1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Estrutura:</w:t>
      </w:r>
      <w:r w:rsidRPr="000A0C62">
        <w:rPr>
          <w:spacing w:val="20"/>
        </w:rPr>
        <w:t xml:space="preserve"> Gráfico de barras horizontais.</w:t>
      </w:r>
    </w:p>
    <w:p w14:paraId="2BFA4F93" w14:textId="77777777" w:rsidR="000A0C62" w:rsidRPr="000A0C62" w:rsidRDefault="000A0C62" w:rsidP="000A0C62">
      <w:pPr>
        <w:numPr>
          <w:ilvl w:val="0"/>
          <w:numId w:val="1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Eixo Y (Fatores):</w:t>
      </w:r>
      <w:r w:rsidRPr="000A0C62">
        <w:rPr>
          <w:spacing w:val="20"/>
        </w:rPr>
        <w:t xml:space="preserve"> Nível Educacional, Extroversão, Abertura à Experiência, Neuroticismo, Idade (em relação à Autonomia), Idade (em relação ao Propósito na Vida).</w:t>
      </w:r>
    </w:p>
    <w:p w14:paraId="3CCB8C4D" w14:textId="77777777" w:rsidR="000A0C62" w:rsidRPr="000A0C62" w:rsidRDefault="000A0C62" w:rsidP="000A0C62">
      <w:pPr>
        <w:numPr>
          <w:ilvl w:val="0"/>
          <w:numId w:val="1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Eixo X (Impacto):</w:t>
      </w:r>
      <w:r w:rsidRPr="000A0C62">
        <w:rPr>
          <w:spacing w:val="20"/>
        </w:rPr>
        <w:t xml:space="preserve"> Uma escala de "Negativo" a "Positivo".</w:t>
      </w:r>
    </w:p>
    <w:p w14:paraId="67D22DE7" w14:textId="77777777" w:rsidR="000A0C62" w:rsidRPr="000A0C62" w:rsidRDefault="000A0C62" w:rsidP="000A0C62">
      <w:pPr>
        <w:numPr>
          <w:ilvl w:val="0"/>
          <w:numId w:val="15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Barras:</w:t>
      </w:r>
    </w:p>
    <w:p w14:paraId="0537DF26" w14:textId="77777777" w:rsidR="000A0C62" w:rsidRPr="000A0C62" w:rsidRDefault="000A0C62" w:rsidP="000A0C62">
      <w:pPr>
        <w:numPr>
          <w:ilvl w:val="0"/>
          <w:numId w:val="16"/>
        </w:numPr>
        <w:spacing w:after="240" w:line="360" w:lineRule="auto"/>
        <w:rPr>
          <w:spacing w:val="20"/>
        </w:rPr>
      </w:pPr>
      <w:r w:rsidRPr="000A0C62">
        <w:rPr>
          <w:spacing w:val="20"/>
        </w:rPr>
        <w:t>Barras positivas e longas para "Nível Educacional", "Extroversão" e "Abertura à Experiência".</w:t>
      </w:r>
    </w:p>
    <w:p w14:paraId="4B785B51" w14:textId="77777777" w:rsidR="000A0C62" w:rsidRPr="000A0C62" w:rsidRDefault="000A0C62" w:rsidP="000A0C62">
      <w:pPr>
        <w:numPr>
          <w:ilvl w:val="0"/>
          <w:numId w:val="17"/>
        </w:numPr>
        <w:spacing w:after="240" w:line="360" w:lineRule="auto"/>
        <w:rPr>
          <w:spacing w:val="20"/>
        </w:rPr>
      </w:pPr>
      <w:r w:rsidRPr="000A0C62">
        <w:rPr>
          <w:spacing w:val="20"/>
        </w:rPr>
        <w:t>Uma barra negativa e longa para "Neuroticismo".</w:t>
      </w:r>
    </w:p>
    <w:p w14:paraId="63541A33" w14:textId="77777777" w:rsidR="000A0C62" w:rsidRPr="000A0C62" w:rsidRDefault="000A0C62" w:rsidP="000A0C62">
      <w:pPr>
        <w:numPr>
          <w:ilvl w:val="0"/>
          <w:numId w:val="18"/>
        </w:numPr>
        <w:spacing w:after="240" w:line="360" w:lineRule="auto"/>
        <w:rPr>
          <w:spacing w:val="20"/>
        </w:rPr>
      </w:pPr>
      <w:r w:rsidRPr="000A0C62">
        <w:rPr>
          <w:spacing w:val="20"/>
        </w:rPr>
        <w:t>Uma barra positiva para "Idade (Autonomia)".</w:t>
      </w:r>
    </w:p>
    <w:p w14:paraId="2C7E0652" w14:textId="77777777" w:rsidR="000A0C62" w:rsidRPr="000A0C62" w:rsidRDefault="000A0C62" w:rsidP="000A0C62">
      <w:pPr>
        <w:numPr>
          <w:ilvl w:val="0"/>
          <w:numId w:val="19"/>
        </w:numPr>
        <w:spacing w:after="240" w:line="360" w:lineRule="auto"/>
        <w:rPr>
          <w:spacing w:val="20"/>
        </w:rPr>
      </w:pPr>
      <w:r w:rsidRPr="000A0C62">
        <w:rPr>
          <w:spacing w:val="20"/>
        </w:rPr>
        <w:t>Uma barra ligeiramente negativa para "Idade (Propósito na Vida)".</w:t>
      </w:r>
    </w:p>
    <w:p w14:paraId="79C551ED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21E4DEA5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6. Conclusão: Cultivando o Florescimento Humano</w:t>
      </w:r>
    </w:p>
    <w:p w14:paraId="643E28FF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3FB79C4C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>O Bem-Estar Psicológico é um constructo científico robusto e multidimensional que oferece um mapa para o funcionamento humano ótimo. Ao transcender a visão puramente hedônica, a perspectiva eudaimônica fornece um caminho para uma vida com mais significado, propósito e realização. As evidências que conectam o BEP à saúde biológica, ao sucesso adaptativo e ao bem-estar no trabalho reforçam sua importância fundamental. O desenvolvimento de instrumentos de avaliação validados para o contexto brasileiro abre novas fronteiras para a pesquisa e para intervenções práticas em psicologia clínica, social, da saúde e organizacional, capacitando indivíduos e comunidades a cultivarem ativamente o florescimento humano.</w:t>
      </w:r>
    </w:p>
    <w:p w14:paraId="01F3EB67" w14:textId="77777777" w:rsidR="000A0C62" w:rsidRPr="000A0C62" w:rsidRDefault="00000000" w:rsidP="000A0C62">
      <w:pPr>
        <w:spacing w:after="240" w:line="360" w:lineRule="auto"/>
        <w:rPr>
          <w:spacing w:val="20"/>
        </w:rPr>
      </w:pPr>
      <w:r>
        <w:rPr>
          <w:spacing w:val="20"/>
        </w:rPr>
        <w:pict w14:anchorId="78F2B375">
          <v:rect id="_x0000_i1025" style="width:0;height:1.5pt" o:hralign="center" o:hrstd="t" o:hr="t" fillcolor="gray" stroked="f"/>
        </w:pict>
      </w:r>
    </w:p>
    <w:p w14:paraId="059A6F17" w14:textId="77777777" w:rsidR="000A0C62" w:rsidRPr="000A0C62" w:rsidRDefault="000A0C62" w:rsidP="000A0C62">
      <w:pPr>
        <w:spacing w:after="240" w:line="360" w:lineRule="auto"/>
        <w:rPr>
          <w:bCs/>
          <w:spacing w:val="20"/>
        </w:rPr>
      </w:pPr>
      <w:r w:rsidRPr="000A0C62">
        <w:rPr>
          <w:bCs/>
          <w:spacing w:val="20"/>
        </w:rPr>
        <w:t>Referências</w:t>
      </w:r>
    </w:p>
    <w:p w14:paraId="10A48054" w14:textId="77777777" w:rsidR="000A0C62" w:rsidRPr="000A0C62" w:rsidRDefault="000A0C62" w:rsidP="000A0C62">
      <w:pPr>
        <w:spacing w:after="240" w:line="360" w:lineRule="auto"/>
        <w:rPr>
          <w:spacing w:val="20"/>
        </w:rPr>
      </w:pPr>
    </w:p>
    <w:p w14:paraId="11DBDF1D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ALBUQUERQUE, A. S.; </w:t>
      </w:r>
      <w:proofErr w:type="spellStart"/>
      <w:r w:rsidRPr="000A0C62">
        <w:rPr>
          <w:spacing w:val="20"/>
        </w:rPr>
        <w:t>TRÓCCOLI</w:t>
      </w:r>
      <w:proofErr w:type="spellEnd"/>
      <w:r w:rsidRPr="000A0C62">
        <w:rPr>
          <w:spacing w:val="20"/>
        </w:rPr>
        <w:t xml:space="preserve">, B. T. Desenvolvimento de uma escala de bem-estar subjetivo. </w:t>
      </w:r>
      <w:r w:rsidRPr="000A0C62">
        <w:rPr>
          <w:bCs/>
          <w:spacing w:val="20"/>
        </w:rPr>
        <w:t>Psicologia: Teoria e Pesquisa</w:t>
      </w:r>
      <w:r w:rsidRPr="000A0C62">
        <w:rPr>
          <w:spacing w:val="20"/>
        </w:rPr>
        <w:t>, Brasília, v. 20, n. 2, p. 153-164, ago. 2004.</w:t>
      </w:r>
    </w:p>
    <w:p w14:paraId="3B0B2680" w14:textId="77777777" w:rsidR="000A0C62" w:rsidRPr="000A0C62" w:rsidRDefault="000A0C62" w:rsidP="000A0C62">
      <w:pPr>
        <w:numPr>
          <w:ilvl w:val="0"/>
          <w:numId w:val="20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Resumo:</w:t>
      </w:r>
      <w:r w:rsidRPr="000A0C62">
        <w:rPr>
          <w:spacing w:val="20"/>
        </w:rPr>
        <w:t xml:space="preserve"> Este artigo detalha o processo de construção e validação da Escala de Bem-Estar Subjetivo (</w:t>
      </w:r>
      <w:proofErr w:type="spellStart"/>
      <w:r w:rsidRPr="000A0C62">
        <w:rPr>
          <w:spacing w:val="20"/>
        </w:rPr>
        <w:t>EBES</w:t>
      </w:r>
      <w:proofErr w:type="spellEnd"/>
      <w:r w:rsidRPr="000A0C62">
        <w:rPr>
          <w:spacing w:val="20"/>
        </w:rPr>
        <w:t>) para a população brasileira. A pesquisa validou a estrutura de três fatores do bem-estar subjetivo (afeto positivo, afeto negativo e satisfação com a vida), fornecendo um instrumento psicometricamente robusto para a pesquisa do bem-estar na perspectiva hedônica no Brasil.</w:t>
      </w:r>
    </w:p>
    <w:p w14:paraId="35D0DF38" w14:textId="77777777" w:rsidR="000A0C62" w:rsidRPr="000A0C62" w:rsidRDefault="000A0C62" w:rsidP="000A0C62">
      <w:pPr>
        <w:numPr>
          <w:ilvl w:val="0"/>
          <w:numId w:val="20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Link:</w:t>
      </w:r>
      <w:r w:rsidRPr="000A0C62">
        <w:rPr>
          <w:spacing w:val="20"/>
        </w:rPr>
        <w:t xml:space="preserve"> </w:t>
      </w:r>
      <w:hyperlink r:id="rId5" w:history="1">
        <w:r w:rsidRPr="000A0C62">
          <w:rPr>
            <w:rStyle w:val="Hyperlink"/>
            <w:spacing w:val="20"/>
          </w:rPr>
          <w:t>https://www.scielo.br/j/ptp/a/85JVntJ3f8WJMYnPVgZDMVz/</w:t>
        </w:r>
      </w:hyperlink>
    </w:p>
    <w:p w14:paraId="291039EB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MACHADO, W. L.; BANDEIRA, D. R. Bem-estar psicológico: definição, avaliação e principais correlatos. </w:t>
      </w:r>
      <w:r w:rsidRPr="000A0C62">
        <w:rPr>
          <w:bCs/>
          <w:spacing w:val="20"/>
        </w:rPr>
        <w:t>Estudos de Psicologia</w:t>
      </w:r>
      <w:r w:rsidRPr="000A0C62">
        <w:rPr>
          <w:spacing w:val="20"/>
        </w:rPr>
        <w:t>, Campinas, v. 29, n. 4, p. 587-595, out./dez. 2012.</w:t>
      </w:r>
    </w:p>
    <w:p w14:paraId="6E8AA64A" w14:textId="77777777" w:rsidR="000A0C62" w:rsidRPr="000A0C62" w:rsidRDefault="000A0C62" w:rsidP="000A0C62">
      <w:pPr>
        <w:numPr>
          <w:ilvl w:val="0"/>
          <w:numId w:val="2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Resumo:</w:t>
      </w:r>
      <w:r w:rsidRPr="000A0C62">
        <w:rPr>
          <w:spacing w:val="20"/>
        </w:rPr>
        <w:t xml:space="preserve"> O artigo apresenta uma revisão seletiva da literatura sobre o conceito de Bem-Estar Psicológico (BEP) de Carol Ryff. Examina as origens eudaimônicas do constructo, suas seis dimensões, as abordagens de avaliação e discute seus principais correlatos psicossociais, sociodemográficos e neurobiológicos, destacando a necessidade de mais estudos no Brasil.</w:t>
      </w:r>
    </w:p>
    <w:p w14:paraId="581A4E61" w14:textId="77777777" w:rsidR="000A0C62" w:rsidRPr="000A0C62" w:rsidRDefault="000A0C62" w:rsidP="000A0C62">
      <w:pPr>
        <w:numPr>
          <w:ilvl w:val="0"/>
          <w:numId w:val="21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Link:</w:t>
      </w:r>
      <w:r w:rsidRPr="000A0C62">
        <w:rPr>
          <w:spacing w:val="20"/>
        </w:rPr>
        <w:t xml:space="preserve"> </w:t>
      </w:r>
      <w:hyperlink r:id="rId6" w:history="1">
        <w:r w:rsidRPr="000A0C62">
          <w:rPr>
            <w:rStyle w:val="Hyperlink"/>
            <w:spacing w:val="20"/>
          </w:rPr>
          <w:t>https://www.scielo.br/j/estpsi/a/J448bhT3RqFYwBDMgMqDPqg/</w:t>
        </w:r>
      </w:hyperlink>
    </w:p>
    <w:p w14:paraId="043DD5DB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PASCHOAL, T.; TAMAYO, A. Construção e validação da Escala de bem-estar no trabalho. </w:t>
      </w:r>
      <w:r w:rsidRPr="000A0C62">
        <w:rPr>
          <w:bCs/>
          <w:spacing w:val="20"/>
        </w:rPr>
        <w:t>Avaliação Psicológica</w:t>
      </w:r>
      <w:r w:rsidRPr="000A0C62">
        <w:rPr>
          <w:spacing w:val="20"/>
        </w:rPr>
        <w:t>, v. 7, n. 1, p. 11-22, abr. 2008.</w:t>
      </w:r>
    </w:p>
    <w:p w14:paraId="5341D447" w14:textId="77777777" w:rsidR="000A0C62" w:rsidRPr="000A0C62" w:rsidRDefault="000A0C62" w:rsidP="000A0C62">
      <w:pPr>
        <w:numPr>
          <w:ilvl w:val="0"/>
          <w:numId w:val="2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Resumo:</w:t>
      </w:r>
      <w:r w:rsidRPr="000A0C62">
        <w:rPr>
          <w:spacing w:val="20"/>
        </w:rPr>
        <w:t xml:space="preserve"> Este estudo descreve a construção e validação da Escala de Bem-Estar no Trabalho (</w:t>
      </w:r>
      <w:proofErr w:type="spellStart"/>
      <w:r w:rsidRPr="000A0C62">
        <w:rPr>
          <w:spacing w:val="20"/>
        </w:rPr>
        <w:t>EBET</w:t>
      </w:r>
      <w:proofErr w:type="spellEnd"/>
      <w:r w:rsidRPr="000A0C62">
        <w:rPr>
          <w:spacing w:val="20"/>
        </w:rPr>
        <w:t>). Baseando-se nas abordagens hedônica e eudaimônica, os autores propõem uma medida composta por três fatores: afeto positivo, afeto negativo e realização no trabalho. O instrumento demonstrou excelentes parâmetros psicométricos, sendo útil para pesquisa e diagnóstico organizacional.</w:t>
      </w:r>
    </w:p>
    <w:p w14:paraId="1F797798" w14:textId="77777777" w:rsidR="000A0C62" w:rsidRPr="000A0C62" w:rsidRDefault="000A0C62" w:rsidP="000A0C62">
      <w:pPr>
        <w:numPr>
          <w:ilvl w:val="0"/>
          <w:numId w:val="22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Link:</w:t>
      </w:r>
      <w:r w:rsidRPr="000A0C62">
        <w:rPr>
          <w:spacing w:val="20"/>
        </w:rPr>
        <w:t xml:space="preserve"> </w:t>
      </w:r>
      <w:hyperlink r:id="rId7" w:history="1">
        <w:r w:rsidRPr="000A0C62">
          <w:rPr>
            <w:rStyle w:val="Hyperlink"/>
            <w:spacing w:val="20"/>
          </w:rPr>
          <w:t>http://pepsic.bvsalud.org/scielo.php?script=sci_arttext&amp;pid=S1677-04712008000100004</w:t>
        </w:r>
      </w:hyperlink>
    </w:p>
    <w:p w14:paraId="11EDC6DB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RYFF, C. D. </w:t>
      </w:r>
      <w:proofErr w:type="spellStart"/>
      <w:r w:rsidRPr="000A0C62">
        <w:rPr>
          <w:spacing w:val="20"/>
        </w:rPr>
        <w:t>Happiness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is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everything</w:t>
      </w:r>
      <w:proofErr w:type="spellEnd"/>
      <w:r w:rsidRPr="000A0C62">
        <w:rPr>
          <w:spacing w:val="20"/>
        </w:rPr>
        <w:t xml:space="preserve">, </w:t>
      </w:r>
      <w:proofErr w:type="spellStart"/>
      <w:r w:rsidRPr="000A0C62">
        <w:rPr>
          <w:spacing w:val="20"/>
        </w:rPr>
        <w:t>or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is</w:t>
      </w:r>
      <w:proofErr w:type="spellEnd"/>
      <w:r w:rsidRPr="000A0C62">
        <w:rPr>
          <w:spacing w:val="20"/>
        </w:rPr>
        <w:t xml:space="preserve"> it? </w:t>
      </w:r>
      <w:proofErr w:type="spellStart"/>
      <w:r w:rsidRPr="000A0C62">
        <w:rPr>
          <w:spacing w:val="20"/>
        </w:rPr>
        <w:t>Explorations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on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the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meaning</w:t>
      </w:r>
      <w:proofErr w:type="spellEnd"/>
      <w:r w:rsidRPr="000A0C62">
        <w:rPr>
          <w:spacing w:val="20"/>
        </w:rPr>
        <w:t xml:space="preserve"> of </w:t>
      </w:r>
      <w:proofErr w:type="spellStart"/>
      <w:r w:rsidRPr="000A0C62">
        <w:rPr>
          <w:spacing w:val="20"/>
        </w:rPr>
        <w:t>psychological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well-being</w:t>
      </w:r>
      <w:proofErr w:type="spellEnd"/>
      <w:r w:rsidRPr="000A0C62">
        <w:rPr>
          <w:spacing w:val="20"/>
        </w:rPr>
        <w:t xml:space="preserve">. </w:t>
      </w:r>
      <w:r w:rsidRPr="000A0C62">
        <w:rPr>
          <w:bCs/>
          <w:spacing w:val="20"/>
        </w:rPr>
        <w:t xml:space="preserve">Journal of </w:t>
      </w:r>
      <w:proofErr w:type="spellStart"/>
      <w:r w:rsidRPr="000A0C62">
        <w:rPr>
          <w:bCs/>
          <w:spacing w:val="20"/>
        </w:rPr>
        <w:t>Personality</w:t>
      </w:r>
      <w:proofErr w:type="spellEnd"/>
      <w:r w:rsidRPr="000A0C62">
        <w:rPr>
          <w:bCs/>
          <w:spacing w:val="20"/>
        </w:rPr>
        <w:t xml:space="preserve"> </w:t>
      </w:r>
      <w:proofErr w:type="spellStart"/>
      <w:r w:rsidRPr="000A0C62">
        <w:rPr>
          <w:bCs/>
          <w:spacing w:val="20"/>
        </w:rPr>
        <w:t>and</w:t>
      </w:r>
      <w:proofErr w:type="spellEnd"/>
      <w:r w:rsidRPr="000A0C62">
        <w:rPr>
          <w:bCs/>
          <w:spacing w:val="20"/>
        </w:rPr>
        <w:t xml:space="preserve"> Social </w:t>
      </w:r>
      <w:proofErr w:type="spellStart"/>
      <w:r w:rsidRPr="000A0C62">
        <w:rPr>
          <w:bCs/>
          <w:spacing w:val="20"/>
        </w:rPr>
        <w:t>Psychology</w:t>
      </w:r>
      <w:proofErr w:type="spellEnd"/>
      <w:r w:rsidRPr="000A0C62">
        <w:rPr>
          <w:spacing w:val="20"/>
        </w:rPr>
        <w:t>, v. 57, n. 6, p. 1069–1081, 1989.</w:t>
      </w:r>
    </w:p>
    <w:p w14:paraId="69F281B8" w14:textId="77777777" w:rsidR="000A0C62" w:rsidRPr="000A0C62" w:rsidRDefault="000A0C62" w:rsidP="000A0C62">
      <w:pPr>
        <w:numPr>
          <w:ilvl w:val="0"/>
          <w:numId w:val="2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Resumo:</w:t>
      </w:r>
      <w:r w:rsidRPr="000A0C62">
        <w:rPr>
          <w:spacing w:val="20"/>
        </w:rPr>
        <w:t xml:space="preserve"> Este é o trabalho seminal que introduziu o modelo multidimensional de Bem-Estar Psicológico. Ryff critica a pesquisa anterior focada no bem-estar subjetivo por sua falta de base teórica e propõe seis dimensões fundamentais para o funcionamento psicológico positivo, baseadas na convergência de teorias do desenvolvimento, humanistas e de saúde mental.</w:t>
      </w:r>
    </w:p>
    <w:p w14:paraId="17675899" w14:textId="77777777" w:rsidR="000A0C62" w:rsidRPr="000A0C62" w:rsidRDefault="000A0C62" w:rsidP="000A0C62">
      <w:pPr>
        <w:numPr>
          <w:ilvl w:val="0"/>
          <w:numId w:val="23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Link:</w:t>
      </w:r>
      <w:r w:rsidRPr="000A0C62">
        <w:rPr>
          <w:spacing w:val="20"/>
        </w:rPr>
        <w:t xml:space="preserve"> (Artigo clássico, geralmente acessado via bases de dados acadêmicas como </w:t>
      </w:r>
      <w:proofErr w:type="spellStart"/>
      <w:r w:rsidRPr="000A0C62">
        <w:rPr>
          <w:spacing w:val="20"/>
        </w:rPr>
        <w:t>PsycINFO</w:t>
      </w:r>
      <w:proofErr w:type="spellEnd"/>
      <w:r w:rsidRPr="000A0C62">
        <w:rPr>
          <w:spacing w:val="20"/>
        </w:rPr>
        <w:t xml:space="preserve"> ou Google Scholar)</w:t>
      </w:r>
    </w:p>
    <w:p w14:paraId="72BE9682" w14:textId="77777777" w:rsidR="000A0C62" w:rsidRPr="000A0C62" w:rsidRDefault="000A0C62" w:rsidP="000A0C62">
      <w:pPr>
        <w:spacing w:after="240" w:line="360" w:lineRule="auto"/>
        <w:rPr>
          <w:spacing w:val="20"/>
        </w:rPr>
      </w:pPr>
      <w:r w:rsidRPr="000A0C62">
        <w:rPr>
          <w:spacing w:val="20"/>
        </w:rPr>
        <w:t xml:space="preserve">RYAN, R. M.; </w:t>
      </w:r>
      <w:proofErr w:type="spellStart"/>
      <w:r w:rsidRPr="000A0C62">
        <w:rPr>
          <w:spacing w:val="20"/>
        </w:rPr>
        <w:t>DECI</w:t>
      </w:r>
      <w:proofErr w:type="spellEnd"/>
      <w:r w:rsidRPr="000A0C62">
        <w:rPr>
          <w:spacing w:val="20"/>
        </w:rPr>
        <w:t xml:space="preserve">, E. L. </w:t>
      </w:r>
      <w:proofErr w:type="spellStart"/>
      <w:r w:rsidRPr="000A0C62">
        <w:rPr>
          <w:spacing w:val="20"/>
        </w:rPr>
        <w:t>On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happiness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and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human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potentials</w:t>
      </w:r>
      <w:proofErr w:type="spellEnd"/>
      <w:r w:rsidRPr="000A0C62">
        <w:rPr>
          <w:spacing w:val="20"/>
        </w:rPr>
        <w:t xml:space="preserve">: a review of </w:t>
      </w:r>
      <w:proofErr w:type="spellStart"/>
      <w:r w:rsidRPr="000A0C62">
        <w:rPr>
          <w:spacing w:val="20"/>
        </w:rPr>
        <w:t>research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on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hedonic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and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eudaimonic</w:t>
      </w:r>
      <w:proofErr w:type="spellEnd"/>
      <w:r w:rsidRPr="000A0C62">
        <w:rPr>
          <w:spacing w:val="20"/>
        </w:rPr>
        <w:t xml:space="preserve"> </w:t>
      </w:r>
      <w:proofErr w:type="spellStart"/>
      <w:r w:rsidRPr="000A0C62">
        <w:rPr>
          <w:spacing w:val="20"/>
        </w:rPr>
        <w:t>well-being</w:t>
      </w:r>
      <w:proofErr w:type="spellEnd"/>
      <w:r w:rsidRPr="000A0C62">
        <w:rPr>
          <w:spacing w:val="20"/>
        </w:rPr>
        <w:t xml:space="preserve">. </w:t>
      </w:r>
      <w:r w:rsidRPr="000A0C62">
        <w:rPr>
          <w:bCs/>
          <w:spacing w:val="20"/>
        </w:rPr>
        <w:t xml:space="preserve">Annual Review of </w:t>
      </w:r>
      <w:proofErr w:type="spellStart"/>
      <w:r w:rsidRPr="000A0C62">
        <w:rPr>
          <w:bCs/>
          <w:spacing w:val="20"/>
        </w:rPr>
        <w:t>Psychology</w:t>
      </w:r>
      <w:proofErr w:type="spellEnd"/>
      <w:r w:rsidRPr="000A0C62">
        <w:rPr>
          <w:spacing w:val="20"/>
        </w:rPr>
        <w:t>, v. 52, p. 141-166, 2001.</w:t>
      </w:r>
    </w:p>
    <w:p w14:paraId="14A0EA85" w14:textId="77777777" w:rsidR="000A0C62" w:rsidRPr="000A0C62" w:rsidRDefault="000A0C62" w:rsidP="000A0C62">
      <w:pPr>
        <w:numPr>
          <w:ilvl w:val="0"/>
          <w:numId w:val="2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Resumo:</w:t>
      </w:r>
      <w:r w:rsidRPr="000A0C62">
        <w:rPr>
          <w:spacing w:val="20"/>
        </w:rPr>
        <w:t xml:space="preserve"> Este artigo de revisão oferece uma análise abrangente das duas tradições de pesquisa sobre o bem-estar: hedônica e eudaimônica. Os autores discutem as definições, os fundamentos teóricos e os achados empíricos de cada abordagem, argumentando que ambas são perspectivas importantes e distintas para a compreensão da felicidade e do potencial humano.</w:t>
      </w:r>
    </w:p>
    <w:p w14:paraId="7C51BC5E" w14:textId="77777777" w:rsidR="000A0C62" w:rsidRPr="000A0C62" w:rsidRDefault="000A0C62" w:rsidP="000A0C62">
      <w:pPr>
        <w:numPr>
          <w:ilvl w:val="0"/>
          <w:numId w:val="24"/>
        </w:numPr>
        <w:spacing w:after="240" w:line="360" w:lineRule="auto"/>
        <w:rPr>
          <w:spacing w:val="20"/>
        </w:rPr>
      </w:pPr>
      <w:r w:rsidRPr="000A0C62">
        <w:rPr>
          <w:bCs/>
          <w:spacing w:val="20"/>
        </w:rPr>
        <w:t>Link:</w:t>
      </w:r>
      <w:r w:rsidRPr="000A0C62">
        <w:rPr>
          <w:spacing w:val="20"/>
        </w:rPr>
        <w:t xml:space="preserve"> (Artigo de revisão altamente citado, acessível via bases de dados acadêmicas)</w:t>
      </w:r>
    </w:p>
    <w:p w14:paraId="25323F9D" w14:textId="77777777" w:rsidR="00EF34F3" w:rsidRDefault="00EF34F3" w:rsidP="000A0C62">
      <w:pPr>
        <w:spacing w:after="240" w:line="360" w:lineRule="auto"/>
        <w:rPr>
          <w:spacing w:val="20"/>
        </w:rPr>
      </w:pPr>
    </w:p>
    <w:p w14:paraId="7631C020" w14:textId="77777777" w:rsidR="00436D78" w:rsidRDefault="00436D78" w:rsidP="000A0C62">
      <w:pPr>
        <w:spacing w:after="240" w:line="360" w:lineRule="auto"/>
        <w:rPr>
          <w:spacing w:val="20"/>
        </w:rPr>
      </w:pPr>
    </w:p>
    <w:p w14:paraId="5B2AE60E" w14:textId="77777777" w:rsidR="00436D78" w:rsidRPr="000A0C62" w:rsidRDefault="00436D78" w:rsidP="000A0C62">
      <w:pPr>
        <w:spacing w:after="240" w:line="360" w:lineRule="auto"/>
        <w:rPr>
          <w:spacing w:val="20"/>
        </w:rPr>
      </w:pPr>
    </w:p>
    <w:sectPr w:rsidR="00436D78" w:rsidRPr="000A0C62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FB3"/>
    <w:multiLevelType w:val="multilevel"/>
    <w:tmpl w:val="45F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835"/>
    <w:multiLevelType w:val="multilevel"/>
    <w:tmpl w:val="7D58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7CC7"/>
    <w:multiLevelType w:val="multilevel"/>
    <w:tmpl w:val="7B1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B6750"/>
    <w:multiLevelType w:val="multilevel"/>
    <w:tmpl w:val="8B0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81BDF"/>
    <w:multiLevelType w:val="multilevel"/>
    <w:tmpl w:val="CE8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76A02"/>
    <w:multiLevelType w:val="multilevel"/>
    <w:tmpl w:val="336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82375"/>
    <w:multiLevelType w:val="multilevel"/>
    <w:tmpl w:val="E49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00F41"/>
    <w:multiLevelType w:val="multilevel"/>
    <w:tmpl w:val="A2FC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D27E6"/>
    <w:multiLevelType w:val="multilevel"/>
    <w:tmpl w:val="A60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C44DC"/>
    <w:multiLevelType w:val="multilevel"/>
    <w:tmpl w:val="000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D720E"/>
    <w:multiLevelType w:val="multilevel"/>
    <w:tmpl w:val="85CA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979C2"/>
    <w:multiLevelType w:val="multilevel"/>
    <w:tmpl w:val="AEF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7E65"/>
    <w:multiLevelType w:val="multilevel"/>
    <w:tmpl w:val="8F3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36F76"/>
    <w:multiLevelType w:val="multilevel"/>
    <w:tmpl w:val="C476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E7222"/>
    <w:multiLevelType w:val="multilevel"/>
    <w:tmpl w:val="B1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66792"/>
    <w:multiLevelType w:val="multilevel"/>
    <w:tmpl w:val="158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17F15"/>
    <w:multiLevelType w:val="multilevel"/>
    <w:tmpl w:val="497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958952">
    <w:abstractNumId w:val="7"/>
  </w:num>
  <w:num w:numId="2" w16cid:durableId="190191380">
    <w:abstractNumId w:val="13"/>
  </w:num>
  <w:num w:numId="3" w16cid:durableId="581911204">
    <w:abstractNumId w:val="4"/>
  </w:num>
  <w:num w:numId="4" w16cid:durableId="1120414560">
    <w:abstractNumId w:val="14"/>
  </w:num>
  <w:num w:numId="5" w16cid:durableId="1869635565">
    <w:abstractNumId w:val="10"/>
  </w:num>
  <w:num w:numId="6" w16cid:durableId="1167749181">
    <w:abstractNumId w:val="11"/>
  </w:num>
  <w:num w:numId="7" w16cid:durableId="472868191">
    <w:abstractNumId w:val="5"/>
  </w:num>
  <w:num w:numId="8" w16cid:durableId="135260843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86609682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09303812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103603996">
    <w:abstractNumId w:val="0"/>
  </w:num>
  <w:num w:numId="12" w16cid:durableId="74935107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30011224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4515073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39029045">
    <w:abstractNumId w:val="16"/>
  </w:num>
  <w:num w:numId="16" w16cid:durableId="15019664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4593580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164225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06729563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212815660">
    <w:abstractNumId w:val="6"/>
  </w:num>
  <w:num w:numId="21" w16cid:durableId="1301376337">
    <w:abstractNumId w:val="3"/>
  </w:num>
  <w:num w:numId="22" w16cid:durableId="725761749">
    <w:abstractNumId w:val="2"/>
  </w:num>
  <w:num w:numId="23" w16cid:durableId="2046102367">
    <w:abstractNumId w:val="8"/>
  </w:num>
  <w:num w:numId="24" w16cid:durableId="10217078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62"/>
    <w:rsid w:val="00043E04"/>
    <w:rsid w:val="00055F38"/>
    <w:rsid w:val="000A0C62"/>
    <w:rsid w:val="000B64A3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36D78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A31F"/>
  <w15:chartTrackingRefBased/>
  <w15:docId w15:val="{2EBAA716-7848-4754-8F36-581D5AC9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62"/>
  </w:style>
  <w:style w:type="paragraph" w:styleId="Ttulo1">
    <w:name w:val="heading 1"/>
    <w:basedOn w:val="Normal"/>
    <w:next w:val="Normal"/>
    <w:link w:val="Ttulo1Char"/>
    <w:uiPriority w:val="9"/>
    <w:qFormat/>
    <w:rsid w:val="000A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0C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C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C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C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C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C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C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0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0C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C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C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C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C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C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C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0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C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C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0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0C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0C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0C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C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0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A0C6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psic.bvsalud.org/scielo.php?script=sci_arttext&amp;pid=S1677-047120080001000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lo.br/j/estpsi/a/J448bhT3RqFYwBDMgMqDPqg/" TargetMode="External"/><Relationship Id="rId5" Type="http://schemas.openxmlformats.org/officeDocument/2006/relationships/hyperlink" Target="https://www.scielo.br/j/ptp/a/85JVntJ3f8WJMYnPVgZDMV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2545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2025-07-03T09:37:00Z</dcterms:created>
  <dcterms:modified xsi:type="dcterms:W3CDTF">2025-07-03T18:57:00Z</dcterms:modified>
</cp:coreProperties>
</file>