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30C7" w14:textId="77777777" w:rsidR="00E21B58" w:rsidRDefault="00E21B58" w:rsidP="00E21B58">
      <w:pPr>
        <w:spacing w:after="240" w:line="360" w:lineRule="auto"/>
        <w:jc w:val="center"/>
        <w:rPr>
          <w:rFonts w:ascii="Times New Roman" w:hAnsi="Times New Roman"/>
          <w:b/>
          <w:bCs/>
          <w:spacing w:val="20"/>
        </w:rPr>
      </w:pPr>
    </w:p>
    <w:p w14:paraId="5E9AAC74" w14:textId="77777777" w:rsidR="00E21B58" w:rsidRDefault="00E21B58" w:rsidP="00E21B58">
      <w:pPr>
        <w:spacing w:after="240" w:line="360" w:lineRule="auto"/>
        <w:jc w:val="center"/>
        <w:rPr>
          <w:rFonts w:ascii="Times New Roman" w:hAnsi="Times New Roman"/>
          <w:b/>
          <w:bCs/>
          <w:spacing w:val="20"/>
        </w:rPr>
      </w:pPr>
    </w:p>
    <w:p w14:paraId="00000001" w14:textId="5D0D3442" w:rsidR="001779DB" w:rsidRPr="00E21B58" w:rsidRDefault="00E21B58" w:rsidP="00E21B58">
      <w:pPr>
        <w:spacing w:after="240" w:line="360" w:lineRule="auto"/>
        <w:jc w:val="center"/>
        <w:rPr>
          <w:rFonts w:ascii="Times New Roman" w:hAnsi="Times New Roman"/>
          <w:b/>
          <w:bCs/>
          <w:spacing w:val="20"/>
        </w:rPr>
      </w:pPr>
      <w:r w:rsidRPr="00E21B58">
        <w:rPr>
          <w:rFonts w:ascii="Times New Roman" w:hAnsi="Times New Roman"/>
          <w:b/>
          <w:bCs/>
          <w:spacing w:val="20"/>
        </w:rPr>
        <w:t>GUERRA DO TERRENO BIOLÓGICO X TEORIA GERME</w:t>
      </w:r>
    </w:p>
    <w:p w14:paraId="00000002" w14:textId="77777777" w:rsidR="001779DB" w:rsidRPr="00E21B58" w:rsidRDefault="001779DB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00000003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Fonte: </w:t>
      </w:r>
      <w:hyperlink r:id="rId5">
        <w:r w:rsidRPr="00E21B58">
          <w:rPr>
            <w:rFonts w:ascii="Times New Roman" w:hAnsi="Times New Roman"/>
            <w:color w:val="0000FF"/>
            <w:spacing w:val="20"/>
            <w:u w:val="single"/>
          </w:rPr>
          <w:t>https://www.ibninutricao.com.br/terreno-biologico-x-teoria-germe/</w:t>
        </w:r>
      </w:hyperlink>
    </w:p>
    <w:p w14:paraId="7E299FF0" w14:textId="77777777" w:rsidR="00E21B58" w:rsidRPr="00772EC1" w:rsidRDefault="00E21B58" w:rsidP="00E21B58">
      <w:pPr>
        <w:pStyle w:val="PargrafodaLista"/>
        <w:widowControl w:val="0"/>
        <w:autoSpaceDE w:val="0"/>
        <w:autoSpaceDN w:val="0"/>
        <w:ind w:left="0" w:right="23"/>
        <w:jc w:val="center"/>
        <w:rPr>
          <w:b/>
          <w:bCs/>
          <w:i/>
          <w:iCs/>
          <w:spacing w:val="6"/>
          <w:sz w:val="12"/>
          <w:szCs w:val="14"/>
        </w:rPr>
      </w:pPr>
    </w:p>
    <w:p w14:paraId="1DE9BB37" w14:textId="77777777" w:rsidR="00E21B58" w:rsidRPr="006F2285" w:rsidRDefault="00E21B58" w:rsidP="00E21B58">
      <w:pPr>
        <w:pStyle w:val="PargrafodaLista"/>
        <w:spacing w:after="0" w:line="240" w:lineRule="auto"/>
        <w:ind w:left="0"/>
        <w:jc w:val="right"/>
        <w:rPr>
          <w:spacing w:val="6"/>
          <w:sz w:val="14"/>
          <w:szCs w:val="2"/>
        </w:rPr>
      </w:pPr>
      <w:bookmarkStart w:id="0" w:name="_Hlk201678950"/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spacing w:val="6"/>
          <w:sz w:val="14"/>
          <w:szCs w:val="2"/>
        </w:rPr>
        <w:t>Texto compilado, editado e revisado (*) por Olair Rafael da Silva Jr</w:t>
      </w:r>
    </w:p>
    <w:p w14:paraId="2ABFFEBB" w14:textId="77777777" w:rsidR="00E21B58" w:rsidRPr="006F2285" w:rsidRDefault="00E21B58" w:rsidP="00E21B58">
      <w:pPr>
        <w:pStyle w:val="PargrafodaLista"/>
        <w:spacing w:after="0" w:line="240" w:lineRule="auto"/>
        <w:ind w:left="0"/>
        <w:jc w:val="right"/>
        <w:rPr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spacing w:val="6"/>
          <w:sz w:val="14"/>
          <w:szCs w:val="2"/>
        </w:rPr>
        <w:t>Médico Perito Judicial Juramentado</w:t>
      </w:r>
    </w:p>
    <w:p w14:paraId="229C05EE" w14:textId="77777777" w:rsidR="00E21B58" w:rsidRPr="006F2285" w:rsidRDefault="00E21B58" w:rsidP="00E21B58">
      <w:pPr>
        <w:pStyle w:val="PargrafodaLista"/>
        <w:spacing w:after="0" w:line="240" w:lineRule="auto"/>
        <w:ind w:left="0"/>
        <w:jc w:val="right"/>
        <w:rPr>
          <w:spacing w:val="6"/>
          <w:sz w:val="14"/>
          <w:szCs w:val="2"/>
        </w:rPr>
      </w:pPr>
      <w:r w:rsidRPr="00816A9B">
        <w:rPr>
          <w:b/>
          <w:bCs/>
          <w:spacing w:val="6"/>
          <w:sz w:val="16"/>
          <w:szCs w:val="18"/>
        </w:rPr>
        <w:t>–</w:t>
      </w:r>
      <w:r w:rsidRPr="00816A9B">
        <w:rPr>
          <w:spacing w:val="6"/>
          <w:sz w:val="16"/>
          <w:szCs w:val="4"/>
        </w:rPr>
        <w:t xml:space="preserve"> Títulos de </w:t>
      </w:r>
      <w:r w:rsidRPr="00816A9B">
        <w:rPr>
          <w:b/>
          <w:bCs/>
          <w:spacing w:val="6"/>
          <w:sz w:val="14"/>
          <w:szCs w:val="2"/>
        </w:rPr>
        <w:t>Especialista em Pediatria e em Medicina do Trabalho</w:t>
      </w:r>
      <w:r w:rsidRPr="00816A9B">
        <w:rPr>
          <w:spacing w:val="6"/>
          <w:sz w:val="14"/>
          <w:szCs w:val="2"/>
        </w:rPr>
        <w:t xml:space="preserve"> (</w:t>
      </w:r>
      <w:proofErr w:type="spellStart"/>
      <w:r w:rsidRPr="00816A9B">
        <w:rPr>
          <w:spacing w:val="6"/>
          <w:sz w:val="14"/>
          <w:szCs w:val="2"/>
        </w:rPr>
        <w:t>RQE</w:t>
      </w:r>
      <w:proofErr w:type="spellEnd"/>
      <w:r w:rsidRPr="00816A9B">
        <w:rPr>
          <w:spacing w:val="6"/>
          <w:sz w:val="14"/>
          <w:szCs w:val="2"/>
        </w:rPr>
        <w:t xml:space="preserve"> CRM/</w:t>
      </w:r>
      <w:r w:rsidRPr="006F2285">
        <w:rPr>
          <w:spacing w:val="6"/>
          <w:sz w:val="14"/>
          <w:szCs w:val="2"/>
        </w:rPr>
        <w:t>SP nº 12.786 e nº 12.761)</w:t>
      </w:r>
    </w:p>
    <w:p w14:paraId="569C4590" w14:textId="77777777" w:rsidR="00E21B58" w:rsidRDefault="00E21B58" w:rsidP="00E21B58">
      <w:pPr>
        <w:pStyle w:val="PargrafodaLista"/>
        <w:spacing w:after="0" w:line="240" w:lineRule="auto"/>
        <w:ind w:left="0"/>
        <w:jc w:val="right"/>
        <w:rPr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spacing w:val="6"/>
          <w:sz w:val="14"/>
          <w:szCs w:val="2"/>
        </w:rPr>
        <w:t>Pós-graduado em Homeopatia, Nutrologia, Medicina Canábica, Medicina do Estilo de Vida e Longevidade Saudável, Outras.</w:t>
      </w:r>
    </w:p>
    <w:p w14:paraId="442597CE" w14:textId="77777777" w:rsidR="00E21B58" w:rsidRPr="005706DA" w:rsidRDefault="00E21B58" w:rsidP="00E21B58">
      <w:pPr>
        <w:pStyle w:val="PargrafodaLista"/>
        <w:spacing w:after="0" w:line="240" w:lineRule="auto"/>
        <w:ind w:left="0"/>
        <w:jc w:val="right"/>
        <w:rPr>
          <w:spacing w:val="6"/>
          <w:sz w:val="10"/>
          <w:szCs w:val="2"/>
        </w:rPr>
      </w:pPr>
    </w:p>
    <w:p w14:paraId="713D824A" w14:textId="77777777" w:rsidR="00E21B58" w:rsidRPr="006F2285" w:rsidRDefault="00E21B58" w:rsidP="00E21B58">
      <w:pPr>
        <w:jc w:val="right"/>
        <w:rPr>
          <w:rStyle w:val="Hyperlink"/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spacing w:val="6"/>
          <w:sz w:val="14"/>
          <w:szCs w:val="2"/>
        </w:rPr>
        <w:t>Links:</w:t>
      </w:r>
      <w:r>
        <w:rPr>
          <w:spacing w:val="6"/>
          <w:sz w:val="14"/>
          <w:szCs w:val="2"/>
        </w:rPr>
        <w:t xml:space="preserve"> </w:t>
      </w:r>
      <w:hyperlink r:id="rId6" w:history="1">
        <w:r w:rsidRPr="004C23B1">
          <w:rPr>
            <w:rStyle w:val="Hyperlink"/>
            <w:spacing w:val="6"/>
            <w:sz w:val="14"/>
            <w:szCs w:val="2"/>
          </w:rPr>
          <w:t>Dr OLAIR RAFAEL</w:t>
        </w:r>
      </w:hyperlink>
      <w:r>
        <w:rPr>
          <w:spacing w:val="6"/>
          <w:sz w:val="14"/>
          <w:szCs w:val="2"/>
        </w:rPr>
        <w:t xml:space="preserve"> </w:t>
      </w:r>
      <w:r w:rsidRPr="006F2285">
        <w:rPr>
          <w:spacing w:val="6"/>
          <w:sz w:val="14"/>
          <w:szCs w:val="2"/>
        </w:rPr>
        <w:t xml:space="preserve">: </w:t>
      </w:r>
      <w:proofErr w:type="gramStart"/>
      <w:r w:rsidRPr="006F2285">
        <w:rPr>
          <w:spacing w:val="6"/>
          <w:sz w:val="14"/>
          <w:szCs w:val="2"/>
        </w:rPr>
        <w:t>: :</w:t>
      </w:r>
      <w:proofErr w:type="gramEnd"/>
      <w:r w:rsidRPr="006F2285">
        <w:rPr>
          <w:spacing w:val="6"/>
          <w:sz w:val="14"/>
          <w:szCs w:val="2"/>
        </w:rPr>
        <w:t xml:space="preserve"> </w:t>
      </w:r>
      <w:hyperlink r:id="rId7" w:history="1">
        <w:r w:rsidRPr="009235BB">
          <w:rPr>
            <w:rStyle w:val="Hyperlink"/>
            <w:spacing w:val="6"/>
            <w:sz w:val="14"/>
            <w:szCs w:val="2"/>
          </w:rPr>
          <w:t>https://www.youtube.com/@DROLAIRRAFAEL</w:t>
        </w:r>
      </w:hyperlink>
      <w:r w:rsidRPr="006F2285">
        <w:rPr>
          <w:rStyle w:val="Hyperlink"/>
          <w:spacing w:val="6"/>
          <w:sz w:val="14"/>
          <w:szCs w:val="2"/>
        </w:rPr>
        <w:t xml:space="preserve"> </w:t>
      </w:r>
    </w:p>
    <w:p w14:paraId="5FBC4386" w14:textId="77777777" w:rsidR="00E21B58" w:rsidRDefault="00E21B58" w:rsidP="00E21B58">
      <w:pPr>
        <w:jc w:val="right"/>
        <w:rPr>
          <w:b/>
          <w:bCs/>
          <w:spacing w:val="6"/>
          <w:sz w:val="18"/>
          <w:szCs w:val="6"/>
        </w:rPr>
      </w:pPr>
    </w:p>
    <w:p w14:paraId="54774239" w14:textId="77777777" w:rsidR="00E21B58" w:rsidRPr="00BA6329" w:rsidRDefault="00E21B58" w:rsidP="00E21B58">
      <w:pPr>
        <w:jc w:val="right"/>
        <w:rPr>
          <w:b/>
          <w:bCs/>
          <w:spacing w:val="6"/>
          <w:sz w:val="18"/>
          <w:szCs w:val="6"/>
        </w:rPr>
      </w:pPr>
      <w:r w:rsidRPr="00BA6329">
        <w:rPr>
          <w:b/>
          <w:bCs/>
          <w:spacing w:val="6"/>
          <w:sz w:val="18"/>
          <w:szCs w:val="6"/>
        </w:rPr>
        <w:t>* com auxílio de IA</w:t>
      </w:r>
      <w:r w:rsidRPr="00BA6329">
        <w:rPr>
          <w:b/>
          <w:bCs/>
          <w:spacing w:val="6"/>
          <w:sz w:val="18"/>
          <w:szCs w:val="6"/>
        </w:rPr>
        <w:tab/>
      </w:r>
      <w:r w:rsidRPr="00BA6329">
        <w:rPr>
          <w:b/>
          <w:bCs/>
          <w:spacing w:val="6"/>
          <w:sz w:val="18"/>
          <w:szCs w:val="6"/>
        </w:rPr>
        <w:tab/>
      </w:r>
    </w:p>
    <w:bookmarkEnd w:id="0"/>
    <w:p w14:paraId="7E3456AD" w14:textId="77777777" w:rsidR="00E21B58" w:rsidRPr="008D37E8" w:rsidRDefault="00E21B58" w:rsidP="00E21B58">
      <w:pPr>
        <w:jc w:val="both"/>
        <w:rPr>
          <w:rFonts w:ascii="Arial Black" w:hAnsi="Arial Black"/>
          <w:b/>
          <w:spacing w:val="6"/>
          <w:sz w:val="16"/>
          <w:szCs w:val="4"/>
          <w:u w:val="single"/>
        </w:rPr>
      </w:pPr>
      <w:r w:rsidRPr="008D37E8">
        <w:rPr>
          <w:rFonts w:ascii="Arial Black" w:hAnsi="Arial Black"/>
          <w:b/>
          <w:spacing w:val="6"/>
          <w:sz w:val="16"/>
          <w:szCs w:val="4"/>
          <w:u w:val="single"/>
        </w:rPr>
        <w:t>AFORISMOS MÉDICOS:</w:t>
      </w:r>
    </w:p>
    <w:p w14:paraId="38EE201C" w14:textId="77777777" w:rsidR="00E21B58" w:rsidRPr="006F2285" w:rsidRDefault="00E21B58" w:rsidP="00E21B58">
      <w:pPr>
        <w:jc w:val="both"/>
        <w:rPr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i/>
          <w:spacing w:val="6"/>
          <w:sz w:val="14"/>
          <w:szCs w:val="2"/>
        </w:rPr>
        <w:t>Quando a Dieta está correta não mais é preciso a Medicina</w:t>
      </w:r>
      <w:r w:rsidRPr="006F2285">
        <w:rPr>
          <w:iCs/>
          <w:spacing w:val="6"/>
          <w:sz w:val="14"/>
          <w:szCs w:val="2"/>
        </w:rPr>
        <w:t xml:space="preserve">. – </w:t>
      </w:r>
      <w:r w:rsidRPr="006F2285">
        <w:rPr>
          <w:spacing w:val="6"/>
          <w:sz w:val="14"/>
          <w:szCs w:val="2"/>
        </w:rPr>
        <w:t>Ayurveda (5.000 AEC)</w:t>
      </w:r>
    </w:p>
    <w:p w14:paraId="2252B65A" w14:textId="77777777" w:rsidR="00E21B58" w:rsidRPr="006F2285" w:rsidRDefault="00E21B58" w:rsidP="00E21B58">
      <w:pPr>
        <w:jc w:val="both"/>
        <w:rPr>
          <w:iCs/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i/>
          <w:spacing w:val="6"/>
          <w:sz w:val="14"/>
          <w:szCs w:val="2"/>
        </w:rPr>
        <w:t xml:space="preserve">Não faças do seu corpo a tumba da sua alma. </w:t>
      </w:r>
      <w:r w:rsidRPr="006F2285">
        <w:rPr>
          <w:iCs/>
          <w:spacing w:val="6"/>
          <w:sz w:val="14"/>
          <w:szCs w:val="2"/>
        </w:rPr>
        <w:t xml:space="preserve">– </w:t>
      </w:r>
      <w:r w:rsidRPr="006F2285">
        <w:rPr>
          <w:spacing w:val="6"/>
          <w:sz w:val="14"/>
          <w:szCs w:val="2"/>
        </w:rPr>
        <w:t>Pitágoras (570-495 AEC)</w:t>
      </w:r>
    </w:p>
    <w:p w14:paraId="5A2A6EEA" w14:textId="77777777" w:rsidR="00E21B58" w:rsidRPr="006F2285" w:rsidRDefault="00E21B58" w:rsidP="00E21B58">
      <w:pPr>
        <w:jc w:val="both"/>
        <w:rPr>
          <w:iCs/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i/>
          <w:spacing w:val="6"/>
          <w:sz w:val="14"/>
          <w:szCs w:val="2"/>
        </w:rPr>
        <w:t>Que o seu remédio seja seu alimento, e que o seu alimento seja seu remédio</w:t>
      </w:r>
      <w:r w:rsidRPr="006F2285">
        <w:rPr>
          <w:iCs/>
          <w:spacing w:val="6"/>
          <w:sz w:val="14"/>
          <w:szCs w:val="2"/>
        </w:rPr>
        <w:t xml:space="preserve">. – </w:t>
      </w:r>
      <w:r w:rsidRPr="006F2285">
        <w:rPr>
          <w:spacing w:val="6"/>
          <w:sz w:val="14"/>
          <w:szCs w:val="2"/>
        </w:rPr>
        <w:t>Hipócrates (460-370 AEC)</w:t>
      </w:r>
    </w:p>
    <w:p w14:paraId="28EDE724" w14:textId="77777777" w:rsidR="00E21B58" w:rsidRPr="006F2285" w:rsidRDefault="00E21B58" w:rsidP="00E21B58">
      <w:pPr>
        <w:contextualSpacing/>
        <w:jc w:val="both"/>
        <w:rPr>
          <w:iCs/>
          <w:spacing w:val="6"/>
          <w:sz w:val="14"/>
          <w:szCs w:val="2"/>
        </w:rPr>
      </w:pPr>
      <w:r w:rsidRPr="006F2285">
        <w:rPr>
          <w:b/>
          <w:bCs/>
          <w:i/>
          <w:iCs/>
          <w:spacing w:val="6"/>
          <w:sz w:val="16"/>
          <w:szCs w:val="18"/>
        </w:rPr>
        <w:t>–</w:t>
      </w:r>
      <w:r w:rsidRPr="006F2285">
        <w:rPr>
          <w:i/>
          <w:iCs/>
          <w:spacing w:val="6"/>
          <w:sz w:val="16"/>
          <w:szCs w:val="4"/>
        </w:rPr>
        <w:t xml:space="preserve"> </w:t>
      </w:r>
      <w:r w:rsidRPr="006F2285">
        <w:rPr>
          <w:i/>
          <w:spacing w:val="6"/>
          <w:sz w:val="14"/>
          <w:szCs w:val="2"/>
        </w:rPr>
        <w:t>O médico que só sabe de Medicina, nem de Medicina sabe</w:t>
      </w:r>
      <w:r w:rsidRPr="006F2285">
        <w:rPr>
          <w:iCs/>
          <w:spacing w:val="6"/>
          <w:sz w:val="14"/>
          <w:szCs w:val="2"/>
        </w:rPr>
        <w:t>.</w:t>
      </w:r>
      <w:r w:rsidRPr="006F2285">
        <w:rPr>
          <w:spacing w:val="6"/>
          <w:sz w:val="14"/>
          <w:szCs w:val="2"/>
        </w:rPr>
        <w:t xml:space="preserve"> – Abel Salazar (1889-1946)</w:t>
      </w:r>
    </w:p>
    <w:p w14:paraId="49C92BA4" w14:textId="77777777" w:rsidR="00E21B58" w:rsidRPr="006F2285" w:rsidRDefault="00E21B58" w:rsidP="00E21B58">
      <w:pPr>
        <w:rPr>
          <w:spacing w:val="6"/>
          <w:sz w:val="16"/>
          <w:szCs w:val="18"/>
        </w:rPr>
      </w:pPr>
    </w:p>
    <w:p w14:paraId="459C0B12" w14:textId="77777777" w:rsidR="00E21B58" w:rsidRPr="008D37E8" w:rsidRDefault="00E21B58" w:rsidP="00E21B58">
      <w:pPr>
        <w:ind w:left="708"/>
        <w:rPr>
          <w:rFonts w:ascii="Arial Black" w:hAnsi="Arial Black"/>
          <w:b/>
          <w:bCs/>
          <w:spacing w:val="6"/>
          <w:sz w:val="16"/>
          <w:szCs w:val="18"/>
        </w:rPr>
      </w:pPr>
      <w:r w:rsidRPr="008D37E8">
        <w:rPr>
          <w:rFonts w:ascii="Arial Black" w:hAnsi="Arial Black"/>
          <w:b/>
          <w:bCs/>
          <w:spacing w:val="6"/>
          <w:sz w:val="16"/>
          <w:szCs w:val="18"/>
        </w:rPr>
        <w:t xml:space="preserve">Máximas </w:t>
      </w:r>
      <w:r>
        <w:rPr>
          <w:rFonts w:ascii="Arial Black" w:hAnsi="Arial Black"/>
          <w:b/>
          <w:bCs/>
          <w:spacing w:val="6"/>
          <w:sz w:val="16"/>
          <w:szCs w:val="18"/>
        </w:rPr>
        <w:t>d</w:t>
      </w:r>
      <w:r w:rsidRPr="008D37E8">
        <w:rPr>
          <w:rFonts w:ascii="Arial Black" w:hAnsi="Arial Black"/>
          <w:b/>
          <w:bCs/>
          <w:spacing w:val="6"/>
          <w:sz w:val="16"/>
          <w:szCs w:val="18"/>
        </w:rPr>
        <w:t xml:space="preserve">o Dr </w:t>
      </w:r>
      <w:r w:rsidRPr="008D37E8">
        <w:rPr>
          <w:rFonts w:ascii="Arial Black" w:hAnsi="Arial Black"/>
          <w:b/>
          <w:bCs/>
          <w:iCs/>
          <w:spacing w:val="6"/>
          <w:sz w:val="16"/>
          <w:szCs w:val="4"/>
        </w:rPr>
        <w:t>Olair Rafael (1959-</w:t>
      </w:r>
      <w:r>
        <w:rPr>
          <w:rFonts w:ascii="Arial Black" w:hAnsi="Arial Black"/>
          <w:b/>
          <w:bCs/>
          <w:iCs/>
          <w:spacing w:val="6"/>
          <w:sz w:val="16"/>
          <w:szCs w:val="4"/>
        </w:rPr>
        <w:t>...</w:t>
      </w:r>
      <w:r w:rsidRPr="008D37E8">
        <w:rPr>
          <w:rFonts w:ascii="Arial Black" w:hAnsi="Arial Black"/>
          <w:b/>
          <w:bCs/>
          <w:iCs/>
          <w:spacing w:val="6"/>
          <w:sz w:val="16"/>
          <w:szCs w:val="4"/>
        </w:rPr>
        <w:t>)</w:t>
      </w:r>
      <w:r w:rsidRPr="008D37E8">
        <w:rPr>
          <w:rFonts w:ascii="Arial Black" w:hAnsi="Arial Black"/>
          <w:b/>
          <w:bCs/>
          <w:spacing w:val="6"/>
          <w:sz w:val="16"/>
          <w:szCs w:val="18"/>
        </w:rPr>
        <w:t>:</w:t>
      </w:r>
    </w:p>
    <w:p w14:paraId="0E6178E0" w14:textId="77777777" w:rsidR="00E21B58" w:rsidRPr="008D37E8" w:rsidRDefault="00E21B58" w:rsidP="00E21B58">
      <w:pPr>
        <w:ind w:left="708"/>
        <w:rPr>
          <w:i/>
          <w:iCs/>
          <w:spacing w:val="6"/>
          <w:sz w:val="14"/>
          <w:szCs w:val="2"/>
        </w:rPr>
      </w:pPr>
      <w:r w:rsidRPr="008D37E8">
        <w:rPr>
          <w:b/>
          <w:bCs/>
          <w:i/>
          <w:iCs/>
          <w:spacing w:val="6"/>
          <w:sz w:val="14"/>
          <w:szCs w:val="16"/>
        </w:rPr>
        <w:t>–</w:t>
      </w:r>
      <w:r w:rsidRPr="008D37E8">
        <w:rPr>
          <w:i/>
          <w:iCs/>
          <w:spacing w:val="6"/>
          <w:sz w:val="14"/>
          <w:szCs w:val="2"/>
        </w:rPr>
        <w:t xml:space="preserve"> De </w:t>
      </w:r>
      <w:r>
        <w:rPr>
          <w:i/>
          <w:iCs/>
          <w:spacing w:val="6"/>
          <w:sz w:val="14"/>
          <w:szCs w:val="2"/>
        </w:rPr>
        <w:t>t</w:t>
      </w:r>
      <w:r w:rsidRPr="008D37E8">
        <w:rPr>
          <w:i/>
          <w:iCs/>
          <w:spacing w:val="6"/>
          <w:sz w:val="14"/>
          <w:szCs w:val="2"/>
        </w:rPr>
        <w:t>odo o Conhecimento saber, para o Bem reter.”</w:t>
      </w:r>
    </w:p>
    <w:p w14:paraId="4C66D9DA" w14:textId="77777777" w:rsidR="00E21B58" w:rsidRPr="008D37E8" w:rsidRDefault="00E21B58" w:rsidP="00E21B58">
      <w:pPr>
        <w:ind w:left="708"/>
        <w:rPr>
          <w:i/>
          <w:iCs/>
          <w:spacing w:val="6"/>
          <w:sz w:val="14"/>
          <w:szCs w:val="16"/>
        </w:rPr>
      </w:pPr>
      <w:r w:rsidRPr="008D37E8">
        <w:rPr>
          <w:i/>
          <w:iCs/>
          <w:spacing w:val="6"/>
          <w:sz w:val="14"/>
          <w:szCs w:val="16"/>
        </w:rPr>
        <w:t>–</w:t>
      </w:r>
      <w:r w:rsidRPr="008D37E8">
        <w:rPr>
          <w:i/>
          <w:iCs/>
          <w:spacing w:val="6"/>
          <w:sz w:val="14"/>
          <w:szCs w:val="2"/>
        </w:rPr>
        <w:t xml:space="preserve"> </w:t>
      </w:r>
      <w:r w:rsidRPr="008D37E8">
        <w:rPr>
          <w:i/>
          <w:iCs/>
          <w:spacing w:val="6"/>
          <w:sz w:val="14"/>
          <w:szCs w:val="16"/>
        </w:rPr>
        <w:t>Saber mais, para duvidar</w:t>
      </w:r>
      <w:r>
        <w:rPr>
          <w:i/>
          <w:iCs/>
          <w:spacing w:val="6"/>
          <w:sz w:val="14"/>
          <w:szCs w:val="16"/>
        </w:rPr>
        <w:t xml:space="preserve"> mais e </w:t>
      </w:r>
      <w:r w:rsidRPr="008D37E8">
        <w:rPr>
          <w:i/>
          <w:iCs/>
          <w:spacing w:val="6"/>
          <w:sz w:val="14"/>
          <w:szCs w:val="16"/>
        </w:rPr>
        <w:t>melhor!</w:t>
      </w:r>
    </w:p>
    <w:p w14:paraId="20C06E0B" w14:textId="77777777" w:rsidR="00E21B58" w:rsidRPr="008D37E8" w:rsidRDefault="00E21B58" w:rsidP="00E21B58">
      <w:pPr>
        <w:ind w:left="708"/>
        <w:rPr>
          <w:i/>
          <w:iCs/>
          <w:spacing w:val="6"/>
          <w:sz w:val="14"/>
          <w:szCs w:val="2"/>
        </w:rPr>
      </w:pPr>
      <w:r w:rsidRPr="008D37E8">
        <w:rPr>
          <w:i/>
          <w:iCs/>
          <w:spacing w:val="6"/>
          <w:sz w:val="14"/>
          <w:szCs w:val="2"/>
        </w:rPr>
        <w:t>– Alimentação errada é a causa principal da maioria das enfermidades e doenças; consultas e licenças médicas; envelhecimento e invalidez precoces; etc.</w:t>
      </w:r>
    </w:p>
    <w:p w14:paraId="114A5A6A" w14:textId="77777777" w:rsidR="00E21B58" w:rsidRDefault="00E21B58" w:rsidP="00E21B58">
      <w:pPr>
        <w:ind w:left="708"/>
        <w:rPr>
          <w:i/>
          <w:iCs/>
          <w:spacing w:val="6"/>
          <w:sz w:val="14"/>
          <w:szCs w:val="16"/>
        </w:rPr>
      </w:pPr>
      <w:r w:rsidRPr="008D37E8">
        <w:rPr>
          <w:i/>
          <w:iCs/>
          <w:spacing w:val="6"/>
          <w:sz w:val="14"/>
          <w:szCs w:val="16"/>
        </w:rPr>
        <w:t>–</w:t>
      </w:r>
      <w:r w:rsidRPr="008D37E8">
        <w:rPr>
          <w:i/>
          <w:iCs/>
          <w:spacing w:val="6"/>
          <w:sz w:val="14"/>
          <w:szCs w:val="2"/>
        </w:rPr>
        <w:t xml:space="preserve"> </w:t>
      </w:r>
      <w:r w:rsidRPr="008D37E8">
        <w:rPr>
          <w:i/>
          <w:iCs/>
          <w:spacing w:val="6"/>
          <w:sz w:val="14"/>
          <w:szCs w:val="16"/>
        </w:rPr>
        <w:t>Ler e/ou escutar antes de dormir, ajuda a abreviar as 04 a 06 semanas para se adquirir e fixar novos hábitos de vida, mais ainda os costumes alimentares da família: todos podem viver mais e melhor, 100 anos 100% saudável!</w:t>
      </w:r>
    </w:p>
    <w:p w14:paraId="6C7B53BF" w14:textId="77777777" w:rsidR="00E21B58" w:rsidRDefault="00E21B58" w:rsidP="00E21B58">
      <w:pPr>
        <w:ind w:left="1416"/>
        <w:rPr>
          <w:i/>
          <w:iCs/>
          <w:spacing w:val="6"/>
          <w:sz w:val="14"/>
          <w:szCs w:val="16"/>
        </w:rPr>
      </w:pPr>
    </w:p>
    <w:p w14:paraId="5248ABEA" w14:textId="77777777" w:rsidR="00E21B58" w:rsidRPr="005D473E" w:rsidRDefault="00E21B58" w:rsidP="00E21B58">
      <w:pPr>
        <w:ind w:left="1416"/>
        <w:jc w:val="both"/>
        <w:rPr>
          <w:rFonts w:ascii="Arial Black" w:hAnsi="Arial Black"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i/>
          <w:iCs/>
          <w:sz w:val="18"/>
          <w:szCs w:val="18"/>
          <w:u w:val="single"/>
        </w:rPr>
        <w:t>I</w:t>
      </w:r>
      <w:r w:rsidRPr="00BA662D">
        <w:rPr>
          <w:rFonts w:ascii="Arial Black" w:hAnsi="Arial Black"/>
          <w:b/>
          <w:bCs/>
          <w:i/>
          <w:iCs/>
          <w:sz w:val="18"/>
          <w:szCs w:val="18"/>
          <w:u w:val="single"/>
        </w:rPr>
        <w:t>SENÇÃO DE RESPONSABILIDADE</w:t>
      </w:r>
      <w:r>
        <w:rPr>
          <w:rFonts w:ascii="Arial Black" w:hAnsi="Arial Black"/>
          <w:b/>
          <w:bCs/>
          <w:i/>
          <w:iCs/>
          <w:sz w:val="18"/>
          <w:szCs w:val="18"/>
          <w:u w:val="single"/>
        </w:rPr>
        <w:t xml:space="preserve"> </w:t>
      </w:r>
      <w:r w:rsidRPr="00BA662D">
        <w:rPr>
          <w:b/>
          <w:bCs/>
          <w:sz w:val="16"/>
          <w:szCs w:val="16"/>
          <w:u w:val="single"/>
        </w:rPr>
        <w:t>(DISCLAIMER</w:t>
      </w:r>
      <w:proofErr w:type="gramStart"/>
      <w:r w:rsidRPr="00BA662D">
        <w:rPr>
          <w:b/>
          <w:bCs/>
          <w:sz w:val="16"/>
          <w:szCs w:val="16"/>
          <w:u w:val="single"/>
        </w:rPr>
        <w:t>)</w:t>
      </w:r>
      <w:r w:rsidRPr="00BA662D">
        <w:rPr>
          <w:sz w:val="16"/>
          <w:szCs w:val="16"/>
        </w:rPr>
        <w:t>:</w:t>
      </w:r>
      <w:r w:rsidRPr="00BA662D">
        <w:rPr>
          <w:b/>
          <w:bCs/>
          <w:sz w:val="16"/>
          <w:szCs w:val="16"/>
        </w:rPr>
        <w:t>:</w:t>
      </w:r>
      <w:proofErr w:type="gramEnd"/>
      <w:r w:rsidRPr="00BA662D">
        <w:rPr>
          <w:b/>
          <w:bCs/>
          <w:sz w:val="16"/>
          <w:szCs w:val="16"/>
        </w:rPr>
        <w:t xml:space="preserve"> </w:t>
      </w:r>
      <w:r w:rsidRPr="00C47409">
        <w:rPr>
          <w:sz w:val="16"/>
          <w:szCs w:val="16"/>
        </w:rPr>
        <w:t xml:space="preserve">As informações aqui fornecidas </w:t>
      </w:r>
      <w:r w:rsidRPr="00BA662D">
        <w:rPr>
          <w:sz w:val="16"/>
          <w:szCs w:val="16"/>
        </w:rPr>
        <w:t xml:space="preserve">têm </w:t>
      </w:r>
      <w:r w:rsidRPr="00C47409">
        <w:rPr>
          <w:sz w:val="16"/>
          <w:szCs w:val="16"/>
        </w:rPr>
        <w:t xml:space="preserve">propósitos </w:t>
      </w:r>
      <w:r>
        <w:rPr>
          <w:sz w:val="16"/>
          <w:szCs w:val="16"/>
        </w:rPr>
        <w:t xml:space="preserve">meramente </w:t>
      </w:r>
      <w:r w:rsidRPr="00C47409">
        <w:rPr>
          <w:sz w:val="16"/>
          <w:szCs w:val="16"/>
        </w:rPr>
        <w:t>informativos</w:t>
      </w:r>
      <w:r w:rsidRPr="00BA662D">
        <w:rPr>
          <w:sz w:val="16"/>
          <w:szCs w:val="16"/>
        </w:rPr>
        <w:t xml:space="preserve"> e </w:t>
      </w:r>
      <w:r w:rsidRPr="00C47409">
        <w:rPr>
          <w:sz w:val="16"/>
          <w:szCs w:val="16"/>
        </w:rPr>
        <w:t>s</w:t>
      </w:r>
      <w:r w:rsidRPr="00BA662D">
        <w:rPr>
          <w:sz w:val="16"/>
          <w:szCs w:val="16"/>
        </w:rPr>
        <w:t xml:space="preserve">ervem </w:t>
      </w:r>
      <w:r>
        <w:rPr>
          <w:sz w:val="16"/>
          <w:szCs w:val="16"/>
        </w:rPr>
        <w:t xml:space="preserve">exclusivamente </w:t>
      </w:r>
      <w:r w:rsidRPr="00BA662D">
        <w:rPr>
          <w:sz w:val="16"/>
          <w:szCs w:val="16"/>
        </w:rPr>
        <w:t xml:space="preserve">para </w:t>
      </w:r>
      <w:r w:rsidRPr="00C47409">
        <w:rPr>
          <w:sz w:val="16"/>
          <w:szCs w:val="16"/>
        </w:rPr>
        <w:t>conhecimento geral</w:t>
      </w:r>
      <w:r w:rsidRPr="00BA662D">
        <w:rPr>
          <w:sz w:val="16"/>
          <w:szCs w:val="16"/>
        </w:rPr>
        <w:t xml:space="preserve">; </w:t>
      </w:r>
      <w:r w:rsidRPr="00C47409">
        <w:rPr>
          <w:sz w:val="16"/>
          <w:szCs w:val="16"/>
        </w:rPr>
        <w:t xml:space="preserve">para quaisquer preocupações de </w:t>
      </w:r>
      <w:r w:rsidRPr="00BA662D">
        <w:rPr>
          <w:sz w:val="16"/>
          <w:szCs w:val="16"/>
        </w:rPr>
        <w:t>saúde, ou antes</w:t>
      </w:r>
      <w:r>
        <w:rPr>
          <w:sz w:val="16"/>
          <w:szCs w:val="16"/>
        </w:rPr>
        <w:t xml:space="preserve"> </w:t>
      </w:r>
      <w:r w:rsidRPr="00C47409">
        <w:rPr>
          <w:sz w:val="16"/>
          <w:szCs w:val="16"/>
        </w:rPr>
        <w:t>de tomar quaisquer decisões relacionadas à sua saúde ou tratamento</w:t>
      </w:r>
      <w:r>
        <w:rPr>
          <w:sz w:val="16"/>
          <w:szCs w:val="16"/>
        </w:rPr>
        <w:t xml:space="preserve">, é altamente recomendado </w:t>
      </w:r>
      <w:r w:rsidRPr="005D473E">
        <w:rPr>
          <w:rFonts w:ascii="Arial Black" w:hAnsi="Arial Black"/>
          <w:b/>
          <w:bCs/>
          <w:sz w:val="14"/>
          <w:szCs w:val="14"/>
          <w:u w:val="single"/>
        </w:rPr>
        <w:t>consultar um profissional de saúde qualificado.</w:t>
      </w:r>
    </w:p>
    <w:p w14:paraId="48F80EA4" w14:textId="77777777" w:rsidR="00E21B58" w:rsidRDefault="00E21B58" w:rsidP="00E21B58">
      <w:pPr>
        <w:jc w:val="both"/>
        <w:rPr>
          <w:sz w:val="14"/>
          <w:szCs w:val="18"/>
        </w:rPr>
      </w:pPr>
    </w:p>
    <w:p w14:paraId="2645A887" w14:textId="77777777" w:rsidR="00E21B58" w:rsidRDefault="00E21B58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2D68C3DE" w14:textId="77777777" w:rsidR="00E21B58" w:rsidRDefault="00E21B58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00000006" w14:textId="595F05A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No último século ocorreu uma mudança no padrão de adoecimento humano no qual a medicina atual vive uma crise cognitiva, pois tem como foco a doença infecciosa aguda sustentada pela teoria do germe.</w:t>
      </w:r>
    </w:p>
    <w:p w14:paraId="00000007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Segundo essa teoria, toda enfermidade tem sua causa em um microrganismo com capacidade de propagar-se entre as pessoas, ou seja, um agente específico invade o organismo e produz uma patologia específica (</w:t>
      </w:r>
      <w:proofErr w:type="spellStart"/>
      <w:r w:rsidRPr="00E21B58">
        <w:rPr>
          <w:rFonts w:ascii="Times New Roman" w:hAnsi="Times New Roman"/>
          <w:spacing w:val="20"/>
        </w:rPr>
        <w:t>Pirosfski</w:t>
      </w:r>
      <w:proofErr w:type="spellEnd"/>
      <w:r w:rsidRPr="00E21B58">
        <w:rPr>
          <w:rFonts w:ascii="Times New Roman" w:hAnsi="Times New Roman"/>
          <w:spacing w:val="20"/>
        </w:rPr>
        <w:t>, 2008; Almeida, 2011).</w:t>
      </w:r>
    </w:p>
    <w:p w14:paraId="00000008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Louis Pasteur (1822-1895), químico francês, foi o pai da Teoria do Germe e sustentava a tese de que o tecido sadio seria igual a ambiente estéril e as bactérias não tinham lugar no organismo saudável.</w:t>
      </w:r>
    </w:p>
    <w:p w14:paraId="00000009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Os médicos Robert Koch (1843-1910) e Paul Ehrlich (1854-1915) seguiram os passos de Pasteur e criaram as bases da terapêutica com substância química, dita específica.</w:t>
      </w:r>
    </w:p>
    <w:p w14:paraId="0000000A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Essa crença da teoria microbiológica é fundamentada pelo conceito do monomorfismo, que significa (mono) “uma” e (</w:t>
      </w:r>
      <w:proofErr w:type="spellStart"/>
      <w:r w:rsidRPr="00E21B58">
        <w:rPr>
          <w:rFonts w:ascii="Times New Roman" w:hAnsi="Times New Roman"/>
          <w:spacing w:val="20"/>
        </w:rPr>
        <w:t>morph</w:t>
      </w:r>
      <w:proofErr w:type="spellEnd"/>
      <w:r w:rsidRPr="00E21B58">
        <w:rPr>
          <w:rFonts w:ascii="Times New Roman" w:hAnsi="Times New Roman"/>
          <w:spacing w:val="20"/>
        </w:rPr>
        <w:t>) “forma”, e classifica os micróbios em espécies e gêneros fixos e imutáveis.</w:t>
      </w:r>
    </w:p>
    <w:p w14:paraId="0000000B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O conceito de bactérias monomórficas que causam doenças específicas, tornou-se oficialmente aceito pela medicina e estendeu-se a toda a nosologia e pensamento médico (Almeida, 2011).</w:t>
      </w:r>
    </w:p>
    <w:p w14:paraId="0000000C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O pesquisador Pasteur nunca satisfez plenamente as regras de sua teoria, pois muitos dos chamados germes patogênicos são frequentemente encontrados em pessoas saudáveis.</w:t>
      </w:r>
    </w:p>
    <w:p w14:paraId="0000000D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A concepção monomórfica e o fixismo do </w:t>
      </w:r>
      <w:proofErr w:type="spellStart"/>
      <w:r w:rsidRPr="00E21B58">
        <w:rPr>
          <w:rFonts w:ascii="Times New Roman" w:hAnsi="Times New Roman"/>
          <w:spacing w:val="20"/>
        </w:rPr>
        <w:t>pasteurismo</w:t>
      </w:r>
      <w:proofErr w:type="spellEnd"/>
      <w:r w:rsidRPr="00E21B58">
        <w:rPr>
          <w:rFonts w:ascii="Times New Roman" w:hAnsi="Times New Roman"/>
          <w:spacing w:val="20"/>
        </w:rPr>
        <w:t xml:space="preserve"> não têm condição de se sustentar, pois já é comprovado a troca de material genético entre as bactérias e que o processo de homeostase do organismo é mantido pela simbiose entre as células, as quais organizam os tecidos e órgãos, e os microrganismos que constroem e regeneram as células e limpam o metabolismo de toxinas (</w:t>
      </w:r>
      <w:proofErr w:type="spellStart"/>
      <w:r w:rsidRPr="00E21B58">
        <w:rPr>
          <w:rFonts w:ascii="Times New Roman" w:hAnsi="Times New Roman"/>
          <w:spacing w:val="20"/>
        </w:rPr>
        <w:t>Bechamp</w:t>
      </w:r>
      <w:proofErr w:type="spellEnd"/>
      <w:r w:rsidRPr="00E21B58">
        <w:rPr>
          <w:rFonts w:ascii="Times New Roman" w:hAnsi="Times New Roman"/>
          <w:spacing w:val="20"/>
        </w:rPr>
        <w:t>, 1912; Judson, 2004; Rusch, 2006).</w:t>
      </w:r>
    </w:p>
    <w:p w14:paraId="0000000E" w14:textId="77777777" w:rsidR="001779DB" w:rsidRPr="00E21B58" w:rsidRDefault="001779DB" w:rsidP="00E21B58">
      <w:pPr>
        <w:spacing w:after="240" w:line="360" w:lineRule="auto"/>
        <w:jc w:val="both"/>
        <w:rPr>
          <w:rFonts w:ascii="Times New Roman" w:hAnsi="Times New Roman"/>
          <w:spacing w:val="20"/>
          <w:u w:val="single"/>
        </w:rPr>
      </w:pPr>
    </w:p>
    <w:p w14:paraId="0000000F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  <w:u w:val="single"/>
        </w:rPr>
      </w:pPr>
      <w:r w:rsidRPr="00E21B58">
        <w:rPr>
          <w:rFonts w:ascii="Times New Roman" w:hAnsi="Times New Roman"/>
          <w:spacing w:val="20"/>
          <w:u w:val="single"/>
        </w:rPr>
        <w:t xml:space="preserve">Muito curiosamente, Pasteur instruiu sua família a jamais publicar suas anotações. Apenas no final do Século XX, a família de Pasteur permitiu o acesso aos seus escritos “secretos”. Gerald </w:t>
      </w:r>
      <w:proofErr w:type="spellStart"/>
      <w:r w:rsidRPr="00E21B58">
        <w:rPr>
          <w:rFonts w:ascii="Times New Roman" w:hAnsi="Times New Roman"/>
          <w:spacing w:val="20"/>
          <w:u w:val="single"/>
        </w:rPr>
        <w:t>Geison</w:t>
      </w:r>
      <w:proofErr w:type="spellEnd"/>
      <w:r w:rsidRPr="00E21B58">
        <w:rPr>
          <w:rFonts w:ascii="Times New Roman" w:hAnsi="Times New Roman"/>
          <w:spacing w:val="20"/>
          <w:u w:val="single"/>
        </w:rPr>
        <w:t xml:space="preserve"> – historiador da medicina, de Princeton – foi convidado a estudar o material e proclamou em um artigo do New York Times que Pasteur mentira a respeito de sua pesquisa sobre as vacinas e germes e que a maior parte de suas ideias havia sido plagiada de seus contemporâneos (</w:t>
      </w:r>
      <w:proofErr w:type="spellStart"/>
      <w:r w:rsidRPr="00E21B58">
        <w:rPr>
          <w:rFonts w:ascii="Times New Roman" w:hAnsi="Times New Roman"/>
          <w:spacing w:val="20"/>
          <w:u w:val="single"/>
        </w:rPr>
        <w:t>Geison</w:t>
      </w:r>
      <w:proofErr w:type="spellEnd"/>
      <w:r w:rsidRPr="00E21B58">
        <w:rPr>
          <w:rFonts w:ascii="Times New Roman" w:hAnsi="Times New Roman"/>
          <w:spacing w:val="20"/>
          <w:u w:val="single"/>
        </w:rPr>
        <w:t>, 1995).</w:t>
      </w:r>
    </w:p>
    <w:p w14:paraId="00000010" w14:textId="77777777" w:rsidR="001779DB" w:rsidRPr="00E21B58" w:rsidRDefault="001779DB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00000011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No entanto, já era tarde, a teoria do germe do Século XIX estabeleceu na medicina um domínio quase exclusivo que atravessou todo o Século XX e ainda hoje perdura. Atualmente a realidade se refere às doenças crônicas não transmissíveis que constituem o maior problema global de saúde e têm gerado elevado número de mortes prematuras, perda de qualidade de vida, com alto grau de limitação e incapacidade (</w:t>
      </w:r>
      <w:proofErr w:type="spellStart"/>
      <w:r w:rsidRPr="00E21B58">
        <w:rPr>
          <w:rFonts w:ascii="Times New Roman" w:hAnsi="Times New Roman"/>
          <w:spacing w:val="20"/>
        </w:rPr>
        <w:t>Pirosfski</w:t>
      </w:r>
      <w:proofErr w:type="spellEnd"/>
      <w:r w:rsidRPr="00E21B58">
        <w:rPr>
          <w:rFonts w:ascii="Times New Roman" w:hAnsi="Times New Roman"/>
          <w:spacing w:val="20"/>
        </w:rPr>
        <w:t>, 2008).</w:t>
      </w:r>
    </w:p>
    <w:p w14:paraId="00000012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Em pleno Século XXI, não conseguimos notar qualquer movimento na medicina oficial na direção de uma visão integrativa, que só ainda existe no campo das medicinas complementares.</w:t>
      </w:r>
    </w:p>
    <w:p w14:paraId="00000013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Esta é a limitação mental imposta pela teoria dos germes, pois gastam milhões para suprimir um sintoma relacionado com a desorientação alimentar e nutricional, sem perceber que o próprio organismo humano é a principal fonte das doenças.</w:t>
      </w:r>
    </w:p>
    <w:p w14:paraId="00000014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Estamos constantemente respirando cerca de 14.000 germes e bactérias por hora. Se os germes são tão prejudiciais, por que não estamos mortos?</w:t>
      </w:r>
    </w:p>
    <w:p w14:paraId="00000015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A resposta está na teoria do terreno biológico que vem sendo difundida desde as antigas civilizações orientais, e debatida no meio científicos desde os primórdios do ano de 1800 por diversos pesquisadores que foram negligenciados, como Antoine </w:t>
      </w:r>
      <w:proofErr w:type="spellStart"/>
      <w:r w:rsidRPr="00E21B58">
        <w:rPr>
          <w:rFonts w:ascii="Times New Roman" w:hAnsi="Times New Roman"/>
          <w:spacing w:val="20"/>
        </w:rPr>
        <w:t>Béchamp</w:t>
      </w:r>
      <w:proofErr w:type="spellEnd"/>
      <w:r w:rsidRPr="00E21B58">
        <w:rPr>
          <w:rFonts w:ascii="Times New Roman" w:hAnsi="Times New Roman"/>
          <w:spacing w:val="20"/>
        </w:rPr>
        <w:t xml:space="preserve">, Claude Bernard, Gaston </w:t>
      </w:r>
      <w:proofErr w:type="spellStart"/>
      <w:r w:rsidRPr="00E21B58">
        <w:rPr>
          <w:rFonts w:ascii="Times New Roman" w:hAnsi="Times New Roman"/>
          <w:spacing w:val="20"/>
        </w:rPr>
        <w:t>Naessens</w:t>
      </w:r>
      <w:proofErr w:type="spellEnd"/>
      <w:r w:rsidRPr="00E21B58">
        <w:rPr>
          <w:rFonts w:ascii="Times New Roman" w:hAnsi="Times New Roman"/>
          <w:spacing w:val="20"/>
        </w:rPr>
        <w:t xml:space="preserve">, Rife, </w:t>
      </w:r>
      <w:proofErr w:type="spellStart"/>
      <w:r w:rsidRPr="00E21B58">
        <w:rPr>
          <w:rFonts w:ascii="Times New Roman" w:hAnsi="Times New Roman"/>
          <w:spacing w:val="20"/>
        </w:rPr>
        <w:t>Enderlein</w:t>
      </w:r>
      <w:proofErr w:type="spellEnd"/>
      <w:r w:rsidRPr="00E21B58">
        <w:rPr>
          <w:rFonts w:ascii="Times New Roman" w:hAnsi="Times New Roman"/>
          <w:spacing w:val="20"/>
        </w:rPr>
        <w:t xml:space="preserve">, Wilhelm Reich, Olga </w:t>
      </w:r>
      <w:proofErr w:type="spellStart"/>
      <w:r w:rsidRPr="00E21B58">
        <w:rPr>
          <w:rFonts w:ascii="Times New Roman" w:hAnsi="Times New Roman"/>
          <w:spacing w:val="20"/>
        </w:rPr>
        <w:t>Lepeshinskaya</w:t>
      </w:r>
      <w:proofErr w:type="spellEnd"/>
      <w:r w:rsidRPr="00E21B58">
        <w:rPr>
          <w:rFonts w:ascii="Times New Roman" w:hAnsi="Times New Roman"/>
          <w:spacing w:val="20"/>
        </w:rPr>
        <w:t>, Bong Han Kim entre outros.</w:t>
      </w:r>
    </w:p>
    <w:p w14:paraId="00000016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Eles defendiam que a unidade fundamental da vida não é a célula, mas micropartículas que podem ser observadas em qualquer microscópio (Bird, 1991; Lee, 2013).</w:t>
      </w:r>
    </w:p>
    <w:p w14:paraId="00000017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Foi o professor Antoine </w:t>
      </w:r>
      <w:proofErr w:type="spellStart"/>
      <w:r w:rsidRPr="00E21B58">
        <w:rPr>
          <w:rFonts w:ascii="Times New Roman" w:hAnsi="Times New Roman"/>
          <w:spacing w:val="20"/>
        </w:rPr>
        <w:t>Bechamp</w:t>
      </w:r>
      <w:proofErr w:type="spellEnd"/>
      <w:r w:rsidRPr="00E21B58">
        <w:rPr>
          <w:rFonts w:ascii="Times New Roman" w:hAnsi="Times New Roman"/>
          <w:spacing w:val="20"/>
        </w:rPr>
        <w:t>, biólogo francês (1816 – 1908), contemporâneo de Pasteur, que deu início as bases científicas da teoria do terreno biológico com conceito do pleomorfismo, que significa (</w:t>
      </w:r>
      <w:proofErr w:type="spellStart"/>
      <w:r w:rsidRPr="00E21B58">
        <w:rPr>
          <w:rFonts w:ascii="Times New Roman" w:hAnsi="Times New Roman"/>
          <w:spacing w:val="20"/>
        </w:rPr>
        <w:t>pleo</w:t>
      </w:r>
      <w:proofErr w:type="spellEnd"/>
      <w:r w:rsidRPr="00E21B58">
        <w:rPr>
          <w:rFonts w:ascii="Times New Roman" w:hAnsi="Times New Roman"/>
          <w:spacing w:val="20"/>
        </w:rPr>
        <w:t>) “muitas” e (</w:t>
      </w:r>
      <w:proofErr w:type="spellStart"/>
      <w:r w:rsidRPr="00E21B58">
        <w:rPr>
          <w:rFonts w:ascii="Times New Roman" w:hAnsi="Times New Roman"/>
          <w:spacing w:val="20"/>
        </w:rPr>
        <w:t>morph</w:t>
      </w:r>
      <w:proofErr w:type="spellEnd"/>
      <w:r w:rsidRPr="00E21B58">
        <w:rPr>
          <w:rFonts w:ascii="Times New Roman" w:hAnsi="Times New Roman"/>
          <w:spacing w:val="20"/>
        </w:rPr>
        <w:t>) “forma”, o que é capaz de mudar de um tipo de organismo para outro.</w:t>
      </w:r>
    </w:p>
    <w:p w14:paraId="00000018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proofErr w:type="spellStart"/>
      <w:r w:rsidRPr="00E21B58">
        <w:rPr>
          <w:rFonts w:ascii="Times New Roman" w:hAnsi="Times New Roman"/>
          <w:spacing w:val="20"/>
        </w:rPr>
        <w:t>Béchamp</w:t>
      </w:r>
      <w:proofErr w:type="spellEnd"/>
      <w:r w:rsidRPr="00E21B58">
        <w:rPr>
          <w:rFonts w:ascii="Times New Roman" w:hAnsi="Times New Roman"/>
          <w:spacing w:val="20"/>
        </w:rPr>
        <w:t xml:space="preserve"> chamou as micropartículas de </w:t>
      </w:r>
      <w:proofErr w:type="spellStart"/>
      <w:r w:rsidRPr="00E21B58">
        <w:rPr>
          <w:rFonts w:ascii="Times New Roman" w:hAnsi="Times New Roman"/>
          <w:spacing w:val="20"/>
        </w:rPr>
        <w:t>microzimas</w:t>
      </w:r>
      <w:proofErr w:type="spellEnd"/>
      <w:r w:rsidRPr="00E21B58">
        <w:rPr>
          <w:rFonts w:ascii="Times New Roman" w:hAnsi="Times New Roman"/>
          <w:spacing w:val="20"/>
        </w:rPr>
        <w:t>, ele as descobriu nos tecidos e no sangue de todos os organismos vivos onde permanecem normalmente inertes e inofensivos.</w:t>
      </w:r>
    </w:p>
    <w:p w14:paraId="00000019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Quando a saúde do corpo humano é ameaçada pela presença de material potencialmente nocivo acontece o pleomorfismo, ou seja, a </w:t>
      </w:r>
      <w:proofErr w:type="spellStart"/>
      <w:r w:rsidRPr="00E21B58">
        <w:rPr>
          <w:rFonts w:ascii="Times New Roman" w:hAnsi="Times New Roman"/>
          <w:spacing w:val="20"/>
        </w:rPr>
        <w:t>microzyma</w:t>
      </w:r>
      <w:proofErr w:type="spellEnd"/>
      <w:r w:rsidRPr="00E21B58">
        <w:rPr>
          <w:rFonts w:ascii="Times New Roman" w:hAnsi="Times New Roman"/>
          <w:spacing w:val="20"/>
        </w:rPr>
        <w:t xml:space="preserve"> se transforma em uma bactéria, fungo ou vírus que imediatamente entra em ação para limpar o corpo das toxinas.</w:t>
      </w:r>
    </w:p>
    <w:p w14:paraId="0000001A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Assim que as bactérias ou vírus completam sua tarefa de consumir o material tóxico, eles automaticamente se revertem ao estado inerte de </w:t>
      </w:r>
      <w:proofErr w:type="spellStart"/>
      <w:r w:rsidRPr="00E21B58">
        <w:rPr>
          <w:rFonts w:ascii="Times New Roman" w:hAnsi="Times New Roman"/>
          <w:spacing w:val="20"/>
        </w:rPr>
        <w:t>microzyma</w:t>
      </w:r>
      <w:proofErr w:type="spellEnd"/>
      <w:r w:rsidRPr="00E21B58">
        <w:rPr>
          <w:rFonts w:ascii="Times New Roman" w:hAnsi="Times New Roman"/>
          <w:spacing w:val="20"/>
        </w:rPr>
        <w:t xml:space="preserve"> (</w:t>
      </w:r>
      <w:proofErr w:type="spellStart"/>
      <w:r w:rsidRPr="00E21B58">
        <w:rPr>
          <w:rFonts w:ascii="Times New Roman" w:hAnsi="Times New Roman"/>
          <w:spacing w:val="20"/>
        </w:rPr>
        <w:t>Bechamp</w:t>
      </w:r>
      <w:proofErr w:type="spellEnd"/>
      <w:r w:rsidRPr="00E21B58">
        <w:rPr>
          <w:rFonts w:ascii="Times New Roman" w:hAnsi="Times New Roman"/>
          <w:spacing w:val="20"/>
        </w:rPr>
        <w:t xml:space="preserve">, 1912; </w:t>
      </w:r>
      <w:proofErr w:type="spellStart"/>
      <w:r w:rsidRPr="00E21B58">
        <w:rPr>
          <w:rFonts w:ascii="Times New Roman" w:hAnsi="Times New Roman"/>
          <w:spacing w:val="20"/>
        </w:rPr>
        <w:t>Nikkari</w:t>
      </w:r>
      <w:proofErr w:type="spellEnd"/>
      <w:r w:rsidRPr="00E21B58">
        <w:rPr>
          <w:rFonts w:ascii="Times New Roman" w:hAnsi="Times New Roman"/>
          <w:spacing w:val="20"/>
        </w:rPr>
        <w:t>, 2001; McLaughlin, 2002).</w:t>
      </w:r>
    </w:p>
    <w:p w14:paraId="0000001B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As patologias ocorrem devido </w:t>
      </w:r>
      <w:proofErr w:type="spellStart"/>
      <w:r w:rsidRPr="00E21B58">
        <w:rPr>
          <w:rFonts w:ascii="Times New Roman" w:hAnsi="Times New Roman"/>
          <w:spacing w:val="20"/>
        </w:rPr>
        <w:t>a</w:t>
      </w:r>
      <w:proofErr w:type="spellEnd"/>
      <w:r w:rsidRPr="00E21B58">
        <w:rPr>
          <w:rFonts w:ascii="Times New Roman" w:hAnsi="Times New Roman"/>
          <w:spacing w:val="20"/>
        </w:rPr>
        <w:t xml:space="preserve"> má digestão do excesso de açúcares, proteínas, gorduras sintéticas, substâncias químicas e problemas emocionais e mentais. Assim, o processo de fermentação é acelerado e as </w:t>
      </w:r>
      <w:proofErr w:type="spellStart"/>
      <w:r w:rsidRPr="00E21B58">
        <w:rPr>
          <w:rFonts w:ascii="Times New Roman" w:hAnsi="Times New Roman"/>
          <w:spacing w:val="20"/>
        </w:rPr>
        <w:t>microzymas</w:t>
      </w:r>
      <w:proofErr w:type="spellEnd"/>
      <w:r w:rsidRPr="00E21B58">
        <w:rPr>
          <w:rFonts w:ascii="Times New Roman" w:hAnsi="Times New Roman"/>
          <w:spacing w:val="20"/>
        </w:rPr>
        <w:t xml:space="preserve"> evoluem morbidamente para bactérias, fungos e vírus. As excreções dessa forma de microrganismos “mórbidos” são resíduos tóxicos, conhecidos como micotoxinas, e podem ser associados com a maioria dos sintomas das doenças crônicas e degenerativas (</w:t>
      </w:r>
      <w:proofErr w:type="spellStart"/>
      <w:r w:rsidRPr="00E21B58">
        <w:rPr>
          <w:rFonts w:ascii="Times New Roman" w:hAnsi="Times New Roman"/>
          <w:spacing w:val="20"/>
        </w:rPr>
        <w:t>Bechamp</w:t>
      </w:r>
      <w:proofErr w:type="spellEnd"/>
      <w:r w:rsidRPr="00E21B58">
        <w:rPr>
          <w:rFonts w:ascii="Times New Roman" w:hAnsi="Times New Roman"/>
          <w:spacing w:val="20"/>
        </w:rPr>
        <w:t>, 1912).</w:t>
      </w:r>
    </w:p>
    <w:p w14:paraId="0000001C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Algumas micotoxinas são bastante conhecidas e perigosas, como exemplo o acetaldeído, ácido úrico e ácido oxálico por contribuírem com a redução de neurotransmissores e oxigênio na circulação o que causa a perda de força e resistência com sintomas de excesso de fadiga, gota e pedras nos </w:t>
      </w:r>
      <w:proofErr w:type="spellStart"/>
      <w:proofErr w:type="gramStart"/>
      <w:r w:rsidRPr="00E21B58">
        <w:rPr>
          <w:rFonts w:ascii="Times New Roman" w:hAnsi="Times New Roman"/>
          <w:spacing w:val="20"/>
        </w:rPr>
        <w:t>rins.A</w:t>
      </w:r>
      <w:proofErr w:type="spellEnd"/>
      <w:proofErr w:type="gramEnd"/>
      <w:r w:rsidRPr="00E21B58">
        <w:rPr>
          <w:rFonts w:ascii="Times New Roman" w:hAnsi="Times New Roman"/>
          <w:spacing w:val="20"/>
        </w:rPr>
        <w:t xml:space="preserve"> reação do organismo é neutralizar essas micotoxinas pela ligação com o colesterol e minerais como, potássio, magnésio, sódio, enxofre, zinco e cálcio. No entanto, este processo reduz os estoques de minerais e cria as deficiências (</w:t>
      </w:r>
      <w:proofErr w:type="spellStart"/>
      <w:r w:rsidRPr="00E21B58">
        <w:rPr>
          <w:rFonts w:ascii="Times New Roman" w:hAnsi="Times New Roman"/>
          <w:spacing w:val="20"/>
        </w:rPr>
        <w:t>Constatini</w:t>
      </w:r>
      <w:proofErr w:type="spellEnd"/>
      <w:r w:rsidRPr="00E21B58">
        <w:rPr>
          <w:rFonts w:ascii="Times New Roman" w:hAnsi="Times New Roman"/>
          <w:spacing w:val="20"/>
        </w:rPr>
        <w:t>, 1989).</w:t>
      </w:r>
    </w:p>
    <w:p w14:paraId="0000001D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Na mesma direção, para equilibrar o organismo o sistema imune é ativado e libera grandes quantidades de radicais livres para retardar o crescimento microbiano. Porém, a hiper estimulação do sistema imune causado pelo excesso de cortisol (estresse), poluição do meio ambiente e micotoxinas levam às falhas do sistema de defesa e deixa o organismo mais suscetível às condições infecciosas (</w:t>
      </w:r>
      <w:proofErr w:type="spellStart"/>
      <w:r w:rsidRPr="00E21B58">
        <w:rPr>
          <w:rFonts w:ascii="Times New Roman" w:hAnsi="Times New Roman"/>
          <w:spacing w:val="20"/>
        </w:rPr>
        <w:t>Huffnagle</w:t>
      </w:r>
      <w:proofErr w:type="spellEnd"/>
      <w:r w:rsidRPr="00E21B58">
        <w:rPr>
          <w:rFonts w:ascii="Times New Roman" w:hAnsi="Times New Roman"/>
          <w:spacing w:val="20"/>
        </w:rPr>
        <w:t>, 2008).</w:t>
      </w:r>
    </w:p>
    <w:p w14:paraId="0000001E" w14:textId="77777777" w:rsidR="001779DB" w:rsidRPr="00E21B58" w:rsidRDefault="001779DB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0000001F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  <w:u w:val="single"/>
        </w:rPr>
      </w:pPr>
      <w:r w:rsidRPr="00E21B58">
        <w:rPr>
          <w:rFonts w:ascii="Times New Roman" w:hAnsi="Times New Roman"/>
          <w:spacing w:val="20"/>
        </w:rPr>
        <w:t xml:space="preserve">Dessa forma, pode-se </w:t>
      </w:r>
      <w:r w:rsidRPr="00E21B58">
        <w:rPr>
          <w:rFonts w:ascii="Times New Roman" w:hAnsi="Times New Roman"/>
          <w:spacing w:val="20"/>
          <w:u w:val="single"/>
        </w:rPr>
        <w:t>observar que as bactérias, fungos e vírus não são responsáveis por produzir doenças, e sim, são os resultados das alterações do terreno biológico em relação ao equilíbrio ácido/alcalino, nutricional, eletromagnético e nível de intoxicação (</w:t>
      </w:r>
      <w:proofErr w:type="spellStart"/>
      <w:r w:rsidRPr="00E21B58">
        <w:rPr>
          <w:rFonts w:ascii="Times New Roman" w:hAnsi="Times New Roman"/>
          <w:spacing w:val="20"/>
          <w:u w:val="single"/>
        </w:rPr>
        <w:t>Bechamp</w:t>
      </w:r>
      <w:proofErr w:type="spellEnd"/>
      <w:r w:rsidRPr="00E21B58">
        <w:rPr>
          <w:rFonts w:ascii="Times New Roman" w:hAnsi="Times New Roman"/>
          <w:spacing w:val="20"/>
          <w:u w:val="single"/>
        </w:rPr>
        <w:t>, 1912).</w:t>
      </w:r>
    </w:p>
    <w:p w14:paraId="00000020" w14:textId="77777777" w:rsidR="001779DB" w:rsidRPr="00E21B58" w:rsidRDefault="001779DB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00000021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Se os “micróbios” estão lá como consequência, não como causa, então, combater os germes resultantes por meio de antibióticos está, em teoria e de fato, equivocado (</w:t>
      </w:r>
      <w:proofErr w:type="spellStart"/>
      <w:r w:rsidRPr="00E21B58">
        <w:rPr>
          <w:rFonts w:ascii="Times New Roman" w:hAnsi="Times New Roman"/>
          <w:spacing w:val="20"/>
        </w:rPr>
        <w:t>Ruch</w:t>
      </w:r>
      <w:proofErr w:type="spellEnd"/>
      <w:r w:rsidRPr="00E21B58">
        <w:rPr>
          <w:rFonts w:ascii="Times New Roman" w:hAnsi="Times New Roman"/>
          <w:spacing w:val="20"/>
        </w:rPr>
        <w:t xml:space="preserve">, 2006; </w:t>
      </w:r>
      <w:proofErr w:type="spellStart"/>
      <w:r w:rsidRPr="00E21B58">
        <w:rPr>
          <w:rFonts w:ascii="Times New Roman" w:hAnsi="Times New Roman"/>
          <w:spacing w:val="20"/>
        </w:rPr>
        <w:t>Huffnagle</w:t>
      </w:r>
      <w:proofErr w:type="spellEnd"/>
      <w:r w:rsidRPr="00E21B58">
        <w:rPr>
          <w:rFonts w:ascii="Times New Roman" w:hAnsi="Times New Roman"/>
          <w:spacing w:val="20"/>
        </w:rPr>
        <w:t>, 2008).</w:t>
      </w:r>
    </w:p>
    <w:p w14:paraId="00000022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É urgente a necessidade de superarmos os limites do pensamento pasteuriano para a medicina poder dar conta do padrão de adoecimento atual. Superar não é </w:t>
      </w:r>
      <w:proofErr w:type="gramStart"/>
      <w:r w:rsidRPr="00E21B58">
        <w:rPr>
          <w:rFonts w:ascii="Times New Roman" w:hAnsi="Times New Roman"/>
          <w:spacing w:val="20"/>
        </w:rPr>
        <w:t>deixar para trás</w:t>
      </w:r>
      <w:proofErr w:type="gramEnd"/>
      <w:r w:rsidRPr="00E21B58">
        <w:rPr>
          <w:rFonts w:ascii="Times New Roman" w:hAnsi="Times New Roman"/>
          <w:spacing w:val="20"/>
        </w:rPr>
        <w:t xml:space="preserve"> tudo que se acumulou, e sim ter consciência do bloqueio cognitivo de que a ciência está dependente.</w:t>
      </w:r>
      <w:r w:rsidRPr="00E21B58">
        <w:rPr>
          <w:rFonts w:ascii="Times New Roman" w:hAnsi="Times New Roman"/>
          <w:spacing w:val="20"/>
        </w:rPr>
        <w:br/>
        <w:t>Para manter o equilíbrio e completo bem-estar é fundamental analisar o terreno biológico de cada indivíduo que é um ser único, sendo necessário uma nova abordagem centrada na pessoa e não na doença.</w:t>
      </w:r>
    </w:p>
    <w:p w14:paraId="00000023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A Nutrição Integrativa é uma ferramenta personalizada e direcionada para a individualidade e capaz identificar as necessidades do Terreno Biológico de cada paciente. O tratamento tem como objetivo promover a saúde por meio de uma visão integrativa para o equilíbrio físico, emocional e mental.</w:t>
      </w:r>
    </w:p>
    <w:p w14:paraId="00000024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Esta tendência atual resulta em um tratamento personalizado, que considera a inter-relação de fatores na composição do diagnóstico e tratamento, tende a uma visão menos mecanicista que agrega conhecimentos milenares de dimensões globais. Assim, a Nutrição Integrativa considera o paciente, fatores ambientais, alimentares e de estresse, e resultados de análise provenientes de ferramentas avançadas.</w:t>
      </w:r>
    </w:p>
    <w:p w14:paraId="00000025" w14:textId="77777777" w:rsidR="001779DB" w:rsidRPr="00E21B58" w:rsidRDefault="001779DB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</w:p>
    <w:p w14:paraId="00000026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Referências:</w:t>
      </w:r>
    </w:p>
    <w:p w14:paraId="00000027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>Almeida, Eduardo. O Elo Perdido da Medicina. Rio de Janeiro: Imago, 2007</w:t>
      </w:r>
    </w:p>
    <w:p w14:paraId="00000028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proofErr w:type="spellStart"/>
      <w:r w:rsidRPr="00E21B58">
        <w:rPr>
          <w:rFonts w:ascii="Times New Roman" w:hAnsi="Times New Roman"/>
          <w:spacing w:val="20"/>
        </w:rPr>
        <w:t>Bechamp</w:t>
      </w:r>
      <w:proofErr w:type="spellEnd"/>
      <w:r w:rsidRPr="00E21B58">
        <w:rPr>
          <w:rFonts w:ascii="Times New Roman" w:hAnsi="Times New Roman"/>
          <w:spacing w:val="20"/>
        </w:rPr>
        <w:t xml:space="preserve">, A. The </w:t>
      </w:r>
      <w:proofErr w:type="spellStart"/>
      <w:r w:rsidRPr="00E21B58">
        <w:rPr>
          <w:rFonts w:ascii="Times New Roman" w:hAnsi="Times New Roman"/>
          <w:spacing w:val="20"/>
        </w:rPr>
        <w:t>Blood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its </w:t>
      </w:r>
      <w:proofErr w:type="spellStart"/>
      <w:r w:rsidRPr="00E21B58">
        <w:rPr>
          <w:rFonts w:ascii="Times New Roman" w:hAnsi="Times New Roman"/>
          <w:spacing w:val="20"/>
        </w:rPr>
        <w:t>Third</w:t>
      </w:r>
      <w:proofErr w:type="spellEnd"/>
      <w:r w:rsidRPr="00E21B58">
        <w:rPr>
          <w:rFonts w:ascii="Times New Roman" w:hAnsi="Times New Roman"/>
          <w:spacing w:val="20"/>
        </w:rPr>
        <w:t xml:space="preserve"> Element, 1912.</w:t>
      </w:r>
    </w:p>
    <w:p w14:paraId="00000029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Costantini </w:t>
      </w:r>
      <w:proofErr w:type="spellStart"/>
      <w:r w:rsidRPr="00E21B58">
        <w:rPr>
          <w:rFonts w:ascii="Times New Roman" w:hAnsi="Times New Roman"/>
          <w:spacing w:val="20"/>
        </w:rPr>
        <w:t>A.V</w:t>
      </w:r>
      <w:proofErr w:type="spellEnd"/>
      <w:r w:rsidRPr="00E21B58">
        <w:rPr>
          <w:rFonts w:ascii="Times New Roman" w:hAnsi="Times New Roman"/>
          <w:spacing w:val="20"/>
        </w:rPr>
        <w:t xml:space="preserve">. </w:t>
      </w:r>
      <w:proofErr w:type="spellStart"/>
      <w:r w:rsidRPr="00E21B58">
        <w:rPr>
          <w:rFonts w:ascii="Times New Roman" w:hAnsi="Times New Roman"/>
          <w:spacing w:val="20"/>
        </w:rPr>
        <w:t>Purine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Pyrimidine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Metabolism</w:t>
      </w:r>
      <w:proofErr w:type="spellEnd"/>
      <w:r w:rsidRPr="00E21B58">
        <w:rPr>
          <w:rFonts w:ascii="Times New Roman" w:hAnsi="Times New Roman"/>
          <w:spacing w:val="20"/>
        </w:rPr>
        <w:t xml:space="preserve"> in Man. </w:t>
      </w:r>
      <w:proofErr w:type="spellStart"/>
      <w:r w:rsidRPr="00E21B58">
        <w:rPr>
          <w:rFonts w:ascii="Times New Roman" w:hAnsi="Times New Roman"/>
          <w:spacing w:val="20"/>
        </w:rPr>
        <w:t>Plenum</w:t>
      </w:r>
      <w:proofErr w:type="spellEnd"/>
      <w:r w:rsidRPr="00E21B58">
        <w:rPr>
          <w:rFonts w:ascii="Times New Roman" w:hAnsi="Times New Roman"/>
          <w:spacing w:val="20"/>
        </w:rPr>
        <w:t xml:space="preserve"> Press, New York, 1989.</w:t>
      </w:r>
    </w:p>
    <w:p w14:paraId="0000002A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Christopher </w:t>
      </w:r>
      <w:proofErr w:type="gramStart"/>
      <w:r w:rsidRPr="00E21B58">
        <w:rPr>
          <w:rFonts w:ascii="Times New Roman" w:hAnsi="Times New Roman"/>
          <w:spacing w:val="20"/>
        </w:rPr>
        <w:t>Bird ,</w:t>
      </w:r>
      <w:proofErr w:type="gramEnd"/>
      <w:r w:rsidRPr="00E21B58">
        <w:rPr>
          <w:rFonts w:ascii="Times New Roman" w:hAnsi="Times New Roman"/>
          <w:spacing w:val="20"/>
        </w:rPr>
        <w:t xml:space="preserve"> The </w:t>
      </w:r>
      <w:proofErr w:type="spellStart"/>
      <w:r w:rsidRPr="00E21B58">
        <w:rPr>
          <w:rFonts w:ascii="Times New Roman" w:hAnsi="Times New Roman"/>
          <w:spacing w:val="20"/>
        </w:rPr>
        <w:t>Persecution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Trial</w:t>
      </w:r>
      <w:proofErr w:type="spellEnd"/>
      <w:r w:rsidRPr="00E21B58">
        <w:rPr>
          <w:rFonts w:ascii="Times New Roman" w:hAnsi="Times New Roman"/>
          <w:spacing w:val="20"/>
        </w:rPr>
        <w:t xml:space="preserve"> of Gaston </w:t>
      </w:r>
      <w:proofErr w:type="spellStart"/>
      <w:r w:rsidRPr="00E21B58">
        <w:rPr>
          <w:rFonts w:ascii="Times New Roman" w:hAnsi="Times New Roman"/>
          <w:spacing w:val="20"/>
        </w:rPr>
        <w:t>Naessens</w:t>
      </w:r>
      <w:proofErr w:type="spellEnd"/>
      <w:r w:rsidRPr="00E21B58">
        <w:rPr>
          <w:rFonts w:ascii="Times New Roman" w:hAnsi="Times New Roman"/>
          <w:spacing w:val="20"/>
        </w:rPr>
        <w:t>, 1991.</w:t>
      </w:r>
    </w:p>
    <w:p w14:paraId="0000002B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proofErr w:type="spellStart"/>
      <w:r w:rsidRPr="00E21B58">
        <w:rPr>
          <w:rFonts w:ascii="Times New Roman" w:hAnsi="Times New Roman"/>
          <w:spacing w:val="20"/>
        </w:rPr>
        <w:t>Geison</w:t>
      </w:r>
      <w:proofErr w:type="spellEnd"/>
      <w:r w:rsidRPr="00E21B58">
        <w:rPr>
          <w:rFonts w:ascii="Times New Roman" w:hAnsi="Times New Roman"/>
          <w:spacing w:val="20"/>
        </w:rPr>
        <w:t xml:space="preserve">, Gerald. The Private Science of Louis Pasteur. Princeton </w:t>
      </w:r>
      <w:proofErr w:type="spellStart"/>
      <w:r w:rsidRPr="00E21B58">
        <w:rPr>
          <w:rFonts w:ascii="Times New Roman" w:hAnsi="Times New Roman"/>
          <w:spacing w:val="20"/>
        </w:rPr>
        <w:t>University</w:t>
      </w:r>
      <w:proofErr w:type="spellEnd"/>
      <w:r w:rsidRPr="00E21B58">
        <w:rPr>
          <w:rFonts w:ascii="Times New Roman" w:hAnsi="Times New Roman"/>
          <w:spacing w:val="20"/>
        </w:rPr>
        <w:t xml:space="preserve"> Press, 1995.</w:t>
      </w:r>
    </w:p>
    <w:p w14:paraId="0000002C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proofErr w:type="spellStart"/>
      <w:r w:rsidRPr="00E21B58">
        <w:rPr>
          <w:rFonts w:ascii="Times New Roman" w:hAnsi="Times New Roman"/>
          <w:spacing w:val="20"/>
        </w:rPr>
        <w:t>Huffnagle</w:t>
      </w:r>
      <w:proofErr w:type="spellEnd"/>
      <w:r w:rsidRPr="00E21B58">
        <w:rPr>
          <w:rFonts w:ascii="Times New Roman" w:hAnsi="Times New Roman"/>
          <w:spacing w:val="20"/>
        </w:rPr>
        <w:t xml:space="preserve">, </w:t>
      </w:r>
      <w:proofErr w:type="spellStart"/>
      <w:proofErr w:type="gramStart"/>
      <w:r w:rsidRPr="00E21B58">
        <w:rPr>
          <w:rFonts w:ascii="Times New Roman" w:hAnsi="Times New Roman"/>
          <w:spacing w:val="20"/>
        </w:rPr>
        <w:t>G.B</w:t>
      </w:r>
      <w:proofErr w:type="spellEnd"/>
      <w:r w:rsidRPr="00E21B58">
        <w:rPr>
          <w:rFonts w:ascii="Times New Roman" w:hAnsi="Times New Roman"/>
          <w:spacing w:val="20"/>
        </w:rPr>
        <w:t>..</w:t>
      </w:r>
      <w:proofErr w:type="gram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Edit</w:t>
      </w:r>
      <w:proofErr w:type="spellEnd"/>
      <w:r w:rsidRPr="00E21B58">
        <w:rPr>
          <w:rFonts w:ascii="Times New Roman" w:hAnsi="Times New Roman"/>
          <w:spacing w:val="20"/>
        </w:rPr>
        <w:t xml:space="preserve">. GI Microbiota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Regulation</w:t>
      </w:r>
      <w:proofErr w:type="spellEnd"/>
      <w:r w:rsidRPr="00E21B58">
        <w:rPr>
          <w:rFonts w:ascii="Times New Roman" w:hAnsi="Times New Roman"/>
          <w:spacing w:val="20"/>
        </w:rPr>
        <w:t xml:space="preserve"> of </w:t>
      </w:r>
      <w:proofErr w:type="spellStart"/>
      <w:r w:rsidRPr="00E21B58">
        <w:rPr>
          <w:rFonts w:ascii="Times New Roman" w:hAnsi="Times New Roman"/>
          <w:spacing w:val="20"/>
        </w:rPr>
        <w:t>the</w:t>
      </w:r>
      <w:proofErr w:type="spellEnd"/>
      <w:r w:rsidRPr="00E21B58">
        <w:rPr>
          <w:rFonts w:ascii="Times New Roman" w:hAnsi="Times New Roman"/>
          <w:spacing w:val="20"/>
        </w:rPr>
        <w:t xml:space="preserve"> Imune System. </w:t>
      </w:r>
      <w:proofErr w:type="spellStart"/>
      <w:r w:rsidRPr="00E21B58">
        <w:rPr>
          <w:rFonts w:ascii="Times New Roman" w:hAnsi="Times New Roman"/>
          <w:spacing w:val="20"/>
        </w:rPr>
        <w:t>Advances</w:t>
      </w:r>
      <w:proofErr w:type="spellEnd"/>
      <w:r w:rsidRPr="00E21B58">
        <w:rPr>
          <w:rFonts w:ascii="Times New Roman" w:hAnsi="Times New Roman"/>
          <w:spacing w:val="20"/>
        </w:rPr>
        <w:t xml:space="preserve"> in Experimental Medicine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Biology</w:t>
      </w:r>
      <w:proofErr w:type="spellEnd"/>
      <w:r w:rsidRPr="00E21B58">
        <w:rPr>
          <w:rFonts w:ascii="Times New Roman" w:hAnsi="Times New Roman"/>
          <w:spacing w:val="20"/>
        </w:rPr>
        <w:t xml:space="preserve">, </w:t>
      </w:r>
      <w:proofErr w:type="spellStart"/>
      <w:r w:rsidRPr="00E21B58">
        <w:rPr>
          <w:rFonts w:ascii="Times New Roman" w:hAnsi="Times New Roman"/>
          <w:spacing w:val="20"/>
        </w:rPr>
        <w:t>Vol</w:t>
      </w:r>
      <w:proofErr w:type="spellEnd"/>
      <w:r w:rsidRPr="00E21B58">
        <w:rPr>
          <w:rFonts w:ascii="Times New Roman" w:hAnsi="Times New Roman"/>
          <w:spacing w:val="20"/>
        </w:rPr>
        <w:t xml:space="preserve"> 635, 2008.</w:t>
      </w:r>
    </w:p>
    <w:p w14:paraId="0000002D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Judson, Horace. The </w:t>
      </w:r>
      <w:proofErr w:type="spellStart"/>
      <w:r w:rsidRPr="00E21B58">
        <w:rPr>
          <w:rFonts w:ascii="Times New Roman" w:hAnsi="Times New Roman"/>
          <w:spacing w:val="20"/>
        </w:rPr>
        <w:t>Great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Betrayal</w:t>
      </w:r>
      <w:proofErr w:type="spellEnd"/>
      <w:r w:rsidRPr="00E21B58">
        <w:rPr>
          <w:rFonts w:ascii="Times New Roman" w:hAnsi="Times New Roman"/>
          <w:spacing w:val="20"/>
        </w:rPr>
        <w:t xml:space="preserve">: </w:t>
      </w:r>
      <w:proofErr w:type="spellStart"/>
      <w:r w:rsidRPr="00E21B58">
        <w:rPr>
          <w:rFonts w:ascii="Times New Roman" w:hAnsi="Times New Roman"/>
          <w:spacing w:val="20"/>
        </w:rPr>
        <w:t>Fraud</w:t>
      </w:r>
      <w:proofErr w:type="spellEnd"/>
      <w:r w:rsidRPr="00E21B58">
        <w:rPr>
          <w:rFonts w:ascii="Times New Roman" w:hAnsi="Times New Roman"/>
          <w:spacing w:val="20"/>
        </w:rPr>
        <w:t xml:space="preserve"> in Science, 2004.</w:t>
      </w:r>
    </w:p>
    <w:p w14:paraId="0000002E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Lee HS, Lee BC, Kang DI. </w:t>
      </w:r>
      <w:proofErr w:type="spellStart"/>
      <w:r w:rsidRPr="00E21B58">
        <w:rPr>
          <w:rFonts w:ascii="Times New Roman" w:hAnsi="Times New Roman"/>
          <w:spacing w:val="20"/>
        </w:rPr>
        <w:t>Spontaneous</w:t>
      </w:r>
      <w:proofErr w:type="spellEnd"/>
      <w:r w:rsidRPr="00E21B58">
        <w:rPr>
          <w:rFonts w:ascii="Times New Roman" w:hAnsi="Times New Roman"/>
          <w:spacing w:val="20"/>
        </w:rPr>
        <w:t xml:space="preserve"> self-</w:t>
      </w:r>
      <w:proofErr w:type="spellStart"/>
      <w:r w:rsidRPr="00E21B58">
        <w:rPr>
          <w:rFonts w:ascii="Times New Roman" w:hAnsi="Times New Roman"/>
          <w:spacing w:val="20"/>
        </w:rPr>
        <w:t>assembly</w:t>
      </w:r>
      <w:proofErr w:type="spellEnd"/>
      <w:r w:rsidRPr="00E21B58">
        <w:rPr>
          <w:rFonts w:ascii="Times New Roman" w:hAnsi="Times New Roman"/>
          <w:spacing w:val="20"/>
        </w:rPr>
        <w:t xml:space="preserve"> of DNA </w:t>
      </w:r>
      <w:proofErr w:type="spellStart"/>
      <w:r w:rsidRPr="00E21B58">
        <w:rPr>
          <w:rFonts w:ascii="Times New Roman" w:hAnsi="Times New Roman"/>
          <w:spacing w:val="20"/>
        </w:rPr>
        <w:t>fragments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into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nucleus</w:t>
      </w:r>
      <w:proofErr w:type="spellEnd"/>
      <w:r w:rsidRPr="00E21B58">
        <w:rPr>
          <w:rFonts w:ascii="Times New Roman" w:hAnsi="Times New Roman"/>
          <w:spacing w:val="20"/>
        </w:rPr>
        <w:t xml:space="preserve">-like </w:t>
      </w:r>
      <w:proofErr w:type="spellStart"/>
      <w:r w:rsidRPr="00E21B58">
        <w:rPr>
          <w:rFonts w:ascii="Times New Roman" w:hAnsi="Times New Roman"/>
          <w:spacing w:val="20"/>
        </w:rPr>
        <w:t>structures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from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yolk</w:t>
      </w:r>
      <w:proofErr w:type="spellEnd"/>
      <w:r w:rsidRPr="00E21B58">
        <w:rPr>
          <w:rFonts w:ascii="Times New Roman" w:hAnsi="Times New Roman"/>
          <w:spacing w:val="20"/>
        </w:rPr>
        <w:t xml:space="preserve"> granules of </w:t>
      </w:r>
      <w:proofErr w:type="spellStart"/>
      <w:r w:rsidRPr="00E21B58">
        <w:rPr>
          <w:rFonts w:ascii="Times New Roman" w:hAnsi="Times New Roman"/>
          <w:spacing w:val="20"/>
        </w:rPr>
        <w:t>fertilized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chicken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eggs</w:t>
      </w:r>
      <w:proofErr w:type="spellEnd"/>
      <w:r w:rsidRPr="00E21B58">
        <w:rPr>
          <w:rFonts w:ascii="Times New Roman" w:hAnsi="Times New Roman"/>
          <w:spacing w:val="20"/>
        </w:rPr>
        <w:t xml:space="preserve">: Antoine </w:t>
      </w:r>
      <w:proofErr w:type="spellStart"/>
      <w:r w:rsidRPr="00E21B58">
        <w:rPr>
          <w:rFonts w:ascii="Times New Roman" w:hAnsi="Times New Roman"/>
          <w:spacing w:val="20"/>
        </w:rPr>
        <w:t>Bechamp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meets</w:t>
      </w:r>
      <w:proofErr w:type="spellEnd"/>
      <w:r w:rsidRPr="00E21B58">
        <w:rPr>
          <w:rFonts w:ascii="Times New Roman" w:hAnsi="Times New Roman"/>
          <w:spacing w:val="20"/>
        </w:rPr>
        <w:t xml:space="preserve"> Bong Han Kim via Olga </w:t>
      </w:r>
      <w:proofErr w:type="spellStart"/>
      <w:r w:rsidRPr="00E21B58">
        <w:rPr>
          <w:rFonts w:ascii="Times New Roman" w:hAnsi="Times New Roman"/>
          <w:spacing w:val="20"/>
        </w:rPr>
        <w:t>Lepeshinskaya</w:t>
      </w:r>
      <w:proofErr w:type="spellEnd"/>
      <w:r w:rsidRPr="00E21B58">
        <w:rPr>
          <w:rFonts w:ascii="Times New Roman" w:hAnsi="Times New Roman"/>
          <w:spacing w:val="20"/>
        </w:rPr>
        <w:t>. Micron, 2013</w:t>
      </w:r>
    </w:p>
    <w:p w14:paraId="0000002F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McLaughlin RW, Vali H, </w:t>
      </w:r>
      <w:proofErr w:type="spellStart"/>
      <w:r w:rsidRPr="00E21B58">
        <w:rPr>
          <w:rFonts w:ascii="Times New Roman" w:hAnsi="Times New Roman"/>
          <w:spacing w:val="20"/>
        </w:rPr>
        <w:t>Lau</w:t>
      </w:r>
      <w:proofErr w:type="spellEnd"/>
      <w:r w:rsidRPr="00E21B58">
        <w:rPr>
          <w:rFonts w:ascii="Times New Roman" w:hAnsi="Times New Roman"/>
          <w:spacing w:val="20"/>
        </w:rPr>
        <w:t xml:space="preserve"> PC, et al. Are </w:t>
      </w:r>
      <w:proofErr w:type="spellStart"/>
      <w:r w:rsidRPr="00E21B58">
        <w:rPr>
          <w:rFonts w:ascii="Times New Roman" w:hAnsi="Times New Roman"/>
          <w:spacing w:val="20"/>
        </w:rPr>
        <w:t>there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naturally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occurring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pleomorphic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bacteria</w:t>
      </w:r>
      <w:proofErr w:type="spellEnd"/>
      <w:r w:rsidRPr="00E21B58">
        <w:rPr>
          <w:rFonts w:ascii="Times New Roman" w:hAnsi="Times New Roman"/>
          <w:spacing w:val="20"/>
        </w:rPr>
        <w:t xml:space="preserve"> in </w:t>
      </w:r>
      <w:proofErr w:type="spellStart"/>
      <w:r w:rsidRPr="00E21B58">
        <w:rPr>
          <w:rFonts w:ascii="Times New Roman" w:hAnsi="Times New Roman"/>
          <w:spacing w:val="20"/>
        </w:rPr>
        <w:t>the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blood</w:t>
      </w:r>
      <w:proofErr w:type="spellEnd"/>
      <w:r w:rsidRPr="00E21B58">
        <w:rPr>
          <w:rFonts w:ascii="Times New Roman" w:hAnsi="Times New Roman"/>
          <w:spacing w:val="20"/>
        </w:rPr>
        <w:t xml:space="preserve"> of </w:t>
      </w:r>
      <w:proofErr w:type="spellStart"/>
      <w:r w:rsidRPr="00E21B58">
        <w:rPr>
          <w:rFonts w:ascii="Times New Roman" w:hAnsi="Times New Roman"/>
          <w:spacing w:val="20"/>
        </w:rPr>
        <w:t>healthy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humans</w:t>
      </w:r>
      <w:proofErr w:type="spellEnd"/>
      <w:r w:rsidRPr="00E21B58">
        <w:rPr>
          <w:rFonts w:ascii="Times New Roman" w:hAnsi="Times New Roman"/>
          <w:spacing w:val="20"/>
        </w:rPr>
        <w:t xml:space="preserve">? J Clin </w:t>
      </w:r>
      <w:proofErr w:type="spellStart"/>
      <w:r w:rsidRPr="00E21B58">
        <w:rPr>
          <w:rFonts w:ascii="Times New Roman" w:hAnsi="Times New Roman"/>
          <w:spacing w:val="20"/>
        </w:rPr>
        <w:t>Microbiol</w:t>
      </w:r>
      <w:proofErr w:type="spellEnd"/>
      <w:r w:rsidRPr="00E21B58">
        <w:rPr>
          <w:rFonts w:ascii="Times New Roman" w:hAnsi="Times New Roman"/>
          <w:spacing w:val="20"/>
        </w:rPr>
        <w:t>, 2002.</w:t>
      </w:r>
    </w:p>
    <w:p w14:paraId="00000030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proofErr w:type="spellStart"/>
      <w:r w:rsidRPr="00E21B58">
        <w:rPr>
          <w:rFonts w:ascii="Times New Roman" w:hAnsi="Times New Roman"/>
          <w:spacing w:val="20"/>
        </w:rPr>
        <w:t>Nikkari</w:t>
      </w:r>
      <w:proofErr w:type="spellEnd"/>
      <w:r w:rsidRPr="00E21B58">
        <w:rPr>
          <w:rFonts w:ascii="Times New Roman" w:hAnsi="Times New Roman"/>
          <w:spacing w:val="20"/>
        </w:rPr>
        <w:t xml:space="preserve"> S, McLaughlin </w:t>
      </w:r>
      <w:proofErr w:type="spellStart"/>
      <w:r w:rsidRPr="00E21B58">
        <w:rPr>
          <w:rFonts w:ascii="Times New Roman" w:hAnsi="Times New Roman"/>
          <w:spacing w:val="20"/>
        </w:rPr>
        <w:t>IJ</w:t>
      </w:r>
      <w:proofErr w:type="spellEnd"/>
      <w:r w:rsidRPr="00E21B58">
        <w:rPr>
          <w:rFonts w:ascii="Times New Roman" w:hAnsi="Times New Roman"/>
          <w:spacing w:val="20"/>
        </w:rPr>
        <w:t xml:space="preserve">, Bi W, Dodge DE, </w:t>
      </w:r>
      <w:proofErr w:type="spellStart"/>
      <w:r w:rsidRPr="00E21B58">
        <w:rPr>
          <w:rFonts w:ascii="Times New Roman" w:hAnsi="Times New Roman"/>
          <w:spacing w:val="20"/>
        </w:rPr>
        <w:t>Relman</w:t>
      </w:r>
      <w:proofErr w:type="spellEnd"/>
      <w:r w:rsidRPr="00E21B58">
        <w:rPr>
          <w:rFonts w:ascii="Times New Roman" w:hAnsi="Times New Roman"/>
          <w:spacing w:val="20"/>
        </w:rPr>
        <w:t xml:space="preserve"> DA. Does </w:t>
      </w:r>
      <w:proofErr w:type="spellStart"/>
      <w:r w:rsidRPr="00E21B58">
        <w:rPr>
          <w:rFonts w:ascii="Times New Roman" w:hAnsi="Times New Roman"/>
          <w:spacing w:val="20"/>
        </w:rPr>
        <w:t>blood</w:t>
      </w:r>
      <w:proofErr w:type="spellEnd"/>
      <w:r w:rsidRPr="00E21B58">
        <w:rPr>
          <w:rFonts w:ascii="Times New Roman" w:hAnsi="Times New Roman"/>
          <w:spacing w:val="20"/>
        </w:rPr>
        <w:t xml:space="preserve"> of </w:t>
      </w:r>
      <w:proofErr w:type="spellStart"/>
      <w:r w:rsidRPr="00E21B58">
        <w:rPr>
          <w:rFonts w:ascii="Times New Roman" w:hAnsi="Times New Roman"/>
          <w:spacing w:val="20"/>
        </w:rPr>
        <w:t>healthy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subjects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contain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bacterial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ribosomal</w:t>
      </w:r>
      <w:proofErr w:type="spellEnd"/>
      <w:r w:rsidRPr="00E21B58">
        <w:rPr>
          <w:rFonts w:ascii="Times New Roman" w:hAnsi="Times New Roman"/>
          <w:spacing w:val="20"/>
        </w:rPr>
        <w:t xml:space="preserve"> DNA? J Clin </w:t>
      </w:r>
      <w:proofErr w:type="spellStart"/>
      <w:r w:rsidRPr="00E21B58">
        <w:rPr>
          <w:rFonts w:ascii="Times New Roman" w:hAnsi="Times New Roman"/>
          <w:spacing w:val="20"/>
        </w:rPr>
        <w:t>Microbiol</w:t>
      </w:r>
      <w:proofErr w:type="spellEnd"/>
      <w:r w:rsidRPr="00E21B58">
        <w:rPr>
          <w:rFonts w:ascii="Times New Roman" w:hAnsi="Times New Roman"/>
          <w:spacing w:val="20"/>
        </w:rPr>
        <w:t>, 2001.</w:t>
      </w:r>
    </w:p>
    <w:p w14:paraId="00000031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proofErr w:type="spellStart"/>
      <w:r w:rsidRPr="00E21B58">
        <w:rPr>
          <w:rFonts w:ascii="Times New Roman" w:hAnsi="Times New Roman"/>
          <w:spacing w:val="20"/>
        </w:rPr>
        <w:t>Pirosfski</w:t>
      </w:r>
      <w:proofErr w:type="spellEnd"/>
      <w:r w:rsidRPr="00E21B58">
        <w:rPr>
          <w:rFonts w:ascii="Times New Roman" w:hAnsi="Times New Roman"/>
          <w:spacing w:val="20"/>
        </w:rPr>
        <w:t xml:space="preserve">, L, </w:t>
      </w:r>
      <w:proofErr w:type="spellStart"/>
      <w:r w:rsidRPr="00E21B58">
        <w:rPr>
          <w:rFonts w:ascii="Times New Roman" w:hAnsi="Times New Roman"/>
          <w:spacing w:val="20"/>
        </w:rPr>
        <w:t>Casadevall</w:t>
      </w:r>
      <w:proofErr w:type="spellEnd"/>
      <w:r w:rsidRPr="00E21B58">
        <w:rPr>
          <w:rFonts w:ascii="Times New Roman" w:hAnsi="Times New Roman"/>
          <w:spacing w:val="20"/>
        </w:rPr>
        <w:t xml:space="preserve">, A. The </w:t>
      </w:r>
      <w:proofErr w:type="spellStart"/>
      <w:r w:rsidRPr="00E21B58">
        <w:rPr>
          <w:rFonts w:ascii="Times New Roman" w:hAnsi="Times New Roman"/>
          <w:spacing w:val="20"/>
        </w:rPr>
        <w:t>Damage</w:t>
      </w:r>
      <w:proofErr w:type="spellEnd"/>
      <w:r w:rsidRPr="00E21B58">
        <w:rPr>
          <w:rFonts w:ascii="Times New Roman" w:hAnsi="Times New Roman"/>
          <w:spacing w:val="20"/>
        </w:rPr>
        <w:t xml:space="preserve">-Response Framework of Microbial </w:t>
      </w:r>
      <w:proofErr w:type="spellStart"/>
      <w:r w:rsidRPr="00E21B58">
        <w:rPr>
          <w:rFonts w:ascii="Times New Roman" w:hAnsi="Times New Roman"/>
          <w:spacing w:val="20"/>
        </w:rPr>
        <w:t>Pathogenesis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Infection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Diseases</w:t>
      </w:r>
      <w:proofErr w:type="spellEnd"/>
      <w:r w:rsidRPr="00E21B58">
        <w:rPr>
          <w:rFonts w:ascii="Times New Roman" w:hAnsi="Times New Roman"/>
          <w:spacing w:val="20"/>
        </w:rPr>
        <w:t xml:space="preserve">. </w:t>
      </w:r>
      <w:proofErr w:type="spellStart"/>
      <w:r w:rsidRPr="00E21B58">
        <w:rPr>
          <w:rFonts w:ascii="Times New Roman" w:hAnsi="Times New Roman"/>
          <w:spacing w:val="20"/>
        </w:rPr>
        <w:t>Advances</w:t>
      </w:r>
      <w:proofErr w:type="spellEnd"/>
      <w:r w:rsidRPr="00E21B58">
        <w:rPr>
          <w:rFonts w:ascii="Times New Roman" w:hAnsi="Times New Roman"/>
          <w:spacing w:val="20"/>
        </w:rPr>
        <w:t xml:space="preserve"> in Experimental Medicine </w:t>
      </w:r>
      <w:proofErr w:type="spellStart"/>
      <w:r w:rsidRPr="00E21B58">
        <w:rPr>
          <w:rFonts w:ascii="Times New Roman" w:hAnsi="Times New Roman"/>
          <w:spacing w:val="20"/>
        </w:rPr>
        <w:t>and</w:t>
      </w:r>
      <w:proofErr w:type="spellEnd"/>
      <w:r w:rsidRPr="00E21B58">
        <w:rPr>
          <w:rFonts w:ascii="Times New Roman" w:hAnsi="Times New Roman"/>
          <w:spacing w:val="20"/>
        </w:rPr>
        <w:t xml:space="preserve"> </w:t>
      </w:r>
      <w:proofErr w:type="spellStart"/>
      <w:r w:rsidRPr="00E21B58">
        <w:rPr>
          <w:rFonts w:ascii="Times New Roman" w:hAnsi="Times New Roman"/>
          <w:spacing w:val="20"/>
        </w:rPr>
        <w:t>Biology</w:t>
      </w:r>
      <w:proofErr w:type="spellEnd"/>
      <w:r w:rsidRPr="00E21B58">
        <w:rPr>
          <w:rFonts w:ascii="Times New Roman" w:hAnsi="Times New Roman"/>
          <w:spacing w:val="20"/>
        </w:rPr>
        <w:t xml:space="preserve">, </w:t>
      </w:r>
      <w:proofErr w:type="spellStart"/>
      <w:r w:rsidRPr="00E21B58">
        <w:rPr>
          <w:rFonts w:ascii="Times New Roman" w:hAnsi="Times New Roman"/>
          <w:spacing w:val="20"/>
        </w:rPr>
        <w:t>Vol</w:t>
      </w:r>
      <w:proofErr w:type="spellEnd"/>
      <w:r w:rsidRPr="00E21B58">
        <w:rPr>
          <w:rFonts w:ascii="Times New Roman" w:hAnsi="Times New Roman"/>
          <w:spacing w:val="20"/>
        </w:rPr>
        <w:t xml:space="preserve"> 635, 2008.</w:t>
      </w:r>
    </w:p>
    <w:p w14:paraId="00000032" w14:textId="77777777" w:rsidR="001779DB" w:rsidRPr="00E21B58" w:rsidRDefault="00000000" w:rsidP="00E21B58">
      <w:pPr>
        <w:spacing w:after="240" w:line="360" w:lineRule="auto"/>
        <w:jc w:val="both"/>
        <w:rPr>
          <w:rFonts w:ascii="Times New Roman" w:hAnsi="Times New Roman"/>
          <w:spacing w:val="20"/>
        </w:rPr>
      </w:pPr>
      <w:r w:rsidRPr="00E21B58">
        <w:rPr>
          <w:rFonts w:ascii="Times New Roman" w:hAnsi="Times New Roman"/>
          <w:spacing w:val="20"/>
        </w:rPr>
        <w:t xml:space="preserve">Rusch K, Rusch V. Terapia Microbiológica – Fundamentos e prática. Madrid, GDA, Instituto de </w:t>
      </w:r>
      <w:proofErr w:type="spellStart"/>
      <w:r w:rsidRPr="00E21B58">
        <w:rPr>
          <w:rFonts w:ascii="Times New Roman" w:hAnsi="Times New Roman"/>
          <w:spacing w:val="20"/>
        </w:rPr>
        <w:t>Microecologia</w:t>
      </w:r>
      <w:proofErr w:type="spellEnd"/>
      <w:r w:rsidRPr="00E21B58">
        <w:rPr>
          <w:rFonts w:ascii="Times New Roman" w:hAnsi="Times New Roman"/>
          <w:spacing w:val="20"/>
        </w:rPr>
        <w:t>, 2006.</w:t>
      </w:r>
    </w:p>
    <w:sectPr w:rsidR="001779DB" w:rsidRPr="00E21B58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DB"/>
    <w:rsid w:val="001779DB"/>
    <w:rsid w:val="00E17E8A"/>
    <w:rsid w:val="00E2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3646"/>
  <w15:docId w15:val="{DF6F8773-53CB-4ACC-9AEE-F6B4CFFD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11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0811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08115E"/>
    <w:rPr>
      <w:rFonts w:ascii="Times New Roman" w:eastAsia="Times New Roman" w:hAnsi="Times New Roman" w:cs="Times New Roman"/>
      <w:b/>
      <w:bCs/>
      <w:spacing w:val="0"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115E"/>
    <w:rPr>
      <w:rFonts w:ascii="Times New Roman" w:eastAsia="Times New Roman" w:hAnsi="Times New Roman" w:cs="Times New Roman"/>
      <w:b/>
      <w:bCs/>
      <w:spacing w:val="0"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081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1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08115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link w:val="PargrafodaListaChar"/>
    <w:uiPriority w:val="1"/>
    <w:qFormat/>
    <w:rsid w:val="00E21B58"/>
    <w:pPr>
      <w:spacing w:after="240" w:line="360" w:lineRule="auto"/>
      <w:ind w:left="720"/>
      <w:contextualSpacing/>
    </w:pPr>
    <w:rPr>
      <w:rFonts w:ascii="Times New Roman" w:eastAsiaTheme="minorHAnsi" w:hAnsi="Times New Roman" w:cs="Times New Roman"/>
      <w:spacing w:val="20"/>
      <w:sz w:val="22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qFormat/>
    <w:rsid w:val="00E21B58"/>
    <w:rPr>
      <w:rFonts w:ascii="Times New Roman" w:eastAsiaTheme="minorHAnsi" w:hAnsi="Times New Roman" w:cs="Times New Roman"/>
      <w:spacing w:val="2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DROLAIRRAF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Olair\Documentos\Dr%20OLAIR%20RAFAEL" TargetMode="External"/><Relationship Id="rId5" Type="http://schemas.openxmlformats.org/officeDocument/2006/relationships/hyperlink" Target="https://www.ibninutricao.com.br/terreno-biologico-x-teoria-ger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7/75BVjlM9/dxY3iXNByekLEjg==">CgMxLjA4AHIhMXVqLTZJNmNfZkRrX1lnbFY5Z2V6UGpUZ0YzdWhOcWNm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1730</Words>
  <Characters>9342</Characters>
  <Application>Microsoft Office Word</Application>
  <DocSecurity>0</DocSecurity>
  <Lines>77</Lines>
  <Paragraphs>22</Paragraphs>
  <ScaleCrop>false</ScaleCrop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olair rafael da silva jr</dc:creator>
  <cp:lastModifiedBy>OLÁ - IR RAFAEL</cp:lastModifiedBy>
  <cp:revision>2</cp:revision>
  <dcterms:created xsi:type="dcterms:W3CDTF">2025-07-03T21:19:00Z</dcterms:created>
  <dcterms:modified xsi:type="dcterms:W3CDTF">2025-07-03T21:19:00Z</dcterms:modified>
</cp:coreProperties>
</file>