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5941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High Priority Changes</w:t>
      </w:r>
    </w:p>
    <w:p w14:paraId="0BF3FB71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1. Redesign the Landing Page Structure</w:t>
      </w:r>
    </w:p>
    <w:p w14:paraId="2A01D5F3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Current Issue</w:t>
      </w:r>
    </w:p>
    <w:p w14:paraId="23799216" w14:textId="07472EEF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The dashboard contains too many metrics and lacks a logical flow. Users must scroll extensively to find information</w:t>
      </w:r>
      <w:r w:rsidR="0010540D">
        <w:rPr>
          <w:rFonts w:ascii="Calibri" w:hAnsi="Calibri" w:cs="Calibri"/>
          <w:sz w:val="22"/>
          <w:szCs w:val="22"/>
        </w:rPr>
        <w:t>.</w:t>
      </w:r>
    </w:p>
    <w:p w14:paraId="09E6226C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Change Required</w:t>
      </w:r>
    </w:p>
    <w:p w14:paraId="5CC34733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Structure the dashboard into clear sections:</w:t>
      </w:r>
    </w:p>
    <w:p w14:paraId="4A8F51AF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Executive Health</w:t>
      </w:r>
    </w:p>
    <w:p w14:paraId="773D7E76" w14:textId="77777777" w:rsidR="00720222" w:rsidRPr="00720222" w:rsidRDefault="00720222" w:rsidP="0072022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Overall Infrastructure Health</w:t>
      </w:r>
    </w:p>
    <w:p w14:paraId="0D29778C" w14:textId="77777777" w:rsidR="00720222" w:rsidRPr="00720222" w:rsidRDefault="00720222" w:rsidP="0072022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Active P1 Incidents</w:t>
      </w:r>
    </w:p>
    <w:p w14:paraId="0ADBE0F2" w14:textId="77777777" w:rsidR="00720222" w:rsidRPr="00720222" w:rsidRDefault="00720222" w:rsidP="0072022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Active P2 Incidents</w:t>
      </w:r>
    </w:p>
    <w:p w14:paraId="30516866" w14:textId="77777777" w:rsidR="00720222" w:rsidRPr="00720222" w:rsidRDefault="00720222" w:rsidP="0072022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Infrastructure Monitoring Coverage %</w:t>
      </w:r>
    </w:p>
    <w:p w14:paraId="3E1EEBA5" w14:textId="77777777" w:rsidR="00720222" w:rsidRPr="00720222" w:rsidRDefault="00720222" w:rsidP="0072022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Applications at Risk</w:t>
      </w:r>
    </w:p>
    <w:p w14:paraId="4342E392" w14:textId="77777777" w:rsidR="00720222" w:rsidRPr="00720222" w:rsidRDefault="00720222" w:rsidP="0072022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Last Infrastructure-caused P1</w:t>
      </w:r>
    </w:p>
    <w:p w14:paraId="78212E94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Operational Health</w:t>
      </w:r>
    </w:p>
    <w:p w14:paraId="2C04DC1A" w14:textId="77777777" w:rsidR="00720222" w:rsidRPr="00720222" w:rsidRDefault="00720222" w:rsidP="0072022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Availability Metrics</w:t>
      </w:r>
    </w:p>
    <w:p w14:paraId="517CA07E" w14:textId="77777777" w:rsidR="00720222" w:rsidRPr="00720222" w:rsidRDefault="00720222" w:rsidP="0072022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Incident Metrics</w:t>
      </w:r>
    </w:p>
    <w:p w14:paraId="3525F3D1" w14:textId="77777777" w:rsidR="00720222" w:rsidRPr="00720222" w:rsidRDefault="00720222" w:rsidP="0072022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Impacted Services</w:t>
      </w:r>
    </w:p>
    <w:p w14:paraId="0C075DF0" w14:textId="77777777" w:rsidR="00720222" w:rsidRPr="00720222" w:rsidRDefault="00720222" w:rsidP="0072022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Alert Trends</w:t>
      </w:r>
    </w:p>
    <w:p w14:paraId="11AB7ED5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Predictive Insights</w:t>
      </w:r>
    </w:p>
    <w:p w14:paraId="7B2D5F28" w14:textId="77777777" w:rsidR="00720222" w:rsidRPr="00720222" w:rsidRDefault="00720222" w:rsidP="0072022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Alert Trend Forecasting</w:t>
      </w:r>
    </w:p>
    <w:p w14:paraId="16A88110" w14:textId="77777777" w:rsidR="00720222" w:rsidRPr="00720222" w:rsidRDefault="00720222" w:rsidP="0072022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Capacity Risk</w:t>
      </w:r>
    </w:p>
    <w:p w14:paraId="596BFC48" w14:textId="77777777" w:rsidR="00720222" w:rsidRPr="00720222" w:rsidRDefault="00720222" w:rsidP="0072022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Infrastructure Risk Indicators</w:t>
      </w:r>
    </w:p>
    <w:p w14:paraId="1EBA3C36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Automation &amp; Monitoring Effectiveness</w:t>
      </w:r>
    </w:p>
    <w:p w14:paraId="69A4A63A" w14:textId="77777777" w:rsidR="00720222" w:rsidRPr="00720222" w:rsidRDefault="00720222" w:rsidP="0072022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Correlated Alerts</w:t>
      </w:r>
    </w:p>
    <w:p w14:paraId="6C89EB44" w14:textId="77777777" w:rsidR="00720222" w:rsidRPr="00720222" w:rsidRDefault="00720222" w:rsidP="0072022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Coverage Gaps</w:t>
      </w:r>
    </w:p>
    <w:p w14:paraId="021374A3" w14:textId="77777777" w:rsidR="00720222" w:rsidRPr="00720222" w:rsidRDefault="00720222" w:rsidP="0072022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Monitoring Freshness</w:t>
      </w:r>
    </w:p>
    <w:p w14:paraId="3F6E381A" w14:textId="77777777" w:rsidR="00720222" w:rsidRPr="00720222" w:rsidRDefault="00720222" w:rsidP="0072022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Auto-remediation Metrics</w:t>
      </w:r>
    </w:p>
    <w:p w14:paraId="026B21B5" w14:textId="50E038CD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lastRenderedPageBreak/>
        <w:t>Action:</w:t>
      </w:r>
      <w:r w:rsidRPr="00720222">
        <w:rPr>
          <w:rFonts w:ascii="Calibri" w:hAnsi="Calibri" w:cs="Calibri"/>
          <w:sz w:val="22"/>
          <w:szCs w:val="22"/>
        </w:rPr>
        <w:t xml:space="preserve"> Reorganize dashboard sections instead of displaying metrics randomly</w:t>
      </w:r>
    </w:p>
    <w:p w14:paraId="62F8C237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465632">
          <v:rect id="_x0000_i1025" style="width:0;height:1.5pt" o:hralign="center" o:hrstd="t" o:hr="t" fillcolor="#a0a0a0" stroked="f"/>
        </w:pict>
      </w:r>
    </w:p>
    <w:p w14:paraId="7C3FB14A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2. Replace Current Infrastructure Health Metric</w:t>
      </w:r>
    </w:p>
    <w:p w14:paraId="328157A6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Current Issue</w:t>
      </w:r>
    </w:p>
    <w:p w14:paraId="270C4735" w14:textId="44EFF03B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 xml:space="preserve">Infrastructure Health is only based on server availability. </w:t>
      </w:r>
    </w:p>
    <w:p w14:paraId="1D14962C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Change Required</w:t>
      </w:r>
    </w:p>
    <w:p w14:paraId="39D1C843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Infrastructure Health should roll up:</w:t>
      </w:r>
    </w:p>
    <w:p w14:paraId="3FFC879C" w14:textId="77777777" w:rsidR="00720222" w:rsidRPr="00720222" w:rsidRDefault="00720222" w:rsidP="0072022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Servers</w:t>
      </w:r>
    </w:p>
    <w:p w14:paraId="55EB3A45" w14:textId="77777777" w:rsidR="00720222" w:rsidRPr="00720222" w:rsidRDefault="00720222" w:rsidP="0072022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Databases</w:t>
      </w:r>
    </w:p>
    <w:p w14:paraId="3C2757A9" w14:textId="77777777" w:rsidR="00720222" w:rsidRPr="00720222" w:rsidRDefault="00720222" w:rsidP="0072022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Middleware</w:t>
      </w:r>
    </w:p>
    <w:p w14:paraId="4C5ACC21" w14:textId="77777777" w:rsidR="00720222" w:rsidRPr="00720222" w:rsidRDefault="00720222" w:rsidP="0072022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Network</w:t>
      </w:r>
    </w:p>
    <w:p w14:paraId="5255F0BE" w14:textId="77777777" w:rsidR="00720222" w:rsidRPr="00720222" w:rsidRDefault="00720222" w:rsidP="0072022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Storage</w:t>
      </w:r>
    </w:p>
    <w:p w14:paraId="4601924C" w14:textId="77777777" w:rsidR="00720222" w:rsidRPr="00720222" w:rsidRDefault="00720222" w:rsidP="0072022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Other Infrastructure Services</w:t>
      </w:r>
    </w:p>
    <w:p w14:paraId="45564F51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Display:</w:t>
      </w:r>
    </w:p>
    <w:p w14:paraId="1B2DAADF" w14:textId="77777777" w:rsidR="00720222" w:rsidRPr="00720222" w:rsidRDefault="00720222" w:rsidP="0072022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Green / Amber / Red Status</w:t>
      </w:r>
    </w:p>
    <w:p w14:paraId="4200FBB0" w14:textId="77777777" w:rsidR="00720222" w:rsidRPr="00720222" w:rsidRDefault="00720222" w:rsidP="0072022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Drill-down to impacted domain/service</w:t>
      </w:r>
    </w:p>
    <w:p w14:paraId="3AC45E23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955"/>
      </w:tblGrid>
      <w:tr w:rsidR="00720222" w:rsidRPr="00720222" w14:paraId="498F4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C3E55" w14:textId="77777777" w:rsidR="00720222" w:rsidRPr="00720222" w:rsidRDefault="00720222" w:rsidP="007202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20222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CFFFA5" w14:textId="77777777" w:rsidR="00720222" w:rsidRPr="00720222" w:rsidRDefault="00720222" w:rsidP="007202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20222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720222" w:rsidRPr="00720222" w14:paraId="3C035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E73C5" w14:textId="77777777" w:rsidR="00720222" w:rsidRPr="00720222" w:rsidRDefault="00720222" w:rsidP="00720222">
            <w:pPr>
              <w:rPr>
                <w:rFonts w:ascii="Calibri" w:hAnsi="Calibri" w:cs="Calibri"/>
                <w:sz w:val="22"/>
                <w:szCs w:val="22"/>
              </w:rPr>
            </w:pPr>
            <w:r w:rsidRPr="00720222">
              <w:rPr>
                <w:rFonts w:ascii="Calibri" w:hAnsi="Calibri" w:cs="Calibri"/>
                <w:sz w:val="22"/>
                <w:szCs w:val="22"/>
              </w:rPr>
              <w:t>Green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BFC86" w14:textId="77777777" w:rsidR="00720222" w:rsidRPr="00720222" w:rsidRDefault="00720222" w:rsidP="00720222">
            <w:pPr>
              <w:rPr>
                <w:rFonts w:ascii="Calibri" w:hAnsi="Calibri" w:cs="Calibri"/>
                <w:sz w:val="22"/>
                <w:szCs w:val="22"/>
              </w:rPr>
            </w:pPr>
            <w:r w:rsidRPr="00720222">
              <w:rPr>
                <w:rFonts w:ascii="Calibri" w:hAnsi="Calibri" w:cs="Calibri"/>
                <w:sz w:val="22"/>
                <w:szCs w:val="22"/>
              </w:rPr>
              <w:t>All domains healthy</w:t>
            </w:r>
          </w:p>
        </w:tc>
      </w:tr>
      <w:tr w:rsidR="00720222" w:rsidRPr="00720222" w14:paraId="7F1D3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043A6" w14:textId="77777777" w:rsidR="00720222" w:rsidRPr="00720222" w:rsidRDefault="00720222" w:rsidP="00720222">
            <w:pPr>
              <w:rPr>
                <w:rFonts w:ascii="Calibri" w:hAnsi="Calibri" w:cs="Calibri"/>
                <w:sz w:val="22"/>
                <w:szCs w:val="22"/>
              </w:rPr>
            </w:pPr>
            <w:r w:rsidRPr="00720222">
              <w:rPr>
                <w:rFonts w:ascii="Calibri" w:hAnsi="Calibri" w:cs="Calibri"/>
                <w:sz w:val="22"/>
                <w:szCs w:val="22"/>
              </w:rPr>
              <w:t>Amber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01A4A" w14:textId="77777777" w:rsidR="00720222" w:rsidRPr="00720222" w:rsidRDefault="00720222" w:rsidP="00720222">
            <w:pPr>
              <w:rPr>
                <w:rFonts w:ascii="Calibri" w:hAnsi="Calibri" w:cs="Calibri"/>
                <w:sz w:val="22"/>
                <w:szCs w:val="22"/>
              </w:rPr>
            </w:pPr>
            <w:r w:rsidRPr="00720222">
              <w:rPr>
                <w:rFonts w:ascii="Calibri" w:hAnsi="Calibri" w:cs="Calibri"/>
                <w:sz w:val="22"/>
                <w:szCs w:val="22"/>
              </w:rPr>
              <w:t>One or more domains degraded</w:t>
            </w:r>
          </w:p>
        </w:tc>
      </w:tr>
      <w:tr w:rsidR="00720222" w:rsidRPr="00720222" w14:paraId="5FB1B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3CA96" w14:textId="77777777" w:rsidR="00720222" w:rsidRPr="00720222" w:rsidRDefault="00720222" w:rsidP="00720222">
            <w:pPr>
              <w:rPr>
                <w:rFonts w:ascii="Calibri" w:hAnsi="Calibri" w:cs="Calibri"/>
                <w:sz w:val="22"/>
                <w:szCs w:val="22"/>
              </w:rPr>
            </w:pPr>
            <w:r w:rsidRPr="00720222">
              <w:rPr>
                <w:rFonts w:ascii="Calibri" w:hAnsi="Calibri" w:cs="Calibri"/>
                <w:sz w:val="22"/>
                <w:szCs w:val="22"/>
              </w:rPr>
              <w:t>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FB222" w14:textId="77777777" w:rsidR="00720222" w:rsidRPr="00720222" w:rsidRDefault="00720222" w:rsidP="00720222">
            <w:pPr>
              <w:rPr>
                <w:rFonts w:ascii="Calibri" w:hAnsi="Calibri" w:cs="Calibri"/>
                <w:sz w:val="22"/>
                <w:szCs w:val="22"/>
              </w:rPr>
            </w:pPr>
            <w:r w:rsidRPr="00720222">
              <w:rPr>
                <w:rFonts w:ascii="Calibri" w:hAnsi="Calibri" w:cs="Calibri"/>
                <w:sz w:val="22"/>
                <w:szCs w:val="22"/>
              </w:rPr>
              <w:t>Critical infrastructure failure</w:t>
            </w:r>
          </w:p>
        </w:tc>
      </w:tr>
    </w:tbl>
    <w:p w14:paraId="3F4B4CE3" w14:textId="43DFE685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Action:</w:t>
      </w:r>
      <w:r w:rsidRPr="00720222">
        <w:rPr>
          <w:rFonts w:ascii="Calibri" w:hAnsi="Calibri" w:cs="Calibri"/>
          <w:sz w:val="22"/>
          <w:szCs w:val="22"/>
        </w:rPr>
        <w:t xml:space="preserve"> Rename existing KPI or redesign to represent holistic infrastructure health</w:t>
      </w:r>
    </w:p>
    <w:p w14:paraId="46D167A6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6572F1">
          <v:rect id="_x0000_i1026" style="width:0;height:1.5pt" o:hralign="center" o:hrstd="t" o:hr="t" fillcolor="#a0a0a0" stroked="f"/>
        </w:pict>
      </w:r>
    </w:p>
    <w:p w14:paraId="6A821435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3. Add Infrastructure Health Trend</w:t>
      </w:r>
    </w:p>
    <w:p w14:paraId="1B4E2B58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Feedback</w:t>
      </w:r>
    </w:p>
    <w:p w14:paraId="20E18CA3" w14:textId="02680F2F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Mylswamy,Senthilkumar requested historical trend visibility</w:t>
      </w:r>
      <w:r w:rsidR="0010540D">
        <w:rPr>
          <w:rFonts w:ascii="Calibri" w:hAnsi="Calibri" w:cs="Calibri"/>
          <w:sz w:val="22"/>
          <w:szCs w:val="22"/>
        </w:rPr>
        <w:t>.</w:t>
      </w:r>
    </w:p>
    <w:p w14:paraId="07DD0F80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Change Required</w:t>
      </w:r>
    </w:p>
    <w:p w14:paraId="46A86383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lastRenderedPageBreak/>
        <w:t>Add:</w:t>
      </w:r>
    </w:p>
    <w:p w14:paraId="44FE7367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Infrastructure Health Trend (Last 7 Days)</w:t>
      </w:r>
    </w:p>
    <w:p w14:paraId="709E15F3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Charts:</w:t>
      </w:r>
    </w:p>
    <w:p w14:paraId="7BBCFBD1" w14:textId="77777777" w:rsidR="00720222" w:rsidRPr="00720222" w:rsidRDefault="00720222" w:rsidP="0072022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Daily Health Score</w:t>
      </w:r>
    </w:p>
    <w:p w14:paraId="1C157A89" w14:textId="77777777" w:rsidR="00720222" w:rsidRPr="00720222" w:rsidRDefault="00720222" w:rsidP="0072022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Availability Trend</w:t>
      </w:r>
    </w:p>
    <w:p w14:paraId="7F0AAC1D" w14:textId="77777777" w:rsidR="00720222" w:rsidRPr="00720222" w:rsidRDefault="00720222" w:rsidP="0072022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Risk Trend</w:t>
      </w:r>
    </w:p>
    <w:p w14:paraId="5779C646" w14:textId="6D1B403C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This will allow leadership to see whether health is improving or degrading</w:t>
      </w:r>
    </w:p>
    <w:p w14:paraId="75B86170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F7328F">
          <v:rect id="_x0000_i1027" style="width:0;height:1.5pt" o:hralign="center" o:hrstd="t" o:hr="t" fillcolor="#a0a0a0" stroked="f"/>
        </w:pict>
      </w:r>
    </w:p>
    <w:p w14:paraId="3D7F091D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4. Simplify Landing Page</w:t>
      </w:r>
    </w:p>
    <w:p w14:paraId="4D8D6817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Feedback</w:t>
      </w:r>
    </w:p>
    <w:p w14:paraId="44DF09EE" w14:textId="497C268C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Tautges,Dan advised the landing page should contain less than 10 meaningful executive metrics</w:t>
      </w:r>
    </w:p>
    <w:p w14:paraId="3B8CC58E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Change Required</w:t>
      </w:r>
    </w:p>
    <w:p w14:paraId="2283A71D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Keep only:</w:t>
      </w:r>
    </w:p>
    <w:p w14:paraId="2FAEC4CD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Infrastructure Health</w:t>
      </w:r>
    </w:p>
    <w:p w14:paraId="5EC0A7F7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Active P1</w:t>
      </w:r>
    </w:p>
    <w:p w14:paraId="1FF8911D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Active P2</w:t>
      </w:r>
    </w:p>
    <w:p w14:paraId="1DE3CBF8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Applications Impacted</w:t>
      </w:r>
    </w:p>
    <w:p w14:paraId="4714B90B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Monitoring Coverage %</w:t>
      </w:r>
    </w:p>
    <w:p w14:paraId="010BAD92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Alert Trend</w:t>
      </w:r>
    </w:p>
    <w:p w14:paraId="380E73F6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Services at Risk</w:t>
      </w:r>
    </w:p>
    <w:p w14:paraId="1D836782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Last P1 Occurrence</w:t>
      </w:r>
    </w:p>
    <w:p w14:paraId="55269B93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Health Trend</w:t>
      </w:r>
    </w:p>
    <w:p w14:paraId="452B3CD4" w14:textId="77777777" w:rsidR="00720222" w:rsidRPr="00720222" w:rsidRDefault="00720222" w:rsidP="0072022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Predictive Risk Signal</w:t>
      </w:r>
    </w:p>
    <w:p w14:paraId="26C97678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Move detailed metrics to domain dashboards:</w:t>
      </w:r>
    </w:p>
    <w:p w14:paraId="19D2B130" w14:textId="77777777" w:rsidR="00720222" w:rsidRPr="00720222" w:rsidRDefault="00720222" w:rsidP="007202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Windows</w:t>
      </w:r>
    </w:p>
    <w:p w14:paraId="42E43EE0" w14:textId="77777777" w:rsidR="00720222" w:rsidRPr="00720222" w:rsidRDefault="00720222" w:rsidP="007202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Linux</w:t>
      </w:r>
    </w:p>
    <w:p w14:paraId="494CF94E" w14:textId="77777777" w:rsidR="00720222" w:rsidRPr="00720222" w:rsidRDefault="00720222" w:rsidP="007202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Database</w:t>
      </w:r>
    </w:p>
    <w:p w14:paraId="29050EB0" w14:textId="77777777" w:rsidR="00720222" w:rsidRPr="00720222" w:rsidRDefault="00720222" w:rsidP="007202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lastRenderedPageBreak/>
        <w:t>Middleware</w:t>
      </w:r>
    </w:p>
    <w:p w14:paraId="42113840" w14:textId="77777777" w:rsidR="00720222" w:rsidRPr="00720222" w:rsidRDefault="00720222" w:rsidP="007202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Network</w:t>
      </w:r>
    </w:p>
    <w:p w14:paraId="236D3974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5B7BD4">
          <v:rect id="_x0000_i1028" style="width:0;height:1.5pt" o:hralign="center" o:hrstd="t" o:hr="t" fillcolor="#a0a0a0" stroked="f"/>
        </w:pict>
      </w:r>
    </w:p>
    <w:p w14:paraId="3041E2D2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Drilldown Improvements</w:t>
      </w:r>
    </w:p>
    <w:p w14:paraId="6AA7574C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5. Improve Impacted Applications Drilldown</w:t>
      </w:r>
    </w:p>
    <w:p w14:paraId="30CCE39D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Current Issue</w:t>
      </w:r>
    </w:p>
    <w:p w14:paraId="3F44D22E" w14:textId="33851B44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Shows impacted applications but no root-cause path.</w:t>
      </w:r>
      <w:r w:rsidR="0010540D" w:rsidRPr="00720222">
        <w:rPr>
          <w:rFonts w:ascii="Calibri" w:hAnsi="Calibri" w:cs="Calibri"/>
          <w:sz w:val="22"/>
          <w:szCs w:val="22"/>
        </w:rPr>
        <w:t xml:space="preserve"> </w:t>
      </w:r>
    </w:p>
    <w:p w14:paraId="4E4007E0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Change Required</w:t>
      </w:r>
    </w:p>
    <w:p w14:paraId="097AFC10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Flow should be:</w:t>
      </w:r>
    </w:p>
    <w:p w14:paraId="4E24A390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Impacted Application ↓ Impacted CI ↓ Infrastructure Component ↓ Health Dashboard</w:t>
      </w:r>
    </w:p>
    <w:p w14:paraId="6EA3BC87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Example:</w:t>
      </w:r>
    </w:p>
    <w:p w14:paraId="1A84727E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Employee Center → Windows Server ABC → CPU 98% → Infrastructure View</w:t>
      </w:r>
    </w:p>
    <w:p w14:paraId="66291188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or</w:t>
      </w:r>
    </w:p>
    <w:p w14:paraId="50926C5E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Employee Center → Oracle DB → Connection Failure → Database Dashboard</w:t>
      </w:r>
    </w:p>
    <w:p w14:paraId="62E0A953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AAA52BA">
          <v:rect id="_x0000_i1029" style="width:0;height:1.5pt" o:hralign="center" o:hrstd="t" o:hr="t" fillcolor="#a0a0a0" stroked="f"/>
        </w:pict>
      </w:r>
    </w:p>
    <w:p w14:paraId="5FCCB7FB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6. Add Direct Triage Navigation</w:t>
      </w:r>
    </w:p>
    <w:p w14:paraId="4BBB086D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Feedback</w:t>
      </w:r>
    </w:p>
    <w:p w14:paraId="613F1B2E" w14:textId="1473C876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 xml:space="preserve">Users should reach root cause within 1-2 clicks. </w:t>
      </w:r>
    </w:p>
    <w:p w14:paraId="4D02AEE4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Change Required</w:t>
      </w:r>
    </w:p>
    <w:p w14:paraId="7AFC5257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Application ↓ Infrastructure CI Dashboard ↓ APM (if available)</w:t>
      </w:r>
    </w:p>
    <w:p w14:paraId="3CEFDAED" w14:textId="38DE18A8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Do not land directly into ServiceNow ticket. Land first into Infrastructure Observability View</w:t>
      </w:r>
    </w:p>
    <w:p w14:paraId="58AE91BC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3473D4">
          <v:rect id="_x0000_i1030" style="width:0;height:1.5pt" o:hralign="center" o:hrstd="t" o:hr="t" fillcolor="#a0a0a0" stroked="f"/>
        </w:pict>
      </w:r>
    </w:p>
    <w:p w14:paraId="3C19B8C2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Executive KPI Additions</w:t>
      </w:r>
    </w:p>
    <w:p w14:paraId="41D1ADB0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7. Monitoring Coverage KPI</w:t>
      </w:r>
    </w:p>
    <w:p w14:paraId="24011028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Requested by Senthil</w:t>
      </w:r>
    </w:p>
    <w:p w14:paraId="57D5927D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Add:</w:t>
      </w:r>
    </w:p>
    <w:p w14:paraId="3761BBF3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Infrastructure CIs Monitored</w:t>
      </w:r>
    </w:p>
    <w:p w14:paraId="3B741A64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lastRenderedPageBreak/>
        <w:t>Example:</w:t>
      </w:r>
    </w:p>
    <w:p w14:paraId="7025423F" w14:textId="77777777" w:rsidR="00720222" w:rsidRPr="00720222" w:rsidRDefault="00720222" w:rsidP="0072022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4,200 monitored</w:t>
      </w:r>
    </w:p>
    <w:p w14:paraId="606B5582" w14:textId="77777777" w:rsidR="00720222" w:rsidRPr="00720222" w:rsidRDefault="00720222" w:rsidP="0072022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4,600 total</w:t>
      </w:r>
    </w:p>
    <w:p w14:paraId="10BC485A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Coverage = 91%</w:t>
      </w:r>
    </w:p>
    <w:p w14:paraId="22305C4B" w14:textId="3B64AAF1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 xml:space="preserve">Purpose: Show monitoring maturity and onboarding progress. </w:t>
      </w:r>
    </w:p>
    <w:p w14:paraId="34517A8B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4C3FB8">
          <v:rect id="_x0000_i1031" style="width:0;height:1.5pt" o:hralign="center" o:hrstd="t" o:hr="t" fillcolor="#a0a0a0" stroked="f"/>
        </w:pict>
      </w:r>
    </w:p>
    <w:p w14:paraId="34D70368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8. Services at Risk KPI</w:t>
      </w:r>
    </w:p>
    <w:p w14:paraId="37AA8F9D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Add:</w:t>
      </w:r>
    </w:p>
    <w:p w14:paraId="255443EB" w14:textId="77777777" w:rsidR="00720222" w:rsidRPr="00720222" w:rsidRDefault="00720222" w:rsidP="0072022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High CPU Infrastructure</w:t>
      </w:r>
    </w:p>
    <w:p w14:paraId="2CBE4598" w14:textId="77777777" w:rsidR="00720222" w:rsidRPr="00720222" w:rsidRDefault="00720222" w:rsidP="0072022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Storage Risk</w:t>
      </w:r>
    </w:p>
    <w:p w14:paraId="1A80AD0A" w14:textId="77777777" w:rsidR="00720222" w:rsidRPr="00720222" w:rsidRDefault="00720222" w:rsidP="0072022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Memory Saturation</w:t>
      </w:r>
    </w:p>
    <w:p w14:paraId="557B23C9" w14:textId="77777777" w:rsidR="00720222" w:rsidRPr="00720222" w:rsidRDefault="00720222" w:rsidP="0072022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Recent Alert Spikes</w:t>
      </w:r>
    </w:p>
    <w:p w14:paraId="7018B6F9" w14:textId="76A0139A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 xml:space="preserve">Executive view of proactive risk. </w:t>
      </w:r>
    </w:p>
    <w:p w14:paraId="7F30704E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E353610">
          <v:rect id="_x0000_i1032" style="width:0;height:1.5pt" o:hralign="center" o:hrstd="t" o:hr="t" fillcolor="#a0a0a0" stroked="f"/>
        </w:pict>
      </w:r>
    </w:p>
    <w:p w14:paraId="0051584D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9. Historical P1 KPI</w:t>
      </w:r>
    </w:p>
    <w:p w14:paraId="4BB52E1B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Add:</w:t>
      </w:r>
    </w:p>
    <w:p w14:paraId="00B69B21" w14:textId="77777777" w:rsidR="00720222" w:rsidRPr="00720222" w:rsidRDefault="00720222" w:rsidP="0072022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Last Infrastructure P1</w:t>
      </w:r>
    </w:p>
    <w:p w14:paraId="7869F044" w14:textId="77777777" w:rsidR="00720222" w:rsidRPr="00720222" w:rsidRDefault="00720222" w:rsidP="0072022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P1s Last 7 Days</w:t>
      </w:r>
    </w:p>
    <w:p w14:paraId="13335226" w14:textId="77777777" w:rsidR="00720222" w:rsidRPr="00720222" w:rsidRDefault="00720222" w:rsidP="0072022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P1 Trend</w:t>
      </w:r>
    </w:p>
    <w:p w14:paraId="32E33AF8" w14:textId="4E0A32F0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Provides health context beyond active incidents.</w:t>
      </w:r>
      <w:r w:rsidR="0010540D" w:rsidRPr="00720222">
        <w:rPr>
          <w:rFonts w:ascii="Calibri" w:hAnsi="Calibri" w:cs="Calibri"/>
          <w:sz w:val="22"/>
          <w:szCs w:val="22"/>
        </w:rPr>
        <w:t xml:space="preserve"> </w:t>
      </w:r>
    </w:p>
    <w:p w14:paraId="525A1AA7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A67C17A">
          <v:rect id="_x0000_i1033" style="width:0;height:1.5pt" o:hralign="center" o:hrstd="t" o:hr="t" fillcolor="#a0a0a0" stroked="f"/>
        </w:pict>
      </w:r>
    </w:p>
    <w:p w14:paraId="65BD5B59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Dashboard Metrics To Remove From Landing Page</w:t>
      </w:r>
    </w:p>
    <w:p w14:paraId="2C6647A4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Per discussion, move these to detail dashboards:</w:t>
      </w:r>
    </w:p>
    <w:p w14:paraId="6AD71E0A" w14:textId="77777777" w:rsidR="00720222" w:rsidRPr="00720222" w:rsidRDefault="00720222" w:rsidP="00720222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Disk Utilization Widgets</w:t>
      </w:r>
    </w:p>
    <w:p w14:paraId="59A86010" w14:textId="77777777" w:rsidR="00720222" w:rsidRPr="00720222" w:rsidRDefault="00720222" w:rsidP="00720222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CPU Utilization Widgets</w:t>
      </w:r>
    </w:p>
    <w:p w14:paraId="2B7A3E86" w14:textId="77777777" w:rsidR="00720222" w:rsidRPr="00720222" w:rsidRDefault="00720222" w:rsidP="00720222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Memory Utilization Widgets</w:t>
      </w:r>
    </w:p>
    <w:p w14:paraId="0BBD6610" w14:textId="77777777" w:rsidR="00720222" w:rsidRPr="00720222" w:rsidRDefault="00720222" w:rsidP="00720222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OS Specific Metrics</w:t>
      </w:r>
    </w:p>
    <w:p w14:paraId="7C011CF2" w14:textId="77777777" w:rsidR="00720222" w:rsidRPr="00720222" w:rsidRDefault="00720222" w:rsidP="00720222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lastRenderedPageBreak/>
        <w:t>Detailed Saturation Views</w:t>
      </w:r>
    </w:p>
    <w:p w14:paraId="51C06567" w14:textId="55761051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These belong under Windows/Linux/Database dashboards.</w:t>
      </w:r>
      <w:r w:rsidR="0010540D" w:rsidRPr="00720222">
        <w:rPr>
          <w:rFonts w:ascii="Calibri" w:hAnsi="Calibri" w:cs="Calibri"/>
          <w:sz w:val="22"/>
          <w:szCs w:val="22"/>
        </w:rPr>
        <w:t xml:space="preserve"> </w:t>
      </w:r>
    </w:p>
    <w:p w14:paraId="5CFEF310" w14:textId="77777777" w:rsidR="00720222" w:rsidRPr="00720222" w:rsidRDefault="00000000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7651F7">
          <v:rect id="_x0000_i1034" style="width:0;height:1.5pt" o:hralign="center" o:hrstd="t" o:hr="t" fillcolor="#a0a0a0" stroked="f"/>
        </w:pict>
      </w:r>
    </w:p>
    <w:p w14:paraId="3BBF9410" w14:textId="77777777" w:rsidR="00720222" w:rsidRPr="00720222" w:rsidRDefault="00720222" w:rsidP="00720222">
      <w:pPr>
        <w:rPr>
          <w:rFonts w:ascii="Calibri" w:hAnsi="Calibri" w:cs="Calibri"/>
          <w:b/>
          <w:bCs/>
          <w:sz w:val="22"/>
          <w:szCs w:val="22"/>
        </w:rPr>
      </w:pPr>
      <w:r w:rsidRPr="00720222">
        <w:rPr>
          <w:rFonts w:ascii="Calibri" w:hAnsi="Calibri" w:cs="Calibri"/>
          <w:b/>
          <w:bCs/>
          <w:sz w:val="22"/>
          <w:szCs w:val="22"/>
        </w:rPr>
        <w:t>Metrics To Keep</w:t>
      </w:r>
    </w:p>
    <w:p w14:paraId="3FA00F31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Mylswamy,Senthilkumar specifically recommended retaining:</w:t>
      </w:r>
    </w:p>
    <w:p w14:paraId="7A739B6C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Segoe UI Emoji" w:hAnsi="Segoe UI Emoji" w:cs="Segoe UI Emoji"/>
          <w:sz w:val="22"/>
          <w:szCs w:val="22"/>
        </w:rPr>
        <w:t>✅</w:t>
      </w:r>
      <w:r w:rsidRPr="00720222">
        <w:rPr>
          <w:rFonts w:ascii="Calibri" w:hAnsi="Calibri" w:cs="Calibri"/>
          <w:sz w:val="22"/>
          <w:szCs w:val="22"/>
        </w:rPr>
        <w:t xml:space="preserve"> Uncorrelated Alerts</w:t>
      </w:r>
    </w:p>
    <w:p w14:paraId="401E6928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Segoe UI Emoji" w:hAnsi="Segoe UI Emoji" w:cs="Segoe UI Emoji"/>
          <w:sz w:val="22"/>
          <w:szCs w:val="22"/>
        </w:rPr>
        <w:t>✅</w:t>
      </w:r>
      <w:r w:rsidRPr="00720222">
        <w:rPr>
          <w:rFonts w:ascii="Calibri" w:hAnsi="Calibri" w:cs="Calibri"/>
          <w:sz w:val="22"/>
          <w:szCs w:val="22"/>
        </w:rPr>
        <w:t xml:space="preserve"> Coverage Gaps</w:t>
      </w:r>
    </w:p>
    <w:p w14:paraId="69B50529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Segoe UI Emoji" w:hAnsi="Segoe UI Emoji" w:cs="Segoe UI Emoji"/>
          <w:sz w:val="22"/>
          <w:szCs w:val="22"/>
        </w:rPr>
        <w:t>✅</w:t>
      </w:r>
      <w:r w:rsidRPr="00720222">
        <w:rPr>
          <w:rFonts w:ascii="Calibri" w:hAnsi="Calibri" w:cs="Calibri"/>
          <w:sz w:val="22"/>
          <w:szCs w:val="22"/>
        </w:rPr>
        <w:t xml:space="preserve"> Monitoring Freshness</w:t>
      </w:r>
    </w:p>
    <w:p w14:paraId="6093E9BB" w14:textId="77777777" w:rsidR="00720222" w:rsidRP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Segoe UI Emoji" w:hAnsi="Segoe UI Emoji" w:cs="Segoe UI Emoji"/>
          <w:sz w:val="22"/>
          <w:szCs w:val="22"/>
        </w:rPr>
        <w:t>✅</w:t>
      </w:r>
      <w:r w:rsidRPr="00720222">
        <w:rPr>
          <w:rFonts w:ascii="Calibri" w:hAnsi="Calibri" w:cs="Calibri"/>
          <w:sz w:val="22"/>
          <w:szCs w:val="22"/>
        </w:rPr>
        <w:t xml:space="preserve"> Monitoring Maturity Metrics</w:t>
      </w:r>
    </w:p>
    <w:p w14:paraId="257AA418" w14:textId="77777777" w:rsidR="00720222" w:rsidRDefault="00720222" w:rsidP="00720222">
      <w:pPr>
        <w:rPr>
          <w:rFonts w:ascii="Calibri" w:hAnsi="Calibri" w:cs="Calibri"/>
          <w:sz w:val="22"/>
          <w:szCs w:val="22"/>
        </w:rPr>
      </w:pPr>
      <w:r w:rsidRPr="00720222">
        <w:rPr>
          <w:rFonts w:ascii="Calibri" w:hAnsi="Calibri" w:cs="Calibri"/>
          <w:sz w:val="22"/>
          <w:szCs w:val="22"/>
        </w:rPr>
        <w:t>These provide value for observability maturity measurement.</w:t>
      </w:r>
    </w:p>
    <w:p w14:paraId="416F71F0" w14:textId="77777777" w:rsidR="008C747A" w:rsidRDefault="008C747A" w:rsidP="00720222">
      <w:pPr>
        <w:rPr>
          <w:rFonts w:ascii="Calibri" w:hAnsi="Calibri" w:cs="Calibri"/>
          <w:sz w:val="22"/>
          <w:szCs w:val="22"/>
        </w:rPr>
      </w:pPr>
    </w:p>
    <w:p w14:paraId="31719C12" w14:textId="42B02A87" w:rsidR="008C747A" w:rsidRDefault="008C747A" w:rsidP="0072022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Flow of the dashboard should be like follows:</w:t>
      </w:r>
    </w:p>
    <w:p w14:paraId="1437B0B8" w14:textId="77777777" w:rsidR="008C747A" w:rsidRPr="008C747A" w:rsidRDefault="008C747A" w:rsidP="008C747A">
      <w:pPr>
        <w:rPr>
          <w:rFonts w:ascii="Calibri" w:hAnsi="Calibri" w:cs="Calibri"/>
          <w:sz w:val="22"/>
          <w:szCs w:val="22"/>
        </w:rPr>
      </w:pPr>
      <w:r w:rsidRPr="008C747A">
        <w:rPr>
          <w:rFonts w:ascii="Calibri" w:hAnsi="Calibri" w:cs="Calibri"/>
          <w:sz w:val="22"/>
          <w:szCs w:val="22"/>
        </w:rPr>
        <w:t>Executive Health, Operation Effectiveness, Monitoring Maturity, Automation &amp; Predictive Operations. </w:t>
      </w:r>
    </w:p>
    <w:p w14:paraId="1EEE5FC1" w14:textId="77777777" w:rsidR="008C747A" w:rsidRPr="00720222" w:rsidRDefault="008C747A" w:rsidP="00720222">
      <w:pPr>
        <w:rPr>
          <w:rFonts w:ascii="Calibri" w:hAnsi="Calibri" w:cs="Calibri"/>
          <w:sz w:val="22"/>
          <w:szCs w:val="22"/>
        </w:rPr>
      </w:pPr>
    </w:p>
    <w:p w14:paraId="2A83EB83" w14:textId="6F2C6DCF" w:rsidR="00247960" w:rsidRPr="00720222" w:rsidRDefault="0057580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sectPr w:rsidR="00247960" w:rsidRPr="0072022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294AF" w14:textId="77777777" w:rsidR="001279D0" w:rsidRDefault="001279D0" w:rsidP="0010540D">
      <w:pPr>
        <w:spacing w:after="0" w:line="240" w:lineRule="auto"/>
      </w:pPr>
      <w:r>
        <w:separator/>
      </w:r>
    </w:p>
  </w:endnote>
  <w:endnote w:type="continuationSeparator" w:id="0">
    <w:p w14:paraId="27D6B69C" w14:textId="77777777" w:rsidR="001279D0" w:rsidRDefault="001279D0" w:rsidP="0010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0A81" w14:textId="451044DD" w:rsidR="0010540D" w:rsidRDefault="001054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2EAD40" wp14:editId="13413B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208727295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84B44" w14:textId="611C536E" w:rsidR="0010540D" w:rsidRPr="0010540D" w:rsidRDefault="0010540D" w:rsidP="001054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54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EAD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2.6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69684B44" w14:textId="611C536E" w:rsidR="0010540D" w:rsidRPr="0010540D" w:rsidRDefault="0010540D" w:rsidP="001054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540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9609" w14:textId="551BCA28" w:rsidR="0010540D" w:rsidRDefault="001054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27344E" wp14:editId="694B3F4D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50618214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33708" w14:textId="59530A5E" w:rsidR="0010540D" w:rsidRPr="0010540D" w:rsidRDefault="0010540D" w:rsidP="001054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54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734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2.6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3FB33708" w14:textId="59530A5E" w:rsidR="0010540D" w:rsidRPr="0010540D" w:rsidRDefault="0010540D" w:rsidP="001054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540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E7914" w14:textId="68B57D63" w:rsidR="0010540D" w:rsidRDefault="001054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982E63" wp14:editId="2DA523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82379869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2AE205" w14:textId="392DBB26" w:rsidR="0010540D" w:rsidRPr="0010540D" w:rsidRDefault="0010540D" w:rsidP="001054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054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82E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2.6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52AE205" w14:textId="392DBB26" w:rsidR="0010540D" w:rsidRPr="0010540D" w:rsidRDefault="0010540D" w:rsidP="001054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0540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2BD2" w14:textId="77777777" w:rsidR="001279D0" w:rsidRDefault="001279D0" w:rsidP="0010540D">
      <w:pPr>
        <w:spacing w:after="0" w:line="240" w:lineRule="auto"/>
      </w:pPr>
      <w:r>
        <w:separator/>
      </w:r>
    </w:p>
  </w:footnote>
  <w:footnote w:type="continuationSeparator" w:id="0">
    <w:p w14:paraId="3D5F0850" w14:textId="77777777" w:rsidR="001279D0" w:rsidRDefault="001279D0" w:rsidP="00105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5E1"/>
    <w:multiLevelType w:val="multilevel"/>
    <w:tmpl w:val="B008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2974"/>
    <w:multiLevelType w:val="multilevel"/>
    <w:tmpl w:val="E974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B5550"/>
    <w:multiLevelType w:val="multilevel"/>
    <w:tmpl w:val="437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A4B51"/>
    <w:multiLevelType w:val="multilevel"/>
    <w:tmpl w:val="647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951C5"/>
    <w:multiLevelType w:val="multilevel"/>
    <w:tmpl w:val="4CC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24815"/>
    <w:multiLevelType w:val="multilevel"/>
    <w:tmpl w:val="47F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31D8A"/>
    <w:multiLevelType w:val="multilevel"/>
    <w:tmpl w:val="F82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20E5C"/>
    <w:multiLevelType w:val="multilevel"/>
    <w:tmpl w:val="107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A03D4"/>
    <w:multiLevelType w:val="multilevel"/>
    <w:tmpl w:val="23E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94850"/>
    <w:multiLevelType w:val="multilevel"/>
    <w:tmpl w:val="CF0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107C"/>
    <w:multiLevelType w:val="multilevel"/>
    <w:tmpl w:val="1EA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76887"/>
    <w:multiLevelType w:val="multilevel"/>
    <w:tmpl w:val="A64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C1C64"/>
    <w:multiLevelType w:val="multilevel"/>
    <w:tmpl w:val="A03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69242">
    <w:abstractNumId w:val="8"/>
  </w:num>
  <w:num w:numId="2" w16cid:durableId="1627006466">
    <w:abstractNumId w:val="7"/>
  </w:num>
  <w:num w:numId="3" w16cid:durableId="592200174">
    <w:abstractNumId w:val="10"/>
  </w:num>
  <w:num w:numId="4" w16cid:durableId="665746531">
    <w:abstractNumId w:val="2"/>
  </w:num>
  <w:num w:numId="5" w16cid:durableId="15428360">
    <w:abstractNumId w:val="4"/>
  </w:num>
  <w:num w:numId="6" w16cid:durableId="1428187255">
    <w:abstractNumId w:val="9"/>
  </w:num>
  <w:num w:numId="7" w16cid:durableId="1500734284">
    <w:abstractNumId w:val="12"/>
  </w:num>
  <w:num w:numId="8" w16cid:durableId="917785321">
    <w:abstractNumId w:val="1"/>
  </w:num>
  <w:num w:numId="9" w16cid:durableId="1338507410">
    <w:abstractNumId w:val="3"/>
  </w:num>
  <w:num w:numId="10" w16cid:durableId="1268737999">
    <w:abstractNumId w:val="0"/>
  </w:num>
  <w:num w:numId="11" w16cid:durableId="2082284954">
    <w:abstractNumId w:val="5"/>
  </w:num>
  <w:num w:numId="12" w16cid:durableId="768938554">
    <w:abstractNumId w:val="6"/>
  </w:num>
  <w:num w:numId="13" w16cid:durableId="21363650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22"/>
    <w:rsid w:val="0010540D"/>
    <w:rsid w:val="001279D0"/>
    <w:rsid w:val="00247960"/>
    <w:rsid w:val="00334C5C"/>
    <w:rsid w:val="00415F2D"/>
    <w:rsid w:val="00575809"/>
    <w:rsid w:val="00720222"/>
    <w:rsid w:val="00877C79"/>
    <w:rsid w:val="008C3C8A"/>
    <w:rsid w:val="008C747A"/>
    <w:rsid w:val="00F1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6491"/>
  <w15:chartTrackingRefBased/>
  <w15:docId w15:val="{3FA4FABC-1621-443D-A7C4-9F2C0A71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22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0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575</Words>
  <Characters>3280</Characters>
  <Application>Microsoft Office Word</Application>
  <DocSecurity>0</DocSecurity>
  <Lines>27</Lines>
  <Paragraphs>7</Paragraphs>
  <ScaleCrop>false</ScaleCrop>
  <Company>CNA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Bedi,Gurpreet (TCS) (Contractor)</dc:creator>
  <cp:keywords/>
  <dc:description/>
  <cp:lastModifiedBy>Olajide,Olamide (Contractor)</cp:lastModifiedBy>
  <cp:revision>3</cp:revision>
  <dcterms:created xsi:type="dcterms:W3CDTF">2026-09-15T06:13:00Z</dcterms:created>
  <dcterms:modified xsi:type="dcterms:W3CDTF">2026-09-15T06:16:00Z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311a2ba4,7c6941fd,59c68405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59d1174-e599-4d15-a3d6-93a77b2dec16_Enabled">
    <vt:lpwstr>true</vt:lpwstr>
  </property>
  <property fmtid="{D5CDD505-2E9C-101B-9397-08002B2CF9AE}" pid="6" name="MSIP_Label_459d1174-e599-4d15-a3d6-93a77b2dec16_SetDate">
    <vt:lpwstr>2026-09-15T06:12:03Z</vt:lpwstr>
  </property>
  <property fmtid="{D5CDD505-2E9C-101B-9397-08002B2CF9AE}" pid="7" name="MSIP_Label_459d1174-e599-4d15-a3d6-93a77b2dec16_Method">
    <vt:lpwstr>Standard</vt:lpwstr>
  </property>
  <property fmtid="{D5CDD505-2E9C-101B-9397-08002B2CF9AE}" pid="8" name="MSIP_Label_459d1174-e599-4d15-a3d6-93a77b2dec16_Name">
    <vt:lpwstr>Confidential</vt:lpwstr>
  </property>
  <property fmtid="{D5CDD505-2E9C-101B-9397-08002B2CF9AE}" pid="9" name="MSIP_Label_459d1174-e599-4d15-a3d6-93a77b2dec16_SiteId">
    <vt:lpwstr>6861a636-8c04-4121-8646-1a45514e4202</vt:lpwstr>
  </property>
  <property fmtid="{D5CDD505-2E9C-101B-9397-08002B2CF9AE}" pid="10" name="MSIP_Label_459d1174-e599-4d15-a3d6-93a77b2dec16_ActionId">
    <vt:lpwstr>67f69ab5-fe99-4e41-ab76-1d95bda78348</vt:lpwstr>
  </property>
  <property fmtid="{D5CDD505-2E9C-101B-9397-08002B2CF9AE}" pid="11" name="MSIP_Label_459d1174-e599-4d15-a3d6-93a77b2dec16_ContentBits">
    <vt:lpwstr>2</vt:lpwstr>
  </property>
  <property fmtid="{D5CDD505-2E9C-101B-9397-08002B2CF9AE}" pid="12" name="MSIP_Label_459d1174-e599-4d15-a3d6-93a77b2dec16_Tag">
    <vt:lpwstr>10, 3, 0, 1</vt:lpwstr>
  </property>
</Properties>
</file>