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70E75" w14:textId="77777777" w:rsidR="00F37CF0" w:rsidRDefault="00000000">
      <w:pPr>
        <w:spacing w:line="276" w:lineRule="auto"/>
        <w:ind w:firstLine="720"/>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FINTECH MARKET RESEARCH REPORT</w:t>
      </w:r>
    </w:p>
    <w:p w14:paraId="7F4271AC" w14:textId="77777777" w:rsidR="00F37CF0" w:rsidRDefault="00000000">
      <w:pPr>
        <w:spacing w:line="276" w:lineRule="auto"/>
        <w:ind w:firstLine="72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Competitive Analysis of </w:t>
      </w:r>
      <w:proofErr w:type="spellStart"/>
      <w:r>
        <w:rPr>
          <w:rFonts w:ascii="Times New Roman" w:eastAsia="Times New Roman" w:hAnsi="Times New Roman" w:cs="Times New Roman"/>
          <w:b/>
          <w:bCs/>
          <w:sz w:val="32"/>
          <w:szCs w:val="32"/>
        </w:rPr>
        <w:t>OPay</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Raenest</w:t>
      </w:r>
      <w:proofErr w:type="spellEnd"/>
      <w:r>
        <w:rPr>
          <w:rFonts w:ascii="Times New Roman" w:eastAsia="Times New Roman" w:hAnsi="Times New Roman" w:cs="Times New Roman"/>
          <w:b/>
          <w:bCs/>
          <w:sz w:val="32"/>
          <w:szCs w:val="32"/>
        </w:rPr>
        <w:t xml:space="preserve"> and Wise</w:t>
      </w:r>
    </w:p>
    <w:p w14:paraId="330FC527" w14:textId="77777777" w:rsidR="00F37CF0" w:rsidRDefault="00000000">
      <w:pPr>
        <w:spacing w:line="276" w:lineRule="auto"/>
        <w:ind w:firstLine="72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for SIDONPAY</w:t>
      </w:r>
    </w:p>
    <w:p w14:paraId="7F0B31C5" w14:textId="77777777" w:rsidR="00F37CF0" w:rsidRDefault="00F37CF0">
      <w:pPr>
        <w:spacing w:line="276" w:lineRule="auto"/>
        <w:ind w:firstLine="720"/>
        <w:jc w:val="center"/>
        <w:rPr>
          <w:rFonts w:ascii="Times New Roman" w:eastAsia="Times New Roman" w:hAnsi="Times New Roman" w:cs="Times New Roman"/>
        </w:rPr>
      </w:pPr>
    </w:p>
    <w:p w14:paraId="5B5F8097" w14:textId="77777777" w:rsidR="00F37CF0" w:rsidRDefault="00000000">
      <w:pPr>
        <w:spacing w:line="276" w:lineRule="auto"/>
        <w:ind w:firstLine="7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Research focus: Company &amp; Product Immersion / Competitive Landscape</w:t>
      </w:r>
    </w:p>
    <w:p w14:paraId="79D50C13" w14:textId="77777777" w:rsidR="00F37CF0" w:rsidRDefault="00000000">
      <w:pPr>
        <w:spacing w:line="276" w:lineRule="auto"/>
        <w:ind w:firstLine="7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Date:  August 2026</w:t>
      </w:r>
    </w:p>
    <w:p w14:paraId="7D3D3254" w14:textId="77777777" w:rsidR="00F37CF0" w:rsidRDefault="00000000">
      <w:pPr>
        <w:spacing w:line="276" w:lineRule="auto"/>
        <w:ind w:firstLine="720"/>
        <w:rPr>
          <w:rFonts w:ascii="Times New Roman" w:eastAsia="Times New Roman" w:hAnsi="Times New Roman" w:cs="Times New Roman"/>
        </w:rPr>
      </w:pPr>
      <w:r>
        <w:rPr>
          <w:rFonts w:ascii="Times New Roman" w:eastAsia="Times New Roman" w:hAnsi="Times New Roman" w:cs="Times New Roman"/>
        </w:rPr>
        <w:t> </w:t>
      </w:r>
    </w:p>
    <w:p w14:paraId="2FC0C36B" w14:textId="77777777" w:rsidR="00F37CF0" w:rsidRDefault="00F37CF0">
      <w:pPr>
        <w:spacing w:line="276" w:lineRule="auto"/>
        <w:ind w:firstLine="720"/>
        <w:rPr>
          <w:rFonts w:ascii="Times New Roman" w:eastAsia="Times New Roman" w:hAnsi="Times New Roman" w:cs="Times New Roman"/>
        </w:rPr>
      </w:pPr>
    </w:p>
    <w:p w14:paraId="11159FF0" w14:textId="77777777" w:rsidR="00F37CF0" w:rsidRDefault="00F37CF0">
      <w:pPr>
        <w:spacing w:line="276" w:lineRule="auto"/>
        <w:ind w:firstLine="720"/>
        <w:rPr>
          <w:rFonts w:ascii="Times New Roman" w:eastAsia="Times New Roman" w:hAnsi="Times New Roman" w:cs="Times New Roman"/>
        </w:rPr>
      </w:pPr>
    </w:p>
    <w:p w14:paraId="05A57948" w14:textId="77777777" w:rsidR="00F37CF0" w:rsidRDefault="00F37CF0">
      <w:pPr>
        <w:spacing w:line="276" w:lineRule="auto"/>
        <w:ind w:firstLine="720"/>
        <w:rPr>
          <w:rFonts w:ascii="Times New Roman" w:eastAsia="Times New Roman" w:hAnsi="Times New Roman" w:cs="Times New Roman"/>
        </w:rPr>
      </w:pPr>
    </w:p>
    <w:p w14:paraId="382A7063" w14:textId="77777777" w:rsidR="00F37CF0" w:rsidRDefault="00F37CF0">
      <w:pPr>
        <w:spacing w:line="276" w:lineRule="auto"/>
        <w:ind w:firstLine="720"/>
        <w:rPr>
          <w:rFonts w:ascii="Times New Roman" w:eastAsia="Times New Roman" w:hAnsi="Times New Roman" w:cs="Times New Roman"/>
        </w:rPr>
      </w:pPr>
    </w:p>
    <w:p w14:paraId="4F264667" w14:textId="77777777" w:rsidR="00F37CF0" w:rsidRDefault="00F37CF0">
      <w:pPr>
        <w:spacing w:line="276" w:lineRule="auto"/>
        <w:ind w:firstLine="720"/>
        <w:rPr>
          <w:rFonts w:ascii="Times New Roman" w:eastAsia="Times New Roman" w:hAnsi="Times New Roman" w:cs="Times New Roman"/>
        </w:rPr>
      </w:pPr>
    </w:p>
    <w:p w14:paraId="0A67BF5A" w14:textId="77777777" w:rsidR="00F37CF0" w:rsidRDefault="00F37CF0">
      <w:pPr>
        <w:spacing w:line="276" w:lineRule="auto"/>
        <w:ind w:firstLine="720"/>
        <w:rPr>
          <w:rFonts w:ascii="Times New Roman" w:eastAsia="Times New Roman" w:hAnsi="Times New Roman" w:cs="Times New Roman"/>
        </w:rPr>
      </w:pPr>
    </w:p>
    <w:p w14:paraId="4924A2AE" w14:textId="77777777" w:rsidR="00F37CF0" w:rsidRDefault="00F37CF0">
      <w:pPr>
        <w:spacing w:line="276" w:lineRule="auto"/>
        <w:ind w:firstLine="720"/>
        <w:rPr>
          <w:rFonts w:ascii="Times New Roman" w:eastAsia="Times New Roman" w:hAnsi="Times New Roman" w:cs="Times New Roman"/>
        </w:rPr>
      </w:pPr>
    </w:p>
    <w:p w14:paraId="1D81D5E3" w14:textId="77777777" w:rsidR="00F37CF0" w:rsidRDefault="00F37CF0">
      <w:pPr>
        <w:spacing w:line="276" w:lineRule="auto"/>
        <w:ind w:firstLine="720"/>
        <w:rPr>
          <w:rFonts w:ascii="Times New Roman" w:eastAsia="Times New Roman" w:hAnsi="Times New Roman" w:cs="Times New Roman"/>
        </w:rPr>
      </w:pPr>
    </w:p>
    <w:p w14:paraId="18F735CA" w14:textId="77777777" w:rsidR="00F37CF0" w:rsidRDefault="00F37CF0">
      <w:pPr>
        <w:spacing w:line="276" w:lineRule="auto"/>
        <w:ind w:firstLine="720"/>
        <w:rPr>
          <w:rFonts w:ascii="Times New Roman" w:eastAsia="Times New Roman" w:hAnsi="Times New Roman" w:cs="Times New Roman"/>
        </w:rPr>
      </w:pPr>
    </w:p>
    <w:p w14:paraId="5ED7556E" w14:textId="77777777" w:rsidR="00F37CF0" w:rsidRDefault="00F37CF0">
      <w:pPr>
        <w:spacing w:line="276" w:lineRule="auto"/>
        <w:ind w:firstLine="720"/>
        <w:rPr>
          <w:rFonts w:ascii="Times New Roman" w:eastAsia="Times New Roman" w:hAnsi="Times New Roman" w:cs="Times New Roman"/>
        </w:rPr>
      </w:pPr>
    </w:p>
    <w:p w14:paraId="05F54F01" w14:textId="77777777" w:rsidR="00F37CF0" w:rsidRDefault="00F37CF0">
      <w:pPr>
        <w:spacing w:line="276" w:lineRule="auto"/>
        <w:ind w:firstLine="720"/>
        <w:rPr>
          <w:rFonts w:ascii="Times New Roman" w:eastAsia="Times New Roman" w:hAnsi="Times New Roman" w:cs="Times New Roman"/>
        </w:rPr>
      </w:pPr>
    </w:p>
    <w:p w14:paraId="2EE49E60" w14:textId="77777777" w:rsidR="00F37CF0" w:rsidRDefault="00F37CF0">
      <w:pPr>
        <w:spacing w:line="276" w:lineRule="auto"/>
        <w:ind w:firstLine="720"/>
        <w:rPr>
          <w:rFonts w:ascii="Times New Roman" w:eastAsia="Times New Roman" w:hAnsi="Times New Roman" w:cs="Times New Roman"/>
        </w:rPr>
      </w:pPr>
    </w:p>
    <w:p w14:paraId="139C8785" w14:textId="77777777" w:rsidR="00F37CF0" w:rsidRDefault="00F37CF0">
      <w:pPr>
        <w:spacing w:line="276" w:lineRule="auto"/>
        <w:ind w:firstLine="720"/>
        <w:rPr>
          <w:rFonts w:ascii="Times New Roman" w:eastAsia="Times New Roman" w:hAnsi="Times New Roman" w:cs="Times New Roman"/>
        </w:rPr>
      </w:pPr>
    </w:p>
    <w:p w14:paraId="7707A718" w14:textId="77777777" w:rsidR="00F37CF0" w:rsidRDefault="00F37CF0">
      <w:pPr>
        <w:spacing w:line="276" w:lineRule="auto"/>
        <w:ind w:firstLine="720"/>
        <w:rPr>
          <w:rFonts w:ascii="Times New Roman" w:eastAsia="Times New Roman" w:hAnsi="Times New Roman" w:cs="Times New Roman"/>
        </w:rPr>
      </w:pPr>
    </w:p>
    <w:p w14:paraId="7BA2433E" w14:textId="77777777" w:rsidR="00F37CF0" w:rsidRDefault="00F37CF0">
      <w:pPr>
        <w:spacing w:line="276" w:lineRule="auto"/>
        <w:ind w:firstLine="720"/>
        <w:rPr>
          <w:rFonts w:ascii="Times New Roman" w:eastAsia="Times New Roman" w:hAnsi="Times New Roman" w:cs="Times New Roman"/>
        </w:rPr>
      </w:pPr>
    </w:p>
    <w:p w14:paraId="1AFAA7B9" w14:textId="77777777" w:rsidR="00F37CF0" w:rsidRDefault="00F37CF0">
      <w:pPr>
        <w:spacing w:line="276" w:lineRule="auto"/>
        <w:ind w:firstLine="720"/>
        <w:rPr>
          <w:rFonts w:ascii="Times New Roman" w:eastAsia="Times New Roman" w:hAnsi="Times New Roman" w:cs="Times New Roman"/>
        </w:rPr>
      </w:pPr>
    </w:p>
    <w:p w14:paraId="1D0123F9" w14:textId="77777777" w:rsidR="00F37CF0" w:rsidRDefault="00F37CF0">
      <w:pPr>
        <w:spacing w:line="276" w:lineRule="auto"/>
        <w:ind w:firstLine="720"/>
        <w:rPr>
          <w:rFonts w:ascii="Times New Roman" w:eastAsia="Times New Roman" w:hAnsi="Times New Roman" w:cs="Times New Roman"/>
        </w:rPr>
      </w:pPr>
    </w:p>
    <w:p w14:paraId="4FCDD109" w14:textId="77777777" w:rsidR="00F37CF0" w:rsidRDefault="00F37CF0">
      <w:pPr>
        <w:spacing w:line="276" w:lineRule="auto"/>
        <w:ind w:firstLine="720"/>
        <w:rPr>
          <w:rFonts w:ascii="Times New Roman" w:eastAsia="Times New Roman" w:hAnsi="Times New Roman" w:cs="Times New Roman"/>
        </w:rPr>
      </w:pPr>
    </w:p>
    <w:p w14:paraId="25D92E59" w14:textId="77777777" w:rsidR="00F37CF0" w:rsidRDefault="00F37CF0">
      <w:pPr>
        <w:spacing w:line="276" w:lineRule="auto"/>
        <w:rPr>
          <w:rFonts w:ascii="Times New Roman" w:eastAsia="Times New Roman" w:hAnsi="Times New Roman" w:cs="Times New Roman"/>
        </w:rPr>
      </w:pPr>
    </w:p>
    <w:p w14:paraId="5D1930C8" w14:textId="77777777" w:rsidR="00D6187D" w:rsidRDefault="00D6187D">
      <w:pPr>
        <w:spacing w:line="276" w:lineRule="auto"/>
        <w:rPr>
          <w:rFonts w:ascii="Times New Roman" w:eastAsia="Times New Roman" w:hAnsi="Times New Roman" w:cs="Times New Roman"/>
          <w:b/>
          <w:bCs/>
          <w:sz w:val="28"/>
          <w:szCs w:val="28"/>
        </w:rPr>
      </w:pPr>
    </w:p>
    <w:p w14:paraId="17D3CB46" w14:textId="2E49B7B4" w:rsidR="00F37CF0"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Executive Summary</w:t>
      </w:r>
    </w:p>
    <w:p w14:paraId="332A0616" w14:textId="77777777" w:rsidR="00F37CF0"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report evaluates </w:t>
      </w: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and Wise as three strategically relevant benchmarks for SIDONPAY. The selection is deliberate: </w:t>
      </w: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represents the Nigerian everyday-consumer wallet benchmark;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represents the Nigerian/global-money and USD-card benchmark and Wise represents a global benchmark for transparent pricing, foreign exchange and cross-border financial services.</w:t>
      </w:r>
    </w:p>
    <w:p w14:paraId="6E3842AC" w14:textId="77777777" w:rsidR="00F37CF0"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research aligns with SIDONPAY’s objective, which positions the product as a Nigeria-first multi-currency digital wallet combining NGN bill payments, a USD account and a USD virtual card in one application, supported by transparent published fees, tiered KYC and a gift-card marketplace. This research shows analysis of competitor products, pricing, user journeys, transaction fees, KYC, FX markups, card charges, bill payments, customer acquisition and brand positioning.</w:t>
      </w:r>
    </w:p>
    <w:p w14:paraId="7F62A1AA" w14:textId="77777777" w:rsidR="00F37CF0" w:rsidRDefault="00000000">
      <w:pPr>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SIDONPAY's strongest potential differentiation is not simply offering an individual feature that competitors already possess, but integrating local everyday payments and global spending into a single consumer proposition while making pricing and verification requirements easy to understand.</w:t>
      </w:r>
    </w:p>
    <w:p w14:paraId="05E0E73B" w14:textId="77777777" w:rsidR="00F37CF0" w:rsidRDefault="00F37CF0">
      <w:pPr>
        <w:spacing w:line="276" w:lineRule="auto"/>
        <w:rPr>
          <w:rFonts w:ascii="Times New Roman" w:eastAsia="Times New Roman" w:hAnsi="Times New Roman" w:cs="Times New Roman"/>
          <w:b/>
          <w:bCs/>
          <w:sz w:val="28"/>
          <w:szCs w:val="28"/>
        </w:rPr>
      </w:pPr>
    </w:p>
    <w:p w14:paraId="20136846" w14:textId="77777777" w:rsidR="00F37CF0"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Research Objectives</w:t>
      </w:r>
    </w:p>
    <w:p w14:paraId="239414DB"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Assess the product offerings and positioning of </w:t>
      </w: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and Wise.</w:t>
      </w:r>
    </w:p>
    <w:p w14:paraId="02F0DDB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Compare pricing structures, including transaction fees, card charges, conversion fees and other relevant user costs.</w:t>
      </w:r>
    </w:p>
    <w:p w14:paraId="6D768C3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Examine KYC and onboarding structures and identify sources of friction or transparency.</w:t>
      </w:r>
    </w:p>
    <w:p w14:paraId="77EF33C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Evaluate foreign-exchange and pricing communication practices.</w:t>
      </w:r>
    </w:p>
    <w:p w14:paraId="2EA1BFB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Assess card, bill-payment, wallet and cross-border capabilities relevant to SIDONPAY.</w:t>
      </w:r>
    </w:p>
    <w:p w14:paraId="0E45B84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Analyse customer acquisition, brand positioning and value communication.</w:t>
      </w:r>
    </w:p>
    <w:p w14:paraId="23BAACD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Identify competitor strengths, weaknesses and strategic gaps that are relevant to SIDONPAY.</w:t>
      </w:r>
    </w:p>
    <w:p w14:paraId="4B84BCE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Translate the competitive findings into data opportunities and data-backed decisions for SIDONPAY.</w:t>
      </w:r>
    </w:p>
    <w:p w14:paraId="3E4F7768" w14:textId="77777777" w:rsidR="00F37CF0" w:rsidRDefault="00F37CF0">
      <w:pPr>
        <w:spacing w:line="276" w:lineRule="auto"/>
        <w:rPr>
          <w:rFonts w:ascii="Times New Roman" w:eastAsia="Times New Roman" w:hAnsi="Times New Roman" w:cs="Times New Roman"/>
          <w:b/>
          <w:bCs/>
          <w:sz w:val="28"/>
          <w:szCs w:val="28"/>
        </w:rPr>
      </w:pPr>
    </w:p>
    <w:p w14:paraId="09A49EEF" w14:textId="77777777" w:rsidR="00F37CF0"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Scope and Methodology</w:t>
      </w:r>
    </w:p>
    <w:p w14:paraId="0B71FB9D"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analysis uses the SIDONPAY objective as the governing scope. Competitors were selected strategically from the fintech company’s ecosystem for a focused report. Publicly available official company and help-centre materials were used for current product and pricing evidence. Where a fee or feature is location-specific, the report treats it as such rather than assuming that one market's pricing applies universally.</w:t>
      </w:r>
    </w:p>
    <w:p w14:paraId="2ECE5FC6"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Important limitation: public pricing pages can change and some services are subject to eligibility, KYC level, country and payment-rail conditions. The figures in this report should therefore be treated as a research snapshot as of August 2026.</w:t>
      </w:r>
    </w:p>
    <w:p w14:paraId="3E3CE91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b/>
          <w:bCs/>
          <w:sz w:val="28"/>
          <w:szCs w:val="28"/>
        </w:rPr>
        <w:lastRenderedPageBreak/>
        <w:t>3.</w:t>
      </w:r>
      <w:r>
        <w:t xml:space="preserve"> </w:t>
      </w:r>
      <w:r>
        <w:rPr>
          <w:rFonts w:ascii="Times New Roman" w:eastAsia="Times New Roman" w:hAnsi="Times New Roman" w:cs="Times New Roman"/>
          <w:b/>
          <w:bCs/>
          <w:sz w:val="28"/>
          <w:szCs w:val="28"/>
        </w:rPr>
        <w:t>Market Overview</w:t>
      </w:r>
    </w:p>
    <w:p w14:paraId="41C655F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Nigeria has one of Africa's most developed and active fintech ecosystems, driven by widespread adoption of digital payments, increasing smartphone and internet usage, financial inclusion initiatives, and demand for faster and more convenient financial services. The Central Bank of Nigeria (CBN) describes Nigeria as one of Africa's leading fintech ecosystems, supported by digital payment infrastructure, regulatory reforms, and a growing innovation community.</w:t>
      </w:r>
    </w:p>
    <w:p w14:paraId="70DBE8CC"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country's payment ecosystem has experienced significant growth in recent years. CBN data shows that Nigeria recorded more than 22.4 billion electronic payment transactions in the first half of 2024, with a combined value of approximately ₦1.56 quadrillion. Mobile app transfers, internet transfers, POS transactions and mobile money have become important components of everyday financial activity.</w:t>
      </w:r>
    </w:p>
    <w:p w14:paraId="3F7EC9A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This growth has created opportunities for fintech companies to compete beyond traditional banking services. Consumers increasingly expect financial applications to provide multiple services through a single platform, including money transfers, bill payments, card services, savings, currency conversion and international payments.</w:t>
      </w:r>
    </w:p>
    <w:p w14:paraId="7E0BDD84" w14:textId="77777777" w:rsidR="00F37CF0" w:rsidRDefault="00F37CF0">
      <w:pPr>
        <w:spacing w:line="276" w:lineRule="auto"/>
        <w:rPr>
          <w:rFonts w:ascii="Times New Roman" w:eastAsia="Times New Roman" w:hAnsi="Times New Roman" w:cs="Times New Roman"/>
          <w:b/>
          <w:bCs/>
          <w:sz w:val="28"/>
          <w:szCs w:val="28"/>
        </w:rPr>
      </w:pPr>
    </w:p>
    <w:p w14:paraId="283E11D5" w14:textId="77777777" w:rsidR="00F37CF0"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SIDONPAY Strategic Context</w:t>
      </w:r>
    </w:p>
    <w:p w14:paraId="703EDC09"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brief describes SIDONPAY as a Nigeria-first multi-currency wallet intended to reduce fragmentation between local transfers/bill payments, USD accounts, international spending and gift-card purchases. Its stated differentiators include a unified consumer wallet, transparent published fee cards, Nigeria-first bill pay plus global spend, a gift-card marketplace, and speedy tiered KYC.</w:t>
      </w:r>
    </w:p>
    <w:p w14:paraId="368C464C"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competitive research therefore needs to answer two questions: (1) what do users already have access to from individual competitors, and (2) where can SIDONPAY create additional value by combining those capabilities with a simpler consumer experience and clearer pricing?</w:t>
      </w:r>
    </w:p>
    <w:p w14:paraId="3E71A35B" w14:textId="77777777" w:rsidR="00F37CF0" w:rsidRDefault="00F37CF0">
      <w:pPr>
        <w:spacing w:line="276" w:lineRule="auto"/>
        <w:rPr>
          <w:rFonts w:ascii="Times New Roman" w:eastAsia="Times New Roman" w:hAnsi="Times New Roman" w:cs="Times New Roman"/>
          <w:b/>
          <w:bCs/>
          <w:sz w:val="28"/>
          <w:szCs w:val="28"/>
        </w:rPr>
      </w:pPr>
    </w:p>
    <w:p w14:paraId="2894BA6B" w14:textId="77777777" w:rsidR="00F37CF0"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Competitor Profiles</w:t>
      </w:r>
    </w:p>
    <w:p w14:paraId="6CC064F9"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 xml:space="preserve">4.1 </w:t>
      </w:r>
      <w:proofErr w:type="spellStart"/>
      <w:r>
        <w:rPr>
          <w:rFonts w:ascii="Times New Roman" w:eastAsia="Times New Roman" w:hAnsi="Times New Roman" w:cs="Times New Roman"/>
          <w:b/>
          <w:bCs/>
        </w:rPr>
        <w:t>OPay</w:t>
      </w:r>
      <w:proofErr w:type="spellEnd"/>
    </w:p>
    <w:p w14:paraId="2BEE96F3"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Company Overview</w:t>
      </w:r>
    </w:p>
    <w:p w14:paraId="7B21B0BB"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is a Nigerian fintech and digital payments company focused primarily on providing everyday financial services through a mobile platform. Its proposition is centred on making payments and other financial services accessible through a single digital ecosystem.</w:t>
      </w:r>
    </w:p>
    <w:p w14:paraId="5685E893"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operates across areas including money transfers, bill payments, airtime and data purchases, merchant payments, cards and other digital financial services. Its positioning is particularly relevant to the Nigerian mass market because of its emphasis on convenient, accessible domestic transactions.</w:t>
      </w:r>
    </w:p>
    <w:p w14:paraId="6A3825F1"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Target Customers</w:t>
      </w:r>
    </w:p>
    <w:p w14:paraId="071486E4"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primarily targets Nigerian consumers and small businesses that need convenient digital payment and financial services.</w:t>
      </w:r>
    </w:p>
    <w:p w14:paraId="3987815D"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Key customer segments include:</w:t>
      </w:r>
    </w:p>
    <w:p w14:paraId="1E7AB0E4" w14:textId="77777777" w:rsidR="00F37CF0" w:rsidRDefault="00000000">
      <w:pPr>
        <w:numPr>
          <w:ilvl w:val="0"/>
          <w:numId w:val="1"/>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Everyday consumers</w:t>
      </w:r>
    </w:p>
    <w:p w14:paraId="63E0E814" w14:textId="77777777" w:rsidR="00F37CF0" w:rsidRDefault="00000000">
      <w:pPr>
        <w:numPr>
          <w:ilvl w:val="0"/>
          <w:numId w:val="1"/>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Students and young adults</w:t>
      </w:r>
    </w:p>
    <w:p w14:paraId="46342B85" w14:textId="77777777" w:rsidR="00F37CF0" w:rsidRDefault="00000000">
      <w:pPr>
        <w:numPr>
          <w:ilvl w:val="0"/>
          <w:numId w:val="1"/>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Small-business owners and merchants</w:t>
      </w:r>
    </w:p>
    <w:p w14:paraId="5A766881" w14:textId="77777777" w:rsidR="00F37CF0" w:rsidRDefault="00000000">
      <w:pPr>
        <w:numPr>
          <w:ilvl w:val="0"/>
          <w:numId w:val="1"/>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POS/agent operators</w:t>
      </w:r>
    </w:p>
    <w:p w14:paraId="0B93F8E1" w14:textId="77777777" w:rsidR="00F37CF0" w:rsidRDefault="00000000">
      <w:pPr>
        <w:numPr>
          <w:ilvl w:val="0"/>
          <w:numId w:val="1"/>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Customers who regularly transfer money</w:t>
      </w:r>
    </w:p>
    <w:p w14:paraId="46BF8550" w14:textId="77777777" w:rsidR="00F37CF0" w:rsidRDefault="00000000">
      <w:pPr>
        <w:numPr>
          <w:ilvl w:val="0"/>
          <w:numId w:val="1"/>
        </w:numPr>
        <w:pBdr>
          <w:top w:val="nil"/>
          <w:left w:val="nil"/>
          <w:bottom w:val="nil"/>
          <w:right w:val="nil"/>
          <w:between w:val="nil"/>
        </w:pBdr>
        <w:spacing w:line="276" w:lineRule="auto"/>
        <w:rPr>
          <w:color w:val="000000"/>
          <w:sz w:val="22"/>
          <w:szCs w:val="22"/>
        </w:rPr>
      </w:pPr>
      <w:r>
        <w:rPr>
          <w:rFonts w:ascii="Times New Roman" w:eastAsia="Times New Roman" w:hAnsi="Times New Roman" w:cs="Times New Roman"/>
          <w:color w:val="000000"/>
          <w:sz w:val="22"/>
          <w:szCs w:val="22"/>
        </w:rPr>
        <w:t>Customers paying household bills digitally</w:t>
      </w:r>
    </w:p>
    <w:p w14:paraId="3C6A230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Its broad product ecosystem allows </w:t>
      </w: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to address both consumer payments and merchant/agent financial activity.</w:t>
      </w:r>
    </w:p>
    <w:p w14:paraId="4ECEC2FF"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Core Products</w:t>
      </w:r>
    </w:p>
    <w:p w14:paraId="6D1B8959"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OPay's</w:t>
      </w:r>
      <w:proofErr w:type="spellEnd"/>
      <w:r>
        <w:rPr>
          <w:rFonts w:ascii="Times New Roman" w:eastAsia="Times New Roman" w:hAnsi="Times New Roman" w:cs="Times New Roman"/>
          <w:sz w:val="22"/>
          <w:szCs w:val="22"/>
        </w:rPr>
        <w:t xml:space="preserve"> core services are centred around:</w:t>
      </w:r>
    </w:p>
    <w:p w14:paraId="54711DEE" w14:textId="77777777" w:rsidR="00F37CF0" w:rsidRDefault="00000000">
      <w:pPr>
        <w:numPr>
          <w:ilvl w:val="0"/>
          <w:numId w:val="12"/>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Money transfers</w:t>
      </w:r>
    </w:p>
    <w:p w14:paraId="12962462" w14:textId="77777777" w:rsidR="00F37CF0" w:rsidRDefault="00000000">
      <w:pPr>
        <w:numPr>
          <w:ilvl w:val="0"/>
          <w:numId w:val="12"/>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Digital wallet/account services</w:t>
      </w:r>
    </w:p>
    <w:p w14:paraId="24FE6CD0" w14:textId="77777777" w:rsidR="00F37CF0" w:rsidRDefault="00000000">
      <w:pPr>
        <w:numPr>
          <w:ilvl w:val="0"/>
          <w:numId w:val="12"/>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Airtime and data</w:t>
      </w:r>
    </w:p>
    <w:p w14:paraId="4FA13DA8" w14:textId="77777777" w:rsidR="00F37CF0" w:rsidRDefault="00000000">
      <w:pPr>
        <w:numPr>
          <w:ilvl w:val="0"/>
          <w:numId w:val="12"/>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Electricity and other bill payments</w:t>
      </w:r>
    </w:p>
    <w:p w14:paraId="77C7248E" w14:textId="77777777" w:rsidR="00F37CF0" w:rsidRDefault="00000000">
      <w:pPr>
        <w:numPr>
          <w:ilvl w:val="0"/>
          <w:numId w:val="12"/>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POS/merchant services</w:t>
      </w:r>
    </w:p>
    <w:p w14:paraId="2DD24337" w14:textId="77777777" w:rsidR="00F37CF0" w:rsidRDefault="00000000">
      <w:pPr>
        <w:numPr>
          <w:ilvl w:val="0"/>
          <w:numId w:val="12"/>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Debit cards</w:t>
      </w:r>
    </w:p>
    <w:p w14:paraId="7669508C" w14:textId="77777777" w:rsidR="00F37CF0" w:rsidRDefault="00000000">
      <w:pPr>
        <w:numPr>
          <w:ilvl w:val="0"/>
          <w:numId w:val="12"/>
        </w:numPr>
        <w:pBdr>
          <w:top w:val="nil"/>
          <w:left w:val="nil"/>
          <w:bottom w:val="nil"/>
          <w:right w:val="nil"/>
          <w:between w:val="nil"/>
        </w:pBdr>
        <w:spacing w:line="276" w:lineRule="auto"/>
        <w:rPr>
          <w:color w:val="000000"/>
          <w:sz w:val="22"/>
          <w:szCs w:val="22"/>
        </w:rPr>
      </w:pPr>
      <w:r>
        <w:rPr>
          <w:rFonts w:ascii="Times New Roman" w:eastAsia="Times New Roman" w:hAnsi="Times New Roman" w:cs="Times New Roman"/>
          <w:color w:val="000000"/>
          <w:sz w:val="22"/>
          <w:szCs w:val="22"/>
        </w:rPr>
        <w:t>Other digital payment services</w:t>
      </w:r>
    </w:p>
    <w:p w14:paraId="4143F43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breadth of these services makes </w:t>
      </w: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more of a domestic financial ecosystem than a specialised international-transfer platform.</w:t>
      </w:r>
    </w:p>
    <w:p w14:paraId="66FC7E14"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Key Features</w:t>
      </w:r>
    </w:p>
    <w:p w14:paraId="7F7DA386"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Important features of </w:t>
      </w:r>
      <w:proofErr w:type="spellStart"/>
      <w:r>
        <w:rPr>
          <w:rFonts w:ascii="Times New Roman" w:eastAsia="Times New Roman" w:hAnsi="Times New Roman" w:cs="Times New Roman"/>
          <w:sz w:val="22"/>
          <w:szCs w:val="22"/>
        </w:rPr>
        <w:t>OPay's</w:t>
      </w:r>
      <w:proofErr w:type="spellEnd"/>
      <w:r>
        <w:rPr>
          <w:rFonts w:ascii="Times New Roman" w:eastAsia="Times New Roman" w:hAnsi="Times New Roman" w:cs="Times New Roman"/>
          <w:sz w:val="22"/>
          <w:szCs w:val="22"/>
        </w:rPr>
        <w:t xml:space="preserve"> proposition include:</w:t>
      </w:r>
    </w:p>
    <w:p w14:paraId="11F738DA" w14:textId="77777777" w:rsidR="00F37CF0" w:rsidRDefault="00000000">
      <w:pPr>
        <w:numPr>
          <w:ilvl w:val="0"/>
          <w:numId w:val="13"/>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Mobile-first financial services</w:t>
      </w:r>
    </w:p>
    <w:p w14:paraId="544CCFB2" w14:textId="77777777" w:rsidR="00F37CF0" w:rsidRDefault="00000000">
      <w:pPr>
        <w:numPr>
          <w:ilvl w:val="0"/>
          <w:numId w:val="13"/>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Instant or near-instant domestic transfers</w:t>
      </w:r>
    </w:p>
    <w:p w14:paraId="21C8CAF7" w14:textId="77777777" w:rsidR="00F37CF0" w:rsidRDefault="00000000">
      <w:pPr>
        <w:numPr>
          <w:ilvl w:val="0"/>
          <w:numId w:val="13"/>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Bill-payment functionality</w:t>
      </w:r>
    </w:p>
    <w:p w14:paraId="2F1F1D67" w14:textId="77777777" w:rsidR="00F37CF0" w:rsidRDefault="00000000">
      <w:pPr>
        <w:numPr>
          <w:ilvl w:val="0"/>
          <w:numId w:val="13"/>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Airtime and data purchases</w:t>
      </w:r>
    </w:p>
    <w:p w14:paraId="57B7D0AF" w14:textId="77777777" w:rsidR="00F37CF0" w:rsidRDefault="00000000">
      <w:pPr>
        <w:numPr>
          <w:ilvl w:val="0"/>
          <w:numId w:val="13"/>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Merchant payment solutions</w:t>
      </w:r>
    </w:p>
    <w:p w14:paraId="41CDA25D" w14:textId="77777777" w:rsidR="00F37CF0" w:rsidRDefault="00000000">
      <w:pPr>
        <w:numPr>
          <w:ilvl w:val="0"/>
          <w:numId w:val="13"/>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Agent/POS network</w:t>
      </w:r>
    </w:p>
    <w:p w14:paraId="08DAACFE" w14:textId="77777777" w:rsidR="00F37CF0" w:rsidRDefault="00000000">
      <w:pPr>
        <w:numPr>
          <w:ilvl w:val="0"/>
          <w:numId w:val="13"/>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Card-based spending</w:t>
      </w:r>
    </w:p>
    <w:p w14:paraId="482B52A2" w14:textId="77777777" w:rsidR="00F37CF0" w:rsidRDefault="00000000">
      <w:pPr>
        <w:numPr>
          <w:ilvl w:val="0"/>
          <w:numId w:val="13"/>
        </w:numPr>
        <w:pBdr>
          <w:top w:val="nil"/>
          <w:left w:val="nil"/>
          <w:bottom w:val="nil"/>
          <w:right w:val="nil"/>
          <w:between w:val="nil"/>
        </w:pBdr>
        <w:spacing w:line="276" w:lineRule="auto"/>
        <w:rPr>
          <w:color w:val="000000"/>
          <w:sz w:val="22"/>
          <w:szCs w:val="22"/>
        </w:rPr>
      </w:pPr>
      <w:r>
        <w:rPr>
          <w:rFonts w:ascii="Times New Roman" w:eastAsia="Times New Roman" w:hAnsi="Times New Roman" w:cs="Times New Roman"/>
          <w:color w:val="000000"/>
          <w:sz w:val="22"/>
          <w:szCs w:val="22"/>
        </w:rPr>
        <w:t>Integration of multiple everyday financial services within one application</w:t>
      </w:r>
    </w:p>
    <w:p w14:paraId="410DD9D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major competitive advantage is convenience: customers can perform several routine financial activities without needing multiple applications.</w:t>
      </w:r>
    </w:p>
    <w:p w14:paraId="4B6A9712" w14:textId="77777777" w:rsidR="00F37CF0" w:rsidRDefault="00F37CF0">
      <w:pPr>
        <w:spacing w:line="276" w:lineRule="auto"/>
        <w:rPr>
          <w:rFonts w:ascii="Times New Roman" w:eastAsia="Times New Roman" w:hAnsi="Times New Roman" w:cs="Times New Roman"/>
          <w:sz w:val="22"/>
          <w:szCs w:val="22"/>
        </w:rPr>
      </w:pPr>
    </w:p>
    <w:p w14:paraId="53326D72"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Pricing</w:t>
      </w:r>
    </w:p>
    <w:p w14:paraId="509D9B6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1.5% per local transaction capped at N2000</w:t>
      </w:r>
    </w:p>
    <w:p w14:paraId="4960D62D"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International </w:t>
      </w:r>
      <w:proofErr w:type="gramStart"/>
      <w:r>
        <w:rPr>
          <w:rFonts w:ascii="Times New Roman" w:eastAsia="Times New Roman" w:hAnsi="Times New Roman" w:cs="Times New Roman"/>
          <w:sz w:val="22"/>
          <w:szCs w:val="22"/>
        </w:rPr>
        <w:t>transactions :</w:t>
      </w:r>
      <w:proofErr w:type="gramEnd"/>
      <w:r>
        <w:rPr>
          <w:rFonts w:ascii="Times New Roman" w:eastAsia="Times New Roman" w:hAnsi="Times New Roman" w:cs="Times New Roman"/>
          <w:sz w:val="22"/>
          <w:szCs w:val="22"/>
        </w:rPr>
        <w:t xml:space="preserve"> 4% per transaction.</w:t>
      </w:r>
    </w:p>
    <w:p w14:paraId="230568EC"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Payout/Transfer (</w:t>
      </w: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wallet): N5 per transaction.</w:t>
      </w:r>
    </w:p>
    <w:p w14:paraId="2196E0C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Payout/Transfer (other banks/MMOs):</w:t>
      </w:r>
    </w:p>
    <w:p w14:paraId="343A113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N5,000 and below/N10 per transaction.</w:t>
      </w:r>
    </w:p>
    <w:p w14:paraId="32B3BD3B"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N5,001 and N50,000 - N25 per transaction.</w:t>
      </w:r>
    </w:p>
    <w:p w14:paraId="346F4E2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N50,000 and above - N50 per transaction.</w:t>
      </w:r>
    </w:p>
    <w:p w14:paraId="2D15560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Bill payment based on commission</w:t>
      </w:r>
    </w:p>
    <w:p w14:paraId="2693198D"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OPay's</w:t>
      </w:r>
      <w:proofErr w:type="spellEnd"/>
      <w:r>
        <w:rPr>
          <w:rFonts w:ascii="Times New Roman" w:eastAsia="Times New Roman" w:hAnsi="Times New Roman" w:cs="Times New Roman"/>
          <w:sz w:val="22"/>
          <w:szCs w:val="22"/>
        </w:rPr>
        <w:t xml:space="preserve"> pricing varies according to the specific service and transaction type. Transfer, withdrawal, card, POS and other service charges should therefore be analysed separately rather than treating </w:t>
      </w: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as having one standard transaction fee.</w:t>
      </w:r>
    </w:p>
    <w:p w14:paraId="7447EE1E" w14:textId="77777777" w:rsidR="00F37CF0" w:rsidRDefault="00F37CF0">
      <w:pPr>
        <w:spacing w:line="276" w:lineRule="auto"/>
        <w:rPr>
          <w:rFonts w:ascii="Times New Roman" w:eastAsia="Times New Roman" w:hAnsi="Times New Roman" w:cs="Times New Roman"/>
          <w:sz w:val="22"/>
          <w:szCs w:val="22"/>
        </w:rPr>
      </w:pPr>
    </w:p>
    <w:p w14:paraId="0686E21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 useful comparison would include:</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37CF0" w14:paraId="4B492B7F" w14:textId="77777777">
        <w:tc>
          <w:tcPr>
            <w:tcW w:w="4508" w:type="dxa"/>
          </w:tcPr>
          <w:p w14:paraId="7F9B990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Pricing Area</w:t>
            </w:r>
          </w:p>
        </w:tc>
        <w:tc>
          <w:tcPr>
            <w:tcW w:w="4508" w:type="dxa"/>
          </w:tcPr>
          <w:p w14:paraId="0F4AFFEF"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OPay</w:t>
            </w:r>
            <w:proofErr w:type="spellEnd"/>
          </w:p>
        </w:tc>
      </w:tr>
      <w:tr w:rsidR="00F37CF0" w14:paraId="2E77B376" w14:textId="77777777">
        <w:tc>
          <w:tcPr>
            <w:tcW w:w="4508" w:type="dxa"/>
          </w:tcPr>
          <w:p w14:paraId="51167F67"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Account opening</w:t>
            </w:r>
          </w:p>
        </w:tc>
        <w:tc>
          <w:tcPr>
            <w:tcW w:w="4508" w:type="dxa"/>
          </w:tcPr>
          <w:p w14:paraId="67226B3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Free</w:t>
            </w:r>
          </w:p>
        </w:tc>
      </w:tr>
      <w:tr w:rsidR="00F37CF0" w14:paraId="2971776B" w14:textId="77777777">
        <w:tc>
          <w:tcPr>
            <w:tcW w:w="4508" w:type="dxa"/>
          </w:tcPr>
          <w:p w14:paraId="412C7C3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Transfers</w:t>
            </w:r>
          </w:p>
        </w:tc>
        <w:tc>
          <w:tcPr>
            <w:tcW w:w="4508" w:type="dxa"/>
          </w:tcPr>
          <w:p w14:paraId="62A6860C"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Service/transaction dependent</w:t>
            </w:r>
          </w:p>
        </w:tc>
      </w:tr>
      <w:tr w:rsidR="00F37CF0" w14:paraId="074FF7E7" w14:textId="77777777">
        <w:tc>
          <w:tcPr>
            <w:tcW w:w="4508" w:type="dxa"/>
          </w:tcPr>
          <w:p w14:paraId="00FEFD6C"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Bill payments</w:t>
            </w:r>
          </w:p>
        </w:tc>
        <w:tc>
          <w:tcPr>
            <w:tcW w:w="4508" w:type="dxa"/>
          </w:tcPr>
          <w:p w14:paraId="514CB887"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Service dependent</w:t>
            </w:r>
          </w:p>
        </w:tc>
      </w:tr>
      <w:tr w:rsidR="00F37CF0" w14:paraId="0EFAC318" w14:textId="77777777">
        <w:tc>
          <w:tcPr>
            <w:tcW w:w="4508" w:type="dxa"/>
          </w:tcPr>
          <w:p w14:paraId="21E6043B"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Card</w:t>
            </w:r>
          </w:p>
        </w:tc>
        <w:tc>
          <w:tcPr>
            <w:tcW w:w="4508" w:type="dxa"/>
          </w:tcPr>
          <w:p w14:paraId="103CFE77"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Separate card-related charges may apply</w:t>
            </w:r>
          </w:p>
        </w:tc>
      </w:tr>
      <w:tr w:rsidR="00F37CF0" w14:paraId="6E8B1DB4" w14:textId="77777777">
        <w:tc>
          <w:tcPr>
            <w:tcW w:w="4508" w:type="dxa"/>
          </w:tcPr>
          <w:p w14:paraId="451B3B79"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ATM/withdrawal</w:t>
            </w:r>
          </w:p>
        </w:tc>
        <w:tc>
          <w:tcPr>
            <w:tcW w:w="4508" w:type="dxa"/>
          </w:tcPr>
          <w:p w14:paraId="40C55CE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Transaction dependent</w:t>
            </w:r>
          </w:p>
        </w:tc>
      </w:tr>
      <w:tr w:rsidR="00F37CF0" w14:paraId="04BCEFFC" w14:textId="77777777">
        <w:tc>
          <w:tcPr>
            <w:tcW w:w="4508" w:type="dxa"/>
          </w:tcPr>
          <w:p w14:paraId="69FF7D4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FX</w:t>
            </w:r>
          </w:p>
        </w:tc>
        <w:tc>
          <w:tcPr>
            <w:tcW w:w="4508" w:type="dxa"/>
          </w:tcPr>
          <w:p w14:paraId="0975BC14"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Not the primary proposition</w:t>
            </w:r>
          </w:p>
        </w:tc>
      </w:tr>
      <w:tr w:rsidR="00F37CF0" w14:paraId="69C2ED5D" w14:textId="77777777">
        <w:tc>
          <w:tcPr>
            <w:tcW w:w="4508" w:type="dxa"/>
          </w:tcPr>
          <w:p w14:paraId="5F4F4A2C"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Monthly account fee</w:t>
            </w:r>
          </w:p>
        </w:tc>
        <w:tc>
          <w:tcPr>
            <w:tcW w:w="4508" w:type="dxa"/>
          </w:tcPr>
          <w:p w14:paraId="7FDD5997"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Check current product terms</w:t>
            </w:r>
          </w:p>
        </w:tc>
      </w:tr>
    </w:tbl>
    <w:p w14:paraId="7618FE32" w14:textId="77777777" w:rsidR="00F37CF0" w:rsidRDefault="00F37CF0">
      <w:pPr>
        <w:spacing w:line="276" w:lineRule="auto"/>
        <w:rPr>
          <w:rFonts w:ascii="Times New Roman" w:eastAsia="Times New Roman" w:hAnsi="Times New Roman" w:cs="Times New Roman"/>
          <w:b/>
          <w:bCs/>
          <w:sz w:val="22"/>
          <w:szCs w:val="22"/>
        </w:rPr>
      </w:pPr>
    </w:p>
    <w:p w14:paraId="37DCB635"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KYC</w:t>
      </w:r>
    </w:p>
    <w:p w14:paraId="2946D46A"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requires customers to provide identifying information and complete the appropriate level of verification before accessing relevant financial services. The level of verification can affect account functionality and transaction limits.</w:t>
      </w:r>
    </w:p>
    <w:p w14:paraId="1D4FB316"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For your research, assess:</w:t>
      </w:r>
    </w:p>
    <w:p w14:paraId="15961EE6" w14:textId="77777777" w:rsidR="00F37CF0" w:rsidRDefault="00000000">
      <w:pPr>
        <w:numPr>
          <w:ilvl w:val="0"/>
          <w:numId w:val="14"/>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Phone-number verification</w:t>
      </w:r>
    </w:p>
    <w:p w14:paraId="3B2C111B" w14:textId="77777777" w:rsidR="00F37CF0" w:rsidRDefault="00000000">
      <w:pPr>
        <w:numPr>
          <w:ilvl w:val="0"/>
          <w:numId w:val="14"/>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BVN requirements</w:t>
      </w:r>
    </w:p>
    <w:p w14:paraId="24991173" w14:textId="77777777" w:rsidR="00F37CF0" w:rsidRDefault="00000000">
      <w:pPr>
        <w:numPr>
          <w:ilvl w:val="0"/>
          <w:numId w:val="14"/>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NIN requirements</w:t>
      </w:r>
    </w:p>
    <w:p w14:paraId="1F3F3E0C" w14:textId="77777777" w:rsidR="00F37CF0" w:rsidRDefault="00000000">
      <w:pPr>
        <w:numPr>
          <w:ilvl w:val="0"/>
          <w:numId w:val="14"/>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Government-issued identification</w:t>
      </w:r>
    </w:p>
    <w:p w14:paraId="583C20F5" w14:textId="77777777" w:rsidR="00F37CF0" w:rsidRDefault="00000000">
      <w:pPr>
        <w:numPr>
          <w:ilvl w:val="0"/>
          <w:numId w:val="14"/>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Address information</w:t>
      </w:r>
    </w:p>
    <w:p w14:paraId="15C9459A" w14:textId="77777777" w:rsidR="00F37CF0" w:rsidRDefault="00000000">
      <w:pPr>
        <w:numPr>
          <w:ilvl w:val="0"/>
          <w:numId w:val="14"/>
        </w:numPr>
        <w:pBdr>
          <w:top w:val="nil"/>
          <w:left w:val="nil"/>
          <w:bottom w:val="nil"/>
          <w:right w:val="nil"/>
          <w:between w:val="nil"/>
        </w:pBdr>
        <w:spacing w:line="276" w:lineRule="auto"/>
        <w:rPr>
          <w:color w:val="000000"/>
          <w:sz w:val="22"/>
          <w:szCs w:val="22"/>
        </w:rPr>
      </w:pPr>
      <w:r>
        <w:rPr>
          <w:rFonts w:ascii="Times New Roman" w:eastAsia="Times New Roman" w:hAnsi="Times New Roman" w:cs="Times New Roman"/>
          <w:color w:val="000000"/>
          <w:sz w:val="22"/>
          <w:szCs w:val="22"/>
        </w:rPr>
        <w:t>Account limits before and after verification</w:t>
      </w:r>
    </w:p>
    <w:p w14:paraId="657FDC51"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Cards</w:t>
      </w:r>
    </w:p>
    <w:p w14:paraId="7533F22E"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offers debit-card functionality as part of its broader financial ecosystem. The card extends the customer's ability to access and spend funds beyond the mobile application.</w:t>
      </w:r>
    </w:p>
    <w:p w14:paraId="64DEB7FC"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card proposition is primarily relevant to domestic spending and access to funds, rather than positioning </w:t>
      </w: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as a dedicated international multi-currency card provider.</w:t>
      </w:r>
    </w:p>
    <w:p w14:paraId="4F452054"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FX</w:t>
      </w:r>
    </w:p>
    <w:p w14:paraId="29F611E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Foreign exchange is not the central value proposition of </w:t>
      </w: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Its strongest proposition is domestic Nigerian payments rather than providing a comprehensive multi-currency account for international users.</w:t>
      </w:r>
    </w:p>
    <w:p w14:paraId="601AA20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This creates an important point for your competitive analysis: </w:t>
      </w: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is strongest in local financial services, while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and Wise have stronger international/cross-border propositions.</w:t>
      </w:r>
    </w:p>
    <w:p w14:paraId="78C64306" w14:textId="77777777" w:rsidR="00F37CF0" w:rsidRDefault="00F37CF0">
      <w:pPr>
        <w:spacing w:line="276" w:lineRule="auto"/>
        <w:rPr>
          <w:rFonts w:ascii="Times New Roman" w:eastAsia="Times New Roman" w:hAnsi="Times New Roman" w:cs="Times New Roman"/>
          <w:sz w:val="22"/>
          <w:szCs w:val="22"/>
        </w:rPr>
      </w:pPr>
    </w:p>
    <w:p w14:paraId="690639A2"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Bill Payments</w:t>
      </w:r>
    </w:p>
    <w:p w14:paraId="2EDDF0D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Bill payments are an important part of </w:t>
      </w:r>
      <w:proofErr w:type="spellStart"/>
      <w:r>
        <w:rPr>
          <w:rFonts w:ascii="Times New Roman" w:eastAsia="Times New Roman" w:hAnsi="Times New Roman" w:cs="Times New Roman"/>
          <w:sz w:val="22"/>
          <w:szCs w:val="22"/>
        </w:rPr>
        <w:t>OPay's</w:t>
      </w:r>
      <w:proofErr w:type="spellEnd"/>
      <w:r>
        <w:rPr>
          <w:rFonts w:ascii="Times New Roman" w:eastAsia="Times New Roman" w:hAnsi="Times New Roman" w:cs="Times New Roman"/>
          <w:sz w:val="22"/>
          <w:szCs w:val="22"/>
        </w:rPr>
        <w:t xml:space="preserve"> ecosystem. Users can perform everyday payments such as:</w:t>
      </w:r>
    </w:p>
    <w:p w14:paraId="136C4A29" w14:textId="77777777" w:rsidR="00F37CF0" w:rsidRDefault="00000000">
      <w:pPr>
        <w:numPr>
          <w:ilvl w:val="0"/>
          <w:numId w:val="15"/>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Airtime</w:t>
      </w:r>
    </w:p>
    <w:p w14:paraId="3C65BE44" w14:textId="77777777" w:rsidR="00F37CF0" w:rsidRDefault="00000000">
      <w:pPr>
        <w:numPr>
          <w:ilvl w:val="0"/>
          <w:numId w:val="15"/>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Data</w:t>
      </w:r>
    </w:p>
    <w:p w14:paraId="26411976" w14:textId="77777777" w:rsidR="00F37CF0" w:rsidRDefault="00000000">
      <w:pPr>
        <w:numPr>
          <w:ilvl w:val="0"/>
          <w:numId w:val="15"/>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Electricity</w:t>
      </w:r>
    </w:p>
    <w:p w14:paraId="2A7A86C8" w14:textId="77777777" w:rsidR="00F37CF0" w:rsidRDefault="00000000">
      <w:pPr>
        <w:numPr>
          <w:ilvl w:val="0"/>
          <w:numId w:val="15"/>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Cable/TV subscriptions</w:t>
      </w:r>
    </w:p>
    <w:p w14:paraId="39916200" w14:textId="77777777" w:rsidR="00F37CF0" w:rsidRDefault="00000000">
      <w:pPr>
        <w:numPr>
          <w:ilvl w:val="0"/>
          <w:numId w:val="15"/>
        </w:numPr>
        <w:pBdr>
          <w:top w:val="nil"/>
          <w:left w:val="nil"/>
          <w:bottom w:val="nil"/>
          <w:right w:val="nil"/>
          <w:between w:val="nil"/>
        </w:pBdr>
        <w:spacing w:line="276" w:lineRule="auto"/>
        <w:rPr>
          <w:color w:val="000000"/>
          <w:sz w:val="22"/>
          <w:szCs w:val="22"/>
        </w:rPr>
      </w:pPr>
      <w:r>
        <w:rPr>
          <w:rFonts w:ascii="Times New Roman" w:eastAsia="Times New Roman" w:hAnsi="Times New Roman" w:cs="Times New Roman"/>
          <w:color w:val="000000"/>
          <w:sz w:val="22"/>
          <w:szCs w:val="22"/>
        </w:rPr>
        <w:t>Other supported bill payments</w:t>
      </w:r>
    </w:p>
    <w:p w14:paraId="19696E7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gives </w:t>
      </w: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an advantage for customers looking for an application that handles everyday Nigerian financial obligations.</w:t>
      </w:r>
    </w:p>
    <w:p w14:paraId="7CBEDA16" w14:textId="77777777" w:rsidR="00F37CF0" w:rsidRDefault="00F37CF0">
      <w:pPr>
        <w:spacing w:line="276" w:lineRule="auto"/>
        <w:rPr>
          <w:rFonts w:ascii="Times New Roman" w:eastAsia="Times New Roman" w:hAnsi="Times New Roman" w:cs="Times New Roman"/>
          <w:sz w:val="22"/>
          <w:szCs w:val="22"/>
        </w:rPr>
      </w:pPr>
    </w:p>
    <w:p w14:paraId="40C1738E"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Customer Acquisition</w:t>
      </w:r>
    </w:p>
    <w:p w14:paraId="587AE846"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OPay's</w:t>
      </w:r>
      <w:proofErr w:type="spellEnd"/>
      <w:r>
        <w:rPr>
          <w:rFonts w:ascii="Times New Roman" w:eastAsia="Times New Roman" w:hAnsi="Times New Roman" w:cs="Times New Roman"/>
          <w:sz w:val="22"/>
          <w:szCs w:val="22"/>
        </w:rPr>
        <w:t xml:space="preserve"> customer acquisition strategy has historically been driven by a combination of:</w:t>
      </w:r>
    </w:p>
    <w:p w14:paraId="7E2DAF86" w14:textId="77777777" w:rsidR="00F37CF0" w:rsidRDefault="00000000">
      <w:pPr>
        <w:numPr>
          <w:ilvl w:val="0"/>
          <w:numId w:val="16"/>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Large agent/POS networks</w:t>
      </w:r>
    </w:p>
    <w:p w14:paraId="39B3AFAD" w14:textId="77777777" w:rsidR="00F37CF0" w:rsidRDefault="00000000">
      <w:pPr>
        <w:numPr>
          <w:ilvl w:val="0"/>
          <w:numId w:val="16"/>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Merchant relationships</w:t>
      </w:r>
    </w:p>
    <w:p w14:paraId="3D674D66" w14:textId="77777777" w:rsidR="00F37CF0" w:rsidRDefault="00000000">
      <w:pPr>
        <w:numPr>
          <w:ilvl w:val="0"/>
          <w:numId w:val="16"/>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Referral and promotional campaigns</w:t>
      </w:r>
    </w:p>
    <w:p w14:paraId="3F111BD2" w14:textId="77777777" w:rsidR="00F37CF0" w:rsidRDefault="00000000">
      <w:pPr>
        <w:numPr>
          <w:ilvl w:val="0"/>
          <w:numId w:val="16"/>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Digital marketing</w:t>
      </w:r>
    </w:p>
    <w:p w14:paraId="0E6511FF" w14:textId="77777777" w:rsidR="00F37CF0" w:rsidRDefault="00000000">
      <w:pPr>
        <w:numPr>
          <w:ilvl w:val="0"/>
          <w:numId w:val="16"/>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Social media</w:t>
      </w:r>
    </w:p>
    <w:p w14:paraId="56701AC8" w14:textId="77777777" w:rsidR="00F37CF0" w:rsidRDefault="00000000">
      <w:pPr>
        <w:numPr>
          <w:ilvl w:val="0"/>
          <w:numId w:val="16"/>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Convenience-driven product adoption</w:t>
      </w:r>
    </w:p>
    <w:p w14:paraId="25C05EDF" w14:textId="77777777" w:rsidR="00F37CF0" w:rsidRDefault="00000000">
      <w:pPr>
        <w:numPr>
          <w:ilvl w:val="0"/>
          <w:numId w:val="16"/>
        </w:numPr>
        <w:pBdr>
          <w:top w:val="nil"/>
          <w:left w:val="nil"/>
          <w:bottom w:val="nil"/>
          <w:right w:val="nil"/>
          <w:between w:val="nil"/>
        </w:pBdr>
        <w:spacing w:line="276" w:lineRule="auto"/>
        <w:rPr>
          <w:color w:val="000000"/>
          <w:sz w:val="22"/>
          <w:szCs w:val="22"/>
        </w:rPr>
      </w:pPr>
      <w:r>
        <w:rPr>
          <w:rFonts w:ascii="Times New Roman" w:eastAsia="Times New Roman" w:hAnsi="Times New Roman" w:cs="Times New Roman"/>
          <w:color w:val="000000"/>
          <w:sz w:val="22"/>
          <w:szCs w:val="22"/>
        </w:rPr>
        <w:t>Word-of-mouth</w:t>
      </w:r>
    </w:p>
    <w:p w14:paraId="60046049"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Its agent network is particularly important because it creates physical visibility and allows </w:t>
      </w: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to acquire customers beyond purely digital channels.</w:t>
      </w:r>
    </w:p>
    <w:p w14:paraId="22EEB11B"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Brand Positioning</w:t>
      </w:r>
    </w:p>
    <w:p w14:paraId="3A0D1174"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OPay's</w:t>
      </w:r>
      <w:proofErr w:type="spellEnd"/>
      <w:r>
        <w:rPr>
          <w:rFonts w:ascii="Times New Roman" w:eastAsia="Times New Roman" w:hAnsi="Times New Roman" w:cs="Times New Roman"/>
          <w:sz w:val="22"/>
          <w:szCs w:val="22"/>
        </w:rPr>
        <w:t xml:space="preserve"> positioning is primarily built around convenience, accessibility and everyday financial transactions.</w:t>
      </w:r>
    </w:p>
    <w:p w14:paraId="2263754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Rather than presenting itself primarily as a specialist international financial platform, </w:t>
      </w: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competes by becoming part of the customer's daily financial routine.</w:t>
      </w:r>
    </w:p>
    <w:p w14:paraId="5C96A1A5"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Competitive positioning:</w:t>
      </w:r>
    </w:p>
    <w:p w14:paraId="19C41F0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Everyday Nigerian digital financial ecosystem</w:t>
      </w:r>
    </w:p>
    <w:p w14:paraId="13E6C1C2" w14:textId="77777777" w:rsidR="00F37CF0" w:rsidRDefault="00F37CF0">
      <w:pPr>
        <w:spacing w:line="276" w:lineRule="auto"/>
        <w:rPr>
          <w:rFonts w:ascii="Times New Roman" w:eastAsia="Times New Roman" w:hAnsi="Times New Roman" w:cs="Times New Roman"/>
          <w:sz w:val="22"/>
          <w:szCs w:val="22"/>
        </w:rPr>
      </w:pPr>
    </w:p>
    <w:p w14:paraId="16A3F922" w14:textId="77777777" w:rsidR="00F37CF0" w:rsidRDefault="00F37CF0">
      <w:pPr>
        <w:spacing w:line="276" w:lineRule="auto"/>
        <w:rPr>
          <w:rFonts w:ascii="Times New Roman" w:eastAsia="Times New Roman" w:hAnsi="Times New Roman" w:cs="Times New Roman"/>
          <w:b/>
          <w:bCs/>
          <w:sz w:val="28"/>
          <w:szCs w:val="28"/>
        </w:rPr>
      </w:pPr>
    </w:p>
    <w:p w14:paraId="2B995609" w14:textId="77777777" w:rsidR="00F37CF0"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4.2 </w:t>
      </w:r>
      <w:proofErr w:type="spellStart"/>
      <w:r>
        <w:rPr>
          <w:rFonts w:ascii="Times New Roman" w:eastAsia="Times New Roman" w:hAnsi="Times New Roman" w:cs="Times New Roman"/>
          <w:b/>
          <w:bCs/>
          <w:sz w:val="28"/>
          <w:szCs w:val="28"/>
        </w:rPr>
        <w:t>Raenest</w:t>
      </w:r>
      <w:proofErr w:type="spellEnd"/>
    </w:p>
    <w:p w14:paraId="34865217"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Company Overview</w:t>
      </w:r>
    </w:p>
    <w:p w14:paraId="20080663"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lastRenderedPageBreak/>
        <w:t>Raenest</w:t>
      </w:r>
      <w:proofErr w:type="spellEnd"/>
      <w:r>
        <w:rPr>
          <w:rFonts w:ascii="Times New Roman" w:eastAsia="Times New Roman" w:hAnsi="Times New Roman" w:cs="Times New Roman"/>
          <w:sz w:val="22"/>
          <w:szCs w:val="22"/>
        </w:rPr>
        <w:t xml:space="preserve"> is a fintech company focused on helping users manage money across borders. Its proposition combines global accounts, payments, currency conversion and card services within a single platform.</w:t>
      </w:r>
    </w:p>
    <w:p w14:paraId="6EE9C91F"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is particularly relevant to the Nigerian market because it addresses the financial needs of people earning, receiving or spending money internationally. The company describes its target users as freelancers, creators, travellers, online shoppers and other users with cross-border financial needs.</w:t>
      </w:r>
    </w:p>
    <w:p w14:paraId="19D59D34"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Raenest's</w:t>
      </w:r>
      <w:proofErr w:type="spellEnd"/>
      <w:r>
        <w:rPr>
          <w:rFonts w:ascii="Times New Roman" w:eastAsia="Times New Roman" w:hAnsi="Times New Roman" w:cs="Times New Roman"/>
          <w:sz w:val="22"/>
          <w:szCs w:val="22"/>
        </w:rPr>
        <w:t xml:space="preserve"> personal account offering can provide users with USD, GBP and EUR accounts, alongside local accounts, USD cards and international money-transfer functionality.</w:t>
      </w:r>
    </w:p>
    <w:p w14:paraId="32FC9FF2" w14:textId="77777777" w:rsidR="00F37CF0" w:rsidRDefault="00F37CF0">
      <w:pPr>
        <w:spacing w:line="276" w:lineRule="auto"/>
        <w:rPr>
          <w:rFonts w:ascii="Times New Roman" w:eastAsia="Times New Roman" w:hAnsi="Times New Roman" w:cs="Times New Roman"/>
          <w:b/>
          <w:bCs/>
        </w:rPr>
      </w:pPr>
    </w:p>
    <w:p w14:paraId="2090C867"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Target Customers</w:t>
      </w:r>
    </w:p>
    <w:p w14:paraId="6D64E7D0"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has a more internationally oriented target market than </w:t>
      </w: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w:t>
      </w:r>
    </w:p>
    <w:p w14:paraId="531E12F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Key customer segments include:</w:t>
      </w:r>
    </w:p>
    <w:p w14:paraId="43C99578" w14:textId="77777777" w:rsidR="00F37CF0" w:rsidRDefault="00000000">
      <w:pPr>
        <w:numPr>
          <w:ilvl w:val="0"/>
          <w:numId w:val="17"/>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Freelancers</w:t>
      </w:r>
    </w:p>
    <w:p w14:paraId="27780858" w14:textId="77777777" w:rsidR="00F37CF0" w:rsidRDefault="00000000">
      <w:pPr>
        <w:numPr>
          <w:ilvl w:val="0"/>
          <w:numId w:val="17"/>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Remote workers</w:t>
      </w:r>
    </w:p>
    <w:p w14:paraId="42E4D316" w14:textId="77777777" w:rsidR="00F37CF0" w:rsidRDefault="00000000">
      <w:pPr>
        <w:numPr>
          <w:ilvl w:val="0"/>
          <w:numId w:val="17"/>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Creators</w:t>
      </w:r>
    </w:p>
    <w:p w14:paraId="5F82D8E5" w14:textId="77777777" w:rsidR="00F37CF0" w:rsidRDefault="00000000">
      <w:pPr>
        <w:numPr>
          <w:ilvl w:val="0"/>
          <w:numId w:val="17"/>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Digital entrepreneurs</w:t>
      </w:r>
    </w:p>
    <w:p w14:paraId="39C7A43B" w14:textId="77777777" w:rsidR="00F37CF0" w:rsidRDefault="00000000">
      <w:pPr>
        <w:numPr>
          <w:ilvl w:val="0"/>
          <w:numId w:val="17"/>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Solopreneurs</w:t>
      </w:r>
    </w:p>
    <w:p w14:paraId="3AF43982" w14:textId="77777777" w:rsidR="00F37CF0" w:rsidRDefault="00000000">
      <w:pPr>
        <w:numPr>
          <w:ilvl w:val="0"/>
          <w:numId w:val="17"/>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Independent contractors</w:t>
      </w:r>
    </w:p>
    <w:p w14:paraId="464F1468" w14:textId="77777777" w:rsidR="00F37CF0" w:rsidRDefault="00000000">
      <w:pPr>
        <w:numPr>
          <w:ilvl w:val="0"/>
          <w:numId w:val="17"/>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Online shoppers</w:t>
      </w:r>
    </w:p>
    <w:p w14:paraId="62CEAE00" w14:textId="77777777" w:rsidR="00F37CF0" w:rsidRDefault="00000000">
      <w:pPr>
        <w:numPr>
          <w:ilvl w:val="0"/>
          <w:numId w:val="17"/>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Travellers</w:t>
      </w:r>
    </w:p>
    <w:p w14:paraId="2DF61622" w14:textId="77777777" w:rsidR="00F37CF0" w:rsidRDefault="00000000">
      <w:pPr>
        <w:numPr>
          <w:ilvl w:val="0"/>
          <w:numId w:val="17"/>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People receiving money from abroad</w:t>
      </w:r>
    </w:p>
    <w:p w14:paraId="54BBF1EA" w14:textId="77777777" w:rsidR="00F37CF0" w:rsidRDefault="00000000">
      <w:pPr>
        <w:numPr>
          <w:ilvl w:val="0"/>
          <w:numId w:val="17"/>
        </w:numPr>
        <w:pBdr>
          <w:top w:val="nil"/>
          <w:left w:val="nil"/>
          <w:bottom w:val="nil"/>
          <w:right w:val="nil"/>
          <w:between w:val="nil"/>
        </w:pBdr>
        <w:spacing w:line="276" w:lineRule="auto"/>
        <w:rPr>
          <w:color w:val="000000"/>
          <w:sz w:val="22"/>
          <w:szCs w:val="22"/>
        </w:rPr>
      </w:pPr>
      <w:r>
        <w:rPr>
          <w:rFonts w:ascii="Times New Roman" w:eastAsia="Times New Roman" w:hAnsi="Times New Roman" w:cs="Times New Roman"/>
          <w:color w:val="000000"/>
          <w:sz w:val="22"/>
          <w:szCs w:val="22"/>
        </w:rPr>
        <w:t>Businesses making or receiving international payments</w:t>
      </w:r>
    </w:p>
    <w:p w14:paraId="493C767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positioning makes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particularly relevant to Nigerians who earn income internationally but still need to interact with the Nigerian financial system.</w:t>
      </w:r>
    </w:p>
    <w:p w14:paraId="2F9AD3D5"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Core Products</w:t>
      </w:r>
    </w:p>
    <w:p w14:paraId="61BD6938"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Raenest's</w:t>
      </w:r>
      <w:proofErr w:type="spellEnd"/>
      <w:r>
        <w:rPr>
          <w:rFonts w:ascii="Times New Roman" w:eastAsia="Times New Roman" w:hAnsi="Times New Roman" w:cs="Times New Roman"/>
          <w:sz w:val="22"/>
          <w:szCs w:val="22"/>
        </w:rPr>
        <w:t xml:space="preserve"> major products include:</w:t>
      </w:r>
    </w:p>
    <w:p w14:paraId="3A7A7730" w14:textId="77777777" w:rsidR="00F37CF0" w:rsidRDefault="00000000">
      <w:pPr>
        <w:numPr>
          <w:ilvl w:val="0"/>
          <w:numId w:val="18"/>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Global/multi-currency accounts</w:t>
      </w:r>
    </w:p>
    <w:p w14:paraId="073B5138" w14:textId="77777777" w:rsidR="00F37CF0" w:rsidRDefault="00000000">
      <w:pPr>
        <w:numPr>
          <w:ilvl w:val="0"/>
          <w:numId w:val="18"/>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USD, GBP and EUR accounts</w:t>
      </w:r>
    </w:p>
    <w:p w14:paraId="09A79096" w14:textId="77777777" w:rsidR="00F37CF0" w:rsidRDefault="00000000">
      <w:pPr>
        <w:numPr>
          <w:ilvl w:val="0"/>
          <w:numId w:val="18"/>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NGN account</w:t>
      </w:r>
    </w:p>
    <w:p w14:paraId="7C6289A7" w14:textId="77777777" w:rsidR="00F37CF0" w:rsidRDefault="00000000">
      <w:pPr>
        <w:numPr>
          <w:ilvl w:val="0"/>
          <w:numId w:val="18"/>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International money transfers</w:t>
      </w:r>
    </w:p>
    <w:p w14:paraId="6B47D097" w14:textId="77777777" w:rsidR="00F37CF0" w:rsidRDefault="00000000">
      <w:pPr>
        <w:numPr>
          <w:ilvl w:val="0"/>
          <w:numId w:val="18"/>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Currency conversion</w:t>
      </w:r>
    </w:p>
    <w:p w14:paraId="3D1A13B0" w14:textId="77777777" w:rsidR="00F37CF0" w:rsidRDefault="00000000">
      <w:pPr>
        <w:numPr>
          <w:ilvl w:val="0"/>
          <w:numId w:val="18"/>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USD virtual/physical cards</w:t>
      </w:r>
    </w:p>
    <w:p w14:paraId="2C7210E5" w14:textId="77777777" w:rsidR="00F37CF0" w:rsidRDefault="00000000">
      <w:pPr>
        <w:numPr>
          <w:ilvl w:val="0"/>
          <w:numId w:val="18"/>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Receiving international payments</w:t>
      </w:r>
    </w:p>
    <w:p w14:paraId="2EFEDF62" w14:textId="77777777" w:rsidR="00F37CF0" w:rsidRDefault="00000000">
      <w:pPr>
        <w:numPr>
          <w:ilvl w:val="0"/>
          <w:numId w:val="18"/>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Business payment services</w:t>
      </w:r>
    </w:p>
    <w:p w14:paraId="02CC834E" w14:textId="77777777" w:rsidR="00F37CF0" w:rsidRDefault="00000000">
      <w:pPr>
        <w:numPr>
          <w:ilvl w:val="0"/>
          <w:numId w:val="18"/>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Invoicing</w:t>
      </w:r>
    </w:p>
    <w:p w14:paraId="7AD5EC7F" w14:textId="77777777" w:rsidR="00F37CF0" w:rsidRDefault="00000000">
      <w:pPr>
        <w:numPr>
          <w:ilvl w:val="0"/>
          <w:numId w:val="18"/>
        </w:numPr>
        <w:pBdr>
          <w:top w:val="nil"/>
          <w:left w:val="nil"/>
          <w:bottom w:val="nil"/>
          <w:right w:val="nil"/>
          <w:between w:val="nil"/>
        </w:pBdr>
        <w:spacing w:line="276" w:lineRule="auto"/>
        <w:rPr>
          <w:color w:val="000000"/>
          <w:sz w:val="22"/>
          <w:szCs w:val="22"/>
        </w:rPr>
      </w:pPr>
      <w:r>
        <w:rPr>
          <w:rFonts w:ascii="Times New Roman" w:eastAsia="Times New Roman" w:hAnsi="Times New Roman" w:cs="Times New Roman"/>
          <w:color w:val="000000"/>
          <w:sz w:val="22"/>
          <w:szCs w:val="22"/>
        </w:rPr>
        <w:t>Investment-related services</w:t>
      </w:r>
    </w:p>
    <w:p w14:paraId="7BDEC7E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combination of local and international financial services is one of </w:t>
      </w:r>
      <w:proofErr w:type="spellStart"/>
      <w:r>
        <w:rPr>
          <w:rFonts w:ascii="Times New Roman" w:eastAsia="Times New Roman" w:hAnsi="Times New Roman" w:cs="Times New Roman"/>
          <w:sz w:val="22"/>
          <w:szCs w:val="22"/>
        </w:rPr>
        <w:t>Raenest's</w:t>
      </w:r>
      <w:proofErr w:type="spellEnd"/>
      <w:r>
        <w:rPr>
          <w:rFonts w:ascii="Times New Roman" w:eastAsia="Times New Roman" w:hAnsi="Times New Roman" w:cs="Times New Roman"/>
          <w:sz w:val="22"/>
          <w:szCs w:val="22"/>
        </w:rPr>
        <w:t xml:space="preserve"> major differentiators.</w:t>
      </w:r>
    </w:p>
    <w:p w14:paraId="2CA92013"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Key Features</w:t>
      </w:r>
    </w:p>
    <w:p w14:paraId="6F40434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Important features include:</w:t>
      </w:r>
    </w:p>
    <w:p w14:paraId="0F62EF57" w14:textId="77777777" w:rsidR="00F37CF0" w:rsidRDefault="00000000">
      <w:pPr>
        <w:numPr>
          <w:ilvl w:val="0"/>
          <w:numId w:val="19"/>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Multi-currency financial management</w:t>
      </w:r>
    </w:p>
    <w:p w14:paraId="61849493" w14:textId="77777777" w:rsidR="00F37CF0" w:rsidRDefault="00000000">
      <w:pPr>
        <w:numPr>
          <w:ilvl w:val="0"/>
          <w:numId w:val="19"/>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lastRenderedPageBreak/>
        <w:t>Global payment receiving</w:t>
      </w:r>
    </w:p>
    <w:p w14:paraId="3644BF8B" w14:textId="77777777" w:rsidR="00F37CF0" w:rsidRDefault="00000000">
      <w:pPr>
        <w:numPr>
          <w:ilvl w:val="0"/>
          <w:numId w:val="19"/>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International transfers</w:t>
      </w:r>
    </w:p>
    <w:p w14:paraId="0674FFCE" w14:textId="77777777" w:rsidR="00F37CF0" w:rsidRDefault="00000000">
      <w:pPr>
        <w:numPr>
          <w:ilvl w:val="0"/>
          <w:numId w:val="19"/>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USD virtual card</w:t>
      </w:r>
    </w:p>
    <w:p w14:paraId="5186402D" w14:textId="77777777" w:rsidR="00F37CF0" w:rsidRDefault="00000000">
      <w:pPr>
        <w:numPr>
          <w:ilvl w:val="0"/>
          <w:numId w:val="19"/>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Physical card availability</w:t>
      </w:r>
    </w:p>
    <w:p w14:paraId="2658DCFC" w14:textId="77777777" w:rsidR="00F37CF0" w:rsidRDefault="00000000">
      <w:pPr>
        <w:numPr>
          <w:ilvl w:val="0"/>
          <w:numId w:val="19"/>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NGN, USD, GBP and EUR balances</w:t>
      </w:r>
    </w:p>
    <w:p w14:paraId="3A2272D5" w14:textId="77777777" w:rsidR="00F37CF0" w:rsidRDefault="00000000">
      <w:pPr>
        <w:numPr>
          <w:ilvl w:val="0"/>
          <w:numId w:val="19"/>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Ability to fund cards from supported balances</w:t>
      </w:r>
    </w:p>
    <w:p w14:paraId="569C3390" w14:textId="77777777" w:rsidR="00F37CF0" w:rsidRDefault="00000000">
      <w:pPr>
        <w:numPr>
          <w:ilvl w:val="0"/>
          <w:numId w:val="19"/>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Apple Pay and Google Pay support</w:t>
      </w:r>
    </w:p>
    <w:p w14:paraId="41730184" w14:textId="77777777" w:rsidR="00F37CF0" w:rsidRDefault="00000000">
      <w:pPr>
        <w:numPr>
          <w:ilvl w:val="0"/>
          <w:numId w:val="19"/>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Spending controls</w:t>
      </w:r>
    </w:p>
    <w:p w14:paraId="740DF580" w14:textId="77777777" w:rsidR="00F37CF0" w:rsidRDefault="00000000">
      <w:pPr>
        <w:numPr>
          <w:ilvl w:val="0"/>
          <w:numId w:val="19"/>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Card freezing</w:t>
      </w:r>
    </w:p>
    <w:p w14:paraId="56901374" w14:textId="77777777" w:rsidR="00F37CF0" w:rsidRDefault="00000000">
      <w:pPr>
        <w:numPr>
          <w:ilvl w:val="0"/>
          <w:numId w:val="19"/>
        </w:numPr>
        <w:pBdr>
          <w:top w:val="nil"/>
          <w:left w:val="nil"/>
          <w:bottom w:val="nil"/>
          <w:right w:val="nil"/>
          <w:between w:val="nil"/>
        </w:pBdr>
        <w:spacing w:line="276" w:lineRule="auto"/>
        <w:rPr>
          <w:color w:val="000000"/>
          <w:sz w:val="22"/>
          <w:szCs w:val="22"/>
        </w:rPr>
      </w:pPr>
      <w:r>
        <w:rPr>
          <w:rFonts w:ascii="Times New Roman" w:eastAsia="Times New Roman" w:hAnsi="Times New Roman" w:cs="Times New Roman"/>
          <w:color w:val="000000"/>
          <w:sz w:val="22"/>
          <w:szCs w:val="22"/>
        </w:rPr>
        <w:t>Transaction monitoring</w:t>
      </w:r>
    </w:p>
    <w:p w14:paraId="70472EF7"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Raenest's</w:t>
      </w:r>
      <w:proofErr w:type="spellEnd"/>
      <w:r>
        <w:rPr>
          <w:rFonts w:ascii="Times New Roman" w:eastAsia="Times New Roman" w:hAnsi="Times New Roman" w:cs="Times New Roman"/>
          <w:sz w:val="22"/>
          <w:szCs w:val="22"/>
        </w:rPr>
        <w:t xml:space="preserve"> current USD Visa card can spend directly from linked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balances, meaning users do not need to separately fund the card before every purchase.</w:t>
      </w:r>
    </w:p>
    <w:p w14:paraId="75E1B429"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card is accepted at more than 150 million merchants where Visa is accepted, according to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w:t>
      </w:r>
    </w:p>
    <w:p w14:paraId="6EC9819A"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Pricing</w:t>
      </w:r>
    </w:p>
    <w:p w14:paraId="437DE2C3"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emphasises transparent pricing, but its charges vary by product.</w:t>
      </w:r>
    </w:p>
    <w:p w14:paraId="4F71296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For example, its current USD virtual card pricing includes:</w:t>
      </w:r>
    </w:p>
    <w:p w14:paraId="434D6693" w14:textId="77777777" w:rsidR="00F37CF0" w:rsidRDefault="00000000">
      <w:pPr>
        <w:numPr>
          <w:ilvl w:val="0"/>
          <w:numId w:val="2"/>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$3 one-time card creation fee</w:t>
      </w:r>
    </w:p>
    <w:p w14:paraId="0B64E44E" w14:textId="77777777" w:rsidR="00F37CF0" w:rsidRDefault="00000000">
      <w:pPr>
        <w:numPr>
          <w:ilvl w:val="0"/>
          <w:numId w:val="2"/>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$0.70 per successful card transaction</w:t>
      </w:r>
    </w:p>
    <w:p w14:paraId="38974214" w14:textId="77777777" w:rsidR="00F37CF0" w:rsidRDefault="00000000">
      <w:pPr>
        <w:numPr>
          <w:ilvl w:val="0"/>
          <w:numId w:val="2"/>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No monthly maintenance fee</w:t>
      </w:r>
    </w:p>
    <w:p w14:paraId="1DCEC685" w14:textId="77777777" w:rsidR="00F37CF0" w:rsidRDefault="00000000">
      <w:pPr>
        <w:numPr>
          <w:ilvl w:val="0"/>
          <w:numId w:val="2"/>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No card funding fee</w:t>
      </w:r>
    </w:p>
    <w:p w14:paraId="20A29A36" w14:textId="77777777" w:rsidR="00F37CF0" w:rsidRDefault="00000000">
      <w:pPr>
        <w:numPr>
          <w:ilvl w:val="0"/>
          <w:numId w:val="2"/>
        </w:numPr>
        <w:pBdr>
          <w:top w:val="nil"/>
          <w:left w:val="nil"/>
          <w:bottom w:val="nil"/>
          <w:right w:val="nil"/>
          <w:between w:val="nil"/>
        </w:pBdr>
        <w:spacing w:line="276" w:lineRule="auto"/>
        <w:rPr>
          <w:color w:val="000000"/>
          <w:sz w:val="22"/>
          <w:szCs w:val="22"/>
        </w:rPr>
      </w:pPr>
      <w:r>
        <w:rPr>
          <w:rFonts w:ascii="Times New Roman" w:eastAsia="Times New Roman" w:hAnsi="Times New Roman" w:cs="Times New Roman"/>
          <w:color w:val="000000"/>
          <w:sz w:val="22"/>
          <w:szCs w:val="22"/>
        </w:rPr>
        <w:t>Potential 2% + $0.40 international merchant-processing charge for certain non-US website/currency transactions.</w:t>
      </w:r>
    </w:p>
    <w:p w14:paraId="1902BE7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Its account receiving fees also vary by payment method. For example,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currently lists $1 for USD ACH receipts and $10 for domestic US wire receipts.</w:t>
      </w:r>
    </w:p>
    <w:p w14:paraId="1950D11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makes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particularly useful for this research because you can compare not just headline fees but the total cost of receiving, converting and spending money internationally.</w:t>
      </w:r>
    </w:p>
    <w:p w14:paraId="4C712EC0"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KYC</w:t>
      </w:r>
    </w:p>
    <w:p w14:paraId="2D1B50B8"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requires users to complete identity verification.</w:t>
      </w:r>
    </w:p>
    <w:p w14:paraId="0BF47BF0"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For Nigerian users, the verification process can include:</w:t>
      </w:r>
    </w:p>
    <w:p w14:paraId="3D43588A" w14:textId="77777777" w:rsidR="00F37CF0" w:rsidRDefault="00000000">
      <w:pPr>
        <w:numPr>
          <w:ilvl w:val="0"/>
          <w:numId w:val="3"/>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Personal information</w:t>
      </w:r>
    </w:p>
    <w:p w14:paraId="5BA8825E" w14:textId="77777777" w:rsidR="00F37CF0" w:rsidRDefault="00000000">
      <w:pPr>
        <w:numPr>
          <w:ilvl w:val="0"/>
          <w:numId w:val="3"/>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Phone verification</w:t>
      </w:r>
    </w:p>
    <w:p w14:paraId="6A9E40FD" w14:textId="77777777" w:rsidR="00F37CF0" w:rsidRDefault="00000000">
      <w:pPr>
        <w:numPr>
          <w:ilvl w:val="0"/>
          <w:numId w:val="3"/>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Address verification</w:t>
      </w:r>
    </w:p>
    <w:p w14:paraId="543018E1" w14:textId="77777777" w:rsidR="00F37CF0" w:rsidRDefault="00000000">
      <w:pPr>
        <w:numPr>
          <w:ilvl w:val="0"/>
          <w:numId w:val="3"/>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BVN</w:t>
      </w:r>
    </w:p>
    <w:p w14:paraId="543749F3" w14:textId="77777777" w:rsidR="00F37CF0" w:rsidRDefault="00000000">
      <w:pPr>
        <w:numPr>
          <w:ilvl w:val="0"/>
          <w:numId w:val="3"/>
        </w:numPr>
        <w:pBdr>
          <w:top w:val="nil"/>
          <w:left w:val="nil"/>
          <w:bottom w:val="nil"/>
          <w:right w:val="nil"/>
          <w:between w:val="nil"/>
        </w:pBdr>
        <w:spacing w:line="276" w:lineRule="auto"/>
        <w:rPr>
          <w:color w:val="000000"/>
          <w:sz w:val="22"/>
          <w:szCs w:val="22"/>
        </w:rPr>
      </w:pPr>
      <w:r>
        <w:rPr>
          <w:rFonts w:ascii="Times New Roman" w:eastAsia="Times New Roman" w:hAnsi="Times New Roman" w:cs="Times New Roman"/>
          <w:color w:val="000000"/>
          <w:sz w:val="22"/>
          <w:szCs w:val="22"/>
        </w:rPr>
        <w:t>Government-issued identification</w:t>
      </w:r>
    </w:p>
    <w:p w14:paraId="681CE3CA"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currently lists documents such as an international passport, national ID, NIN card, driver's licence, resident permit and voter's card among accepted identification documents, depending on the user's location.</w:t>
      </w:r>
    </w:p>
    <w:p w14:paraId="375BA788"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Cards</w:t>
      </w:r>
    </w:p>
    <w:p w14:paraId="5236DC8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Cards are one of </w:t>
      </w:r>
      <w:proofErr w:type="spellStart"/>
      <w:r>
        <w:rPr>
          <w:rFonts w:ascii="Times New Roman" w:eastAsia="Times New Roman" w:hAnsi="Times New Roman" w:cs="Times New Roman"/>
          <w:sz w:val="22"/>
          <w:szCs w:val="22"/>
        </w:rPr>
        <w:t>Raenest's</w:t>
      </w:r>
      <w:proofErr w:type="spellEnd"/>
      <w:r>
        <w:rPr>
          <w:rFonts w:ascii="Times New Roman" w:eastAsia="Times New Roman" w:hAnsi="Times New Roman" w:cs="Times New Roman"/>
          <w:sz w:val="22"/>
          <w:szCs w:val="22"/>
        </w:rPr>
        <w:t xml:space="preserve"> major differentiators.</w:t>
      </w:r>
    </w:p>
    <w:p w14:paraId="1DB62160"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platform currently offers a USD Visa card that can be used for online and offline transactions. It can also be connected to Apple Pay and Google Pay in supported circumstances.</w:t>
      </w:r>
    </w:p>
    <w:p w14:paraId="6F2B118D"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Users can:</w:t>
      </w:r>
    </w:p>
    <w:p w14:paraId="624D3878" w14:textId="77777777" w:rsidR="00F37CF0" w:rsidRDefault="00000000">
      <w:pPr>
        <w:numPr>
          <w:ilvl w:val="0"/>
          <w:numId w:val="4"/>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Set spending priorities</w:t>
      </w:r>
    </w:p>
    <w:p w14:paraId="477C4350" w14:textId="77777777" w:rsidR="00F37CF0" w:rsidRDefault="00000000">
      <w:pPr>
        <w:numPr>
          <w:ilvl w:val="0"/>
          <w:numId w:val="4"/>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Freeze/unfreeze cards</w:t>
      </w:r>
    </w:p>
    <w:p w14:paraId="052F273D" w14:textId="77777777" w:rsidR="00F37CF0" w:rsidRDefault="00000000">
      <w:pPr>
        <w:numPr>
          <w:ilvl w:val="0"/>
          <w:numId w:val="4"/>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Manage card details within the app</w:t>
      </w:r>
    </w:p>
    <w:p w14:paraId="7D00F419" w14:textId="77777777" w:rsidR="00F37CF0" w:rsidRDefault="00000000">
      <w:pPr>
        <w:numPr>
          <w:ilvl w:val="0"/>
          <w:numId w:val="4"/>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Spend from eligible wallet balances</w:t>
      </w:r>
    </w:p>
    <w:p w14:paraId="28A151FA" w14:textId="77777777" w:rsidR="00F37CF0" w:rsidRDefault="00000000">
      <w:pPr>
        <w:numPr>
          <w:ilvl w:val="0"/>
          <w:numId w:val="4"/>
        </w:numPr>
        <w:pBdr>
          <w:top w:val="nil"/>
          <w:left w:val="nil"/>
          <w:bottom w:val="nil"/>
          <w:right w:val="nil"/>
          <w:between w:val="nil"/>
        </w:pBdr>
        <w:spacing w:line="276" w:lineRule="auto"/>
        <w:rPr>
          <w:color w:val="000000"/>
          <w:sz w:val="22"/>
          <w:szCs w:val="22"/>
        </w:rPr>
      </w:pPr>
      <w:r>
        <w:rPr>
          <w:rFonts w:ascii="Times New Roman" w:eastAsia="Times New Roman" w:hAnsi="Times New Roman" w:cs="Times New Roman"/>
          <w:color w:val="000000"/>
          <w:sz w:val="22"/>
          <w:szCs w:val="22"/>
        </w:rPr>
        <w:t>Use the card for international purchases</w:t>
      </w:r>
    </w:p>
    <w:p w14:paraId="4FD2B71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makes the card a central component of </w:t>
      </w:r>
      <w:proofErr w:type="spellStart"/>
      <w:r>
        <w:rPr>
          <w:rFonts w:ascii="Times New Roman" w:eastAsia="Times New Roman" w:hAnsi="Times New Roman" w:cs="Times New Roman"/>
          <w:sz w:val="22"/>
          <w:szCs w:val="22"/>
        </w:rPr>
        <w:t>Raenest's</w:t>
      </w:r>
      <w:proofErr w:type="spellEnd"/>
      <w:r>
        <w:rPr>
          <w:rFonts w:ascii="Times New Roman" w:eastAsia="Times New Roman" w:hAnsi="Times New Roman" w:cs="Times New Roman"/>
          <w:sz w:val="22"/>
          <w:szCs w:val="22"/>
        </w:rPr>
        <w:t xml:space="preserve"> global-money proposition.</w:t>
      </w:r>
    </w:p>
    <w:p w14:paraId="61C5D972"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FX</w:t>
      </w:r>
    </w:p>
    <w:p w14:paraId="7E33D52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Foreign exchange is central to </w:t>
      </w:r>
      <w:proofErr w:type="spellStart"/>
      <w:r>
        <w:rPr>
          <w:rFonts w:ascii="Times New Roman" w:eastAsia="Times New Roman" w:hAnsi="Times New Roman" w:cs="Times New Roman"/>
          <w:sz w:val="22"/>
          <w:szCs w:val="22"/>
        </w:rPr>
        <w:t>Raenest's</w:t>
      </w:r>
      <w:proofErr w:type="spellEnd"/>
      <w:r>
        <w:rPr>
          <w:rFonts w:ascii="Times New Roman" w:eastAsia="Times New Roman" w:hAnsi="Times New Roman" w:cs="Times New Roman"/>
          <w:sz w:val="22"/>
          <w:szCs w:val="22"/>
        </w:rPr>
        <w:t xml:space="preserve"> product proposition.</w:t>
      </w:r>
    </w:p>
    <w:p w14:paraId="2586660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platform allows users to manage multiple currencies and convert funds, with the company positioning its rates as competitive. Users can fund their card using NGN, USD, GBP, EUR and supported stablecoins.</w:t>
      </w:r>
    </w:p>
    <w:p w14:paraId="30061C33"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Bill Payments</w:t>
      </w:r>
    </w:p>
    <w:p w14:paraId="7574A6B1"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Raenest's</w:t>
      </w:r>
      <w:proofErr w:type="spellEnd"/>
      <w:r>
        <w:rPr>
          <w:rFonts w:ascii="Times New Roman" w:eastAsia="Times New Roman" w:hAnsi="Times New Roman" w:cs="Times New Roman"/>
          <w:sz w:val="22"/>
          <w:szCs w:val="22"/>
        </w:rPr>
        <w:t xml:space="preserve"> personal account offering includes bill-payment functionality, although its product emphasis is more strongly centred around global payments, accounts and cards than everyday domestic bill payments.</w:t>
      </w:r>
    </w:p>
    <w:p w14:paraId="172BD029"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is an important competitive distinction against </w:t>
      </w: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w:t>
      </w:r>
    </w:p>
    <w:p w14:paraId="06DD721D"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Customer Acquisition</w:t>
      </w:r>
    </w:p>
    <w:p w14:paraId="786F855E"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Raenest's</w:t>
      </w:r>
      <w:proofErr w:type="spellEnd"/>
      <w:r>
        <w:rPr>
          <w:rFonts w:ascii="Times New Roman" w:eastAsia="Times New Roman" w:hAnsi="Times New Roman" w:cs="Times New Roman"/>
          <w:sz w:val="22"/>
          <w:szCs w:val="22"/>
        </w:rPr>
        <w:t xml:space="preserve"> acquisition strategy is closely connected to its target communities:</w:t>
      </w:r>
    </w:p>
    <w:p w14:paraId="695C683F" w14:textId="77777777" w:rsidR="00F37CF0" w:rsidRDefault="00000000">
      <w:pPr>
        <w:numPr>
          <w:ilvl w:val="0"/>
          <w:numId w:val="5"/>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Freelancers</w:t>
      </w:r>
    </w:p>
    <w:p w14:paraId="191837E5" w14:textId="77777777" w:rsidR="00F37CF0" w:rsidRDefault="00000000">
      <w:pPr>
        <w:numPr>
          <w:ilvl w:val="0"/>
          <w:numId w:val="5"/>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Creators</w:t>
      </w:r>
    </w:p>
    <w:p w14:paraId="5124FB19" w14:textId="77777777" w:rsidR="00F37CF0" w:rsidRDefault="00000000">
      <w:pPr>
        <w:numPr>
          <w:ilvl w:val="0"/>
          <w:numId w:val="5"/>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Remote workers</w:t>
      </w:r>
    </w:p>
    <w:p w14:paraId="12C1BCAF" w14:textId="77777777" w:rsidR="00F37CF0" w:rsidRDefault="00000000">
      <w:pPr>
        <w:numPr>
          <w:ilvl w:val="0"/>
          <w:numId w:val="5"/>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Online businesses</w:t>
      </w:r>
    </w:p>
    <w:p w14:paraId="2D704DCE" w14:textId="77777777" w:rsidR="00F37CF0" w:rsidRDefault="00000000">
      <w:pPr>
        <w:numPr>
          <w:ilvl w:val="0"/>
          <w:numId w:val="5"/>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International earners</w:t>
      </w:r>
    </w:p>
    <w:p w14:paraId="4865B592" w14:textId="77777777" w:rsidR="00F37CF0" w:rsidRDefault="00000000">
      <w:pPr>
        <w:numPr>
          <w:ilvl w:val="0"/>
          <w:numId w:val="5"/>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Travellers</w:t>
      </w:r>
    </w:p>
    <w:p w14:paraId="00F384CC" w14:textId="77777777" w:rsidR="00F37CF0" w:rsidRDefault="00000000">
      <w:pPr>
        <w:numPr>
          <w:ilvl w:val="0"/>
          <w:numId w:val="5"/>
        </w:numPr>
        <w:pBdr>
          <w:top w:val="nil"/>
          <w:left w:val="nil"/>
          <w:bottom w:val="nil"/>
          <w:right w:val="nil"/>
          <w:between w:val="nil"/>
        </w:pBdr>
        <w:spacing w:line="276" w:lineRule="auto"/>
        <w:rPr>
          <w:color w:val="000000"/>
          <w:sz w:val="22"/>
          <w:szCs w:val="22"/>
        </w:rPr>
      </w:pPr>
      <w:r>
        <w:rPr>
          <w:rFonts w:ascii="Times New Roman" w:eastAsia="Times New Roman" w:hAnsi="Times New Roman" w:cs="Times New Roman"/>
          <w:color w:val="000000"/>
          <w:sz w:val="22"/>
          <w:szCs w:val="22"/>
        </w:rPr>
        <w:t>Digital entrepreneurs</w:t>
      </w:r>
    </w:p>
    <w:p w14:paraId="193A4906" w14:textId="77777777" w:rsidR="00F37CF0" w:rsidRDefault="00F37CF0">
      <w:pPr>
        <w:spacing w:line="276" w:lineRule="auto"/>
        <w:rPr>
          <w:rFonts w:ascii="Times New Roman" w:eastAsia="Times New Roman" w:hAnsi="Times New Roman" w:cs="Times New Roman"/>
          <w:sz w:val="22"/>
          <w:szCs w:val="22"/>
        </w:rPr>
      </w:pPr>
    </w:p>
    <w:p w14:paraId="6C102686"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Its marketing focuses heavily on the ability to receive, send and spend money globally.</w:t>
      </w:r>
    </w:p>
    <w:p w14:paraId="42A2C2A0"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also uses content marketing, social media, product education, referral/community initiatives and partnerships to reach internationally oriented users.</w:t>
      </w:r>
    </w:p>
    <w:p w14:paraId="7911518F"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Brand Positioning</w:t>
      </w:r>
    </w:p>
    <w:p w14:paraId="2872C832"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positions itself as a global money partner rather than simply a Nigerian payment application.</w:t>
      </w:r>
    </w:p>
    <w:p w14:paraId="5676F9B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Its central proposition is essentially:</w:t>
      </w:r>
    </w:p>
    <w:p w14:paraId="2D5682E6"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lastRenderedPageBreak/>
        <w:t>Receive, send and spend money globally from one platform.</w:t>
      </w:r>
    </w:p>
    <w:p w14:paraId="6AE88BD7"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creates a strong point of differentiation from </w:t>
      </w:r>
      <w:proofErr w:type="spellStart"/>
      <w:r>
        <w:rPr>
          <w:rFonts w:ascii="Times New Roman" w:eastAsia="Times New Roman" w:hAnsi="Times New Roman" w:cs="Times New Roman"/>
          <w:sz w:val="22"/>
          <w:szCs w:val="22"/>
        </w:rPr>
        <w:t>OPay's</w:t>
      </w:r>
      <w:proofErr w:type="spellEnd"/>
      <w:r>
        <w:rPr>
          <w:rFonts w:ascii="Times New Roman" w:eastAsia="Times New Roman" w:hAnsi="Times New Roman" w:cs="Times New Roman"/>
          <w:sz w:val="22"/>
          <w:szCs w:val="22"/>
        </w:rPr>
        <w:t xml:space="preserve"> primarily domestic ecosystem.</w:t>
      </w:r>
    </w:p>
    <w:p w14:paraId="7649B296"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Competitive positioning:</w:t>
      </w:r>
    </w:p>
    <w:p w14:paraId="04550B86"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Global financial platform for Africans and internationally active users</w:t>
      </w:r>
    </w:p>
    <w:p w14:paraId="4DA7BDDD" w14:textId="77777777" w:rsidR="00F37CF0" w:rsidRDefault="00F37CF0">
      <w:pPr>
        <w:spacing w:line="276" w:lineRule="auto"/>
        <w:rPr>
          <w:rFonts w:ascii="Times New Roman" w:eastAsia="Times New Roman" w:hAnsi="Times New Roman" w:cs="Times New Roman"/>
          <w:sz w:val="22"/>
          <w:szCs w:val="22"/>
        </w:rPr>
      </w:pPr>
    </w:p>
    <w:p w14:paraId="372BAB3E" w14:textId="77777777" w:rsidR="00F37CF0" w:rsidRDefault="00F37CF0">
      <w:pPr>
        <w:spacing w:line="276" w:lineRule="auto"/>
        <w:rPr>
          <w:rFonts w:ascii="Times New Roman" w:eastAsia="Times New Roman" w:hAnsi="Times New Roman" w:cs="Times New Roman"/>
          <w:b/>
          <w:bCs/>
          <w:sz w:val="28"/>
          <w:szCs w:val="28"/>
        </w:rPr>
      </w:pPr>
    </w:p>
    <w:p w14:paraId="215528D7" w14:textId="77777777" w:rsidR="00F37CF0"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4.3 Wise</w:t>
      </w:r>
    </w:p>
    <w:p w14:paraId="5B0C863D"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Company Overview</w:t>
      </w:r>
    </w:p>
    <w:p w14:paraId="0A86AC9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Wise is an international financial technology company focused primarily on cross-border money movement and multi-currency financial services.</w:t>
      </w:r>
    </w:p>
    <w:p w14:paraId="6B984CA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Its product ecosystem allows eligible customers to hold and convert multiple currencies, receive money using account details, send international transfers and spend using a </w:t>
      </w:r>
      <w:proofErr w:type="gramStart"/>
      <w:r>
        <w:rPr>
          <w:rFonts w:ascii="Times New Roman" w:eastAsia="Times New Roman" w:hAnsi="Times New Roman" w:cs="Times New Roman"/>
          <w:sz w:val="22"/>
          <w:szCs w:val="22"/>
        </w:rPr>
        <w:t>Wise</w:t>
      </w:r>
      <w:proofErr w:type="gramEnd"/>
      <w:r>
        <w:rPr>
          <w:rFonts w:ascii="Times New Roman" w:eastAsia="Times New Roman" w:hAnsi="Times New Roman" w:cs="Times New Roman"/>
          <w:sz w:val="22"/>
          <w:szCs w:val="22"/>
        </w:rPr>
        <w:t xml:space="preserve"> card where cards are available.</w:t>
      </w:r>
    </w:p>
    <w:p w14:paraId="4CC0E800"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Wise states that customers can hold 40+ currencies and convert between currencies using the mid-market exchange rate, with fees charged separately rather than hidden within an exchange-rate markup.</w:t>
      </w:r>
    </w:p>
    <w:p w14:paraId="1F91194D"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rPr>
        <w:t>Target Customers</w:t>
      </w:r>
    </w:p>
    <w:p w14:paraId="1C845586"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Wise has a broad international customer base, including:</w:t>
      </w:r>
    </w:p>
    <w:p w14:paraId="1BD1B226" w14:textId="77777777" w:rsidR="00F37CF0" w:rsidRDefault="00000000">
      <w:pPr>
        <w:numPr>
          <w:ilvl w:val="0"/>
          <w:numId w:val="6"/>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International workers</w:t>
      </w:r>
    </w:p>
    <w:p w14:paraId="56AC25AF" w14:textId="77777777" w:rsidR="00F37CF0" w:rsidRDefault="00000000">
      <w:pPr>
        <w:numPr>
          <w:ilvl w:val="0"/>
          <w:numId w:val="6"/>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Freelancers</w:t>
      </w:r>
    </w:p>
    <w:p w14:paraId="252E8829" w14:textId="77777777" w:rsidR="00F37CF0" w:rsidRDefault="00000000">
      <w:pPr>
        <w:numPr>
          <w:ilvl w:val="0"/>
          <w:numId w:val="6"/>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Remote workers</w:t>
      </w:r>
    </w:p>
    <w:p w14:paraId="052A61B8" w14:textId="77777777" w:rsidR="00F37CF0" w:rsidRDefault="00000000">
      <w:pPr>
        <w:numPr>
          <w:ilvl w:val="0"/>
          <w:numId w:val="6"/>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Travellers</w:t>
      </w:r>
    </w:p>
    <w:p w14:paraId="45F374A2" w14:textId="77777777" w:rsidR="00F37CF0" w:rsidRDefault="00000000">
      <w:pPr>
        <w:numPr>
          <w:ilvl w:val="0"/>
          <w:numId w:val="6"/>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International students</w:t>
      </w:r>
    </w:p>
    <w:p w14:paraId="27CE4BD0" w14:textId="77777777" w:rsidR="00F37CF0" w:rsidRDefault="00000000">
      <w:pPr>
        <w:numPr>
          <w:ilvl w:val="0"/>
          <w:numId w:val="6"/>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Expatriates</w:t>
      </w:r>
    </w:p>
    <w:p w14:paraId="303F1FB0" w14:textId="77777777" w:rsidR="00F37CF0" w:rsidRDefault="00000000">
      <w:pPr>
        <w:numPr>
          <w:ilvl w:val="0"/>
          <w:numId w:val="6"/>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Businesses</w:t>
      </w:r>
    </w:p>
    <w:p w14:paraId="00AF7477" w14:textId="77777777" w:rsidR="00F37CF0" w:rsidRDefault="00000000">
      <w:pPr>
        <w:numPr>
          <w:ilvl w:val="0"/>
          <w:numId w:val="6"/>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People receiving international payments</w:t>
      </w:r>
    </w:p>
    <w:p w14:paraId="66139E51" w14:textId="77777777" w:rsidR="00F37CF0" w:rsidRDefault="00000000">
      <w:pPr>
        <w:numPr>
          <w:ilvl w:val="0"/>
          <w:numId w:val="6"/>
        </w:numPr>
        <w:pBdr>
          <w:top w:val="nil"/>
          <w:left w:val="nil"/>
          <w:bottom w:val="nil"/>
          <w:right w:val="nil"/>
          <w:between w:val="nil"/>
        </w:pBdr>
        <w:spacing w:line="276" w:lineRule="auto"/>
        <w:rPr>
          <w:color w:val="000000"/>
          <w:sz w:val="22"/>
          <w:szCs w:val="22"/>
        </w:rPr>
      </w:pPr>
      <w:r>
        <w:rPr>
          <w:rFonts w:ascii="Times New Roman" w:eastAsia="Times New Roman" w:hAnsi="Times New Roman" w:cs="Times New Roman"/>
          <w:color w:val="000000"/>
          <w:sz w:val="22"/>
          <w:szCs w:val="22"/>
        </w:rPr>
        <w:t>Individuals sending money across borders</w:t>
      </w:r>
    </w:p>
    <w:p w14:paraId="19AD864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Its proposition is particularly attractive to customers who regularly move money between different countries and currencies.</w:t>
      </w:r>
    </w:p>
    <w:p w14:paraId="31046872" w14:textId="77777777" w:rsidR="00F37CF0" w:rsidRDefault="00F37CF0">
      <w:pPr>
        <w:spacing w:line="276" w:lineRule="auto"/>
        <w:rPr>
          <w:rFonts w:ascii="Times New Roman" w:eastAsia="Times New Roman" w:hAnsi="Times New Roman" w:cs="Times New Roman"/>
          <w:sz w:val="22"/>
          <w:szCs w:val="22"/>
        </w:rPr>
      </w:pPr>
    </w:p>
    <w:p w14:paraId="1127A86C"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Core Products</w:t>
      </w:r>
    </w:p>
    <w:p w14:paraId="3974E3E4"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sz w:val="22"/>
          <w:szCs w:val="22"/>
        </w:rPr>
        <w:t>Wise's core products include:</w:t>
      </w:r>
    </w:p>
    <w:p w14:paraId="5457858F" w14:textId="77777777" w:rsidR="00F37CF0" w:rsidRDefault="00000000">
      <w:pPr>
        <w:numPr>
          <w:ilvl w:val="0"/>
          <w:numId w:val="7"/>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International money transfers</w:t>
      </w:r>
    </w:p>
    <w:p w14:paraId="3CAB8FB9" w14:textId="77777777" w:rsidR="00F37CF0" w:rsidRDefault="00000000">
      <w:pPr>
        <w:numPr>
          <w:ilvl w:val="0"/>
          <w:numId w:val="7"/>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Multi-currency account</w:t>
      </w:r>
    </w:p>
    <w:p w14:paraId="1CB57EB5" w14:textId="77777777" w:rsidR="00F37CF0" w:rsidRDefault="00000000">
      <w:pPr>
        <w:numPr>
          <w:ilvl w:val="0"/>
          <w:numId w:val="7"/>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Currency conversion</w:t>
      </w:r>
    </w:p>
    <w:p w14:paraId="79CA98B4" w14:textId="77777777" w:rsidR="00F37CF0" w:rsidRDefault="00000000">
      <w:pPr>
        <w:numPr>
          <w:ilvl w:val="0"/>
          <w:numId w:val="7"/>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International account details</w:t>
      </w:r>
    </w:p>
    <w:p w14:paraId="6C511F02" w14:textId="77777777" w:rsidR="00F37CF0" w:rsidRDefault="00000000">
      <w:pPr>
        <w:numPr>
          <w:ilvl w:val="0"/>
          <w:numId w:val="7"/>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Wise debit card</w:t>
      </w:r>
    </w:p>
    <w:p w14:paraId="7F1F8609" w14:textId="77777777" w:rsidR="00F37CF0" w:rsidRDefault="00000000">
      <w:pPr>
        <w:numPr>
          <w:ilvl w:val="0"/>
          <w:numId w:val="7"/>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lastRenderedPageBreak/>
        <w:t>Digital card</w:t>
      </w:r>
    </w:p>
    <w:p w14:paraId="77660047" w14:textId="77777777" w:rsidR="00F37CF0" w:rsidRDefault="00000000">
      <w:pPr>
        <w:numPr>
          <w:ilvl w:val="0"/>
          <w:numId w:val="7"/>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Business accounts</w:t>
      </w:r>
    </w:p>
    <w:p w14:paraId="1F258B1F" w14:textId="77777777" w:rsidR="00F37CF0" w:rsidRDefault="00000000">
      <w:pPr>
        <w:numPr>
          <w:ilvl w:val="0"/>
          <w:numId w:val="7"/>
        </w:numPr>
        <w:pBdr>
          <w:top w:val="nil"/>
          <w:left w:val="nil"/>
          <w:bottom w:val="nil"/>
          <w:right w:val="nil"/>
          <w:between w:val="nil"/>
        </w:pBdr>
        <w:spacing w:line="276" w:lineRule="auto"/>
        <w:rPr>
          <w:color w:val="000000"/>
          <w:sz w:val="22"/>
          <w:szCs w:val="22"/>
        </w:rPr>
      </w:pPr>
      <w:r>
        <w:rPr>
          <w:rFonts w:ascii="Times New Roman" w:eastAsia="Times New Roman" w:hAnsi="Times New Roman" w:cs="Times New Roman"/>
          <w:color w:val="000000"/>
          <w:sz w:val="22"/>
          <w:szCs w:val="22"/>
        </w:rPr>
        <w:t>International payment services</w:t>
      </w:r>
    </w:p>
    <w:p w14:paraId="7E56EA5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Wise allows eligible customers to hold and manage more than 40 currencies and obtain account details for selected currencies.</w:t>
      </w:r>
    </w:p>
    <w:p w14:paraId="67681F42" w14:textId="77777777" w:rsidR="00F37CF0" w:rsidRDefault="00F37CF0">
      <w:pPr>
        <w:spacing w:line="276" w:lineRule="auto"/>
        <w:rPr>
          <w:rFonts w:ascii="Times New Roman" w:eastAsia="Times New Roman" w:hAnsi="Times New Roman" w:cs="Times New Roman"/>
          <w:b/>
          <w:bCs/>
        </w:rPr>
      </w:pPr>
    </w:p>
    <w:p w14:paraId="20840E4E"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Key Features</w:t>
      </w:r>
    </w:p>
    <w:p w14:paraId="05258C5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Major features include:</w:t>
      </w:r>
    </w:p>
    <w:p w14:paraId="0C84F24B" w14:textId="77777777" w:rsidR="00F37CF0" w:rsidRDefault="00000000">
      <w:pPr>
        <w:numPr>
          <w:ilvl w:val="0"/>
          <w:numId w:val="8"/>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Multi-currency balances</w:t>
      </w:r>
    </w:p>
    <w:p w14:paraId="634FEC2E" w14:textId="77777777" w:rsidR="00F37CF0" w:rsidRDefault="00000000">
      <w:pPr>
        <w:numPr>
          <w:ilvl w:val="0"/>
          <w:numId w:val="8"/>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International transfers</w:t>
      </w:r>
    </w:p>
    <w:p w14:paraId="0C247EC0" w14:textId="77777777" w:rsidR="00F37CF0" w:rsidRDefault="00000000">
      <w:pPr>
        <w:numPr>
          <w:ilvl w:val="0"/>
          <w:numId w:val="8"/>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Currency conversion</w:t>
      </w:r>
    </w:p>
    <w:p w14:paraId="6F1F3DA6" w14:textId="77777777" w:rsidR="00F37CF0" w:rsidRDefault="00000000">
      <w:pPr>
        <w:numPr>
          <w:ilvl w:val="0"/>
          <w:numId w:val="8"/>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Mid-market exchange rate</w:t>
      </w:r>
    </w:p>
    <w:p w14:paraId="1C8D0876" w14:textId="77777777" w:rsidR="00F37CF0" w:rsidRDefault="00000000">
      <w:pPr>
        <w:numPr>
          <w:ilvl w:val="0"/>
          <w:numId w:val="8"/>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International receiving details</w:t>
      </w:r>
    </w:p>
    <w:p w14:paraId="698A53C8" w14:textId="77777777" w:rsidR="00F37CF0" w:rsidRDefault="00000000">
      <w:pPr>
        <w:numPr>
          <w:ilvl w:val="0"/>
          <w:numId w:val="8"/>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Debit card</w:t>
      </w:r>
    </w:p>
    <w:p w14:paraId="7ABD1358" w14:textId="77777777" w:rsidR="00F37CF0" w:rsidRDefault="00000000">
      <w:pPr>
        <w:numPr>
          <w:ilvl w:val="0"/>
          <w:numId w:val="8"/>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Digital card</w:t>
      </w:r>
    </w:p>
    <w:p w14:paraId="429C0231" w14:textId="77777777" w:rsidR="00F37CF0" w:rsidRDefault="00000000">
      <w:pPr>
        <w:numPr>
          <w:ilvl w:val="0"/>
          <w:numId w:val="8"/>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Business accounts</w:t>
      </w:r>
    </w:p>
    <w:p w14:paraId="760CE8F0" w14:textId="77777777" w:rsidR="00F37CF0" w:rsidRDefault="00000000">
      <w:pPr>
        <w:numPr>
          <w:ilvl w:val="0"/>
          <w:numId w:val="8"/>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Transparent fee display</w:t>
      </w:r>
    </w:p>
    <w:p w14:paraId="685148E7" w14:textId="77777777" w:rsidR="00F37CF0" w:rsidRDefault="00000000">
      <w:pPr>
        <w:numPr>
          <w:ilvl w:val="0"/>
          <w:numId w:val="8"/>
        </w:numPr>
        <w:pBdr>
          <w:top w:val="nil"/>
          <w:left w:val="nil"/>
          <w:bottom w:val="nil"/>
          <w:right w:val="nil"/>
          <w:between w:val="nil"/>
        </w:pBdr>
        <w:spacing w:line="276" w:lineRule="auto"/>
        <w:rPr>
          <w:color w:val="000000"/>
          <w:sz w:val="22"/>
          <w:szCs w:val="22"/>
        </w:rPr>
      </w:pPr>
      <w:r>
        <w:rPr>
          <w:rFonts w:ascii="Times New Roman" w:eastAsia="Times New Roman" w:hAnsi="Times New Roman" w:cs="Times New Roman"/>
          <w:color w:val="000000"/>
          <w:sz w:val="22"/>
          <w:szCs w:val="22"/>
        </w:rPr>
        <w:t>Mobile and web access</w:t>
      </w:r>
    </w:p>
    <w:p w14:paraId="1166C0BB"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Wise's major competitive advantage is the combination of international reach, currency conversion and transparent pricing.</w:t>
      </w:r>
    </w:p>
    <w:p w14:paraId="2DFC6E3F"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Pricing</w:t>
      </w:r>
    </w:p>
    <w:p w14:paraId="481E3616"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Wise does not operate primarily through a monthly subscription model for personal accounts. Opening a personal account is free, while transaction costs depend on the currencies, amount and payment method involved.</w:t>
      </w:r>
    </w:p>
    <w:p w14:paraId="4A0DC39B"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Wise states that it uses the mid-market exchange rate and charges a separate conversion fee.</w:t>
      </w:r>
    </w:p>
    <w:p w14:paraId="0D15F47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This is important for this research because Wise's competitive proposition is heavily connected to fee transparency.</w:t>
      </w:r>
    </w:p>
    <w:p w14:paraId="1E4F527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Instead of asking only:</w:t>
      </w:r>
    </w:p>
    <w:p w14:paraId="641A8626"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"What is Wise's transfer fee?"</w:t>
      </w:r>
    </w:p>
    <w:p w14:paraId="68995C7C"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you should calculate:</w:t>
      </w:r>
    </w:p>
    <w:p w14:paraId="5E7DE47A" w14:textId="77777777" w:rsidR="00F37CF0" w:rsidRDefault="00000000">
      <w:pPr>
        <w:spacing w:line="276" w:lineRule="auto"/>
        <w:rPr>
          <w:rFonts w:ascii="Times New Roman" w:eastAsia="Times New Roman" w:hAnsi="Times New Roman" w:cs="Times New Roman"/>
          <w:sz w:val="22"/>
          <w:szCs w:val="22"/>
        </w:rPr>
      </w:pPr>
      <w:sdt>
        <w:sdtPr>
          <w:tag w:val="goog_rdk_0"/>
          <w:id w:val="891921512"/>
        </w:sdtPr>
        <w:sdtContent>
          <w:r>
            <w:rPr>
              <w:rFonts w:ascii="Cardo" w:eastAsia="Cardo" w:hAnsi="Cardo" w:cs="Cardo"/>
              <w:sz w:val="22"/>
              <w:szCs w:val="22"/>
            </w:rPr>
            <w:t>Amount sent → Wise fee → exchange rate → amount received</w:t>
          </w:r>
        </w:sdtContent>
      </w:sdt>
    </w:p>
    <w:p w14:paraId="1EB2F796"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provides a much more accurate comparison with </w:t>
      </w: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and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w:t>
      </w:r>
    </w:p>
    <w:p w14:paraId="52D0F21C" w14:textId="77777777" w:rsidR="00F37CF0" w:rsidRDefault="00F37CF0">
      <w:pPr>
        <w:spacing w:line="276" w:lineRule="auto"/>
        <w:rPr>
          <w:rFonts w:ascii="Times New Roman" w:eastAsia="Times New Roman" w:hAnsi="Times New Roman" w:cs="Times New Roman"/>
          <w:sz w:val="22"/>
          <w:szCs w:val="22"/>
        </w:rPr>
      </w:pPr>
    </w:p>
    <w:p w14:paraId="34E4F3FD"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KYC</w:t>
      </w:r>
    </w:p>
    <w:p w14:paraId="4E71064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Wise requires customers to verify their identity as part of its compliance process.</w:t>
      </w:r>
    </w:p>
    <w:p w14:paraId="6109C12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Depending on the customer and location, verification can require:</w:t>
      </w:r>
    </w:p>
    <w:p w14:paraId="4E44EC2F" w14:textId="77777777" w:rsidR="00F37CF0" w:rsidRDefault="00000000">
      <w:pPr>
        <w:numPr>
          <w:ilvl w:val="0"/>
          <w:numId w:val="9"/>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lastRenderedPageBreak/>
        <w:t>Passport</w:t>
      </w:r>
    </w:p>
    <w:p w14:paraId="4525A52F" w14:textId="77777777" w:rsidR="00F37CF0" w:rsidRDefault="00000000">
      <w:pPr>
        <w:numPr>
          <w:ilvl w:val="0"/>
          <w:numId w:val="9"/>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National ID</w:t>
      </w:r>
    </w:p>
    <w:p w14:paraId="503EDB4F" w14:textId="77777777" w:rsidR="00F37CF0" w:rsidRDefault="00000000">
      <w:pPr>
        <w:numPr>
          <w:ilvl w:val="0"/>
          <w:numId w:val="9"/>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Driver's licence</w:t>
      </w:r>
    </w:p>
    <w:p w14:paraId="16703A5F" w14:textId="77777777" w:rsidR="00F37CF0" w:rsidRDefault="00000000">
      <w:pPr>
        <w:numPr>
          <w:ilvl w:val="0"/>
          <w:numId w:val="9"/>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Proof of address</w:t>
      </w:r>
    </w:p>
    <w:p w14:paraId="6A7C0BBA" w14:textId="77777777" w:rsidR="00F37CF0" w:rsidRDefault="00000000">
      <w:pPr>
        <w:numPr>
          <w:ilvl w:val="0"/>
          <w:numId w:val="9"/>
        </w:numPr>
        <w:pBdr>
          <w:top w:val="nil"/>
          <w:left w:val="nil"/>
          <w:bottom w:val="nil"/>
          <w:right w:val="nil"/>
          <w:between w:val="nil"/>
        </w:pBdr>
        <w:spacing w:line="276" w:lineRule="auto"/>
        <w:rPr>
          <w:color w:val="000000"/>
          <w:sz w:val="22"/>
          <w:szCs w:val="22"/>
        </w:rPr>
      </w:pPr>
      <w:r>
        <w:rPr>
          <w:rFonts w:ascii="Times New Roman" w:eastAsia="Times New Roman" w:hAnsi="Times New Roman" w:cs="Times New Roman"/>
          <w:color w:val="000000"/>
          <w:sz w:val="22"/>
          <w:szCs w:val="22"/>
        </w:rPr>
        <w:t>Additional verification information</w:t>
      </w:r>
    </w:p>
    <w:p w14:paraId="33DAC7C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Wise states that customers may need to provide a government-issued ID containing identifying information such as their photograph, full name and date of birth.</w:t>
      </w:r>
    </w:p>
    <w:p w14:paraId="6B2EAB4D"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Cards</w:t>
      </w:r>
    </w:p>
    <w:p w14:paraId="786EA7E6"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Wise offers physical and digital debit cards in eligible countries.</w:t>
      </w:r>
    </w:p>
    <w:p w14:paraId="482C175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However, this is an important limitation for Nigerian competitor analysis: Wise's current card availability list does not include Nigeria.</w:t>
      </w:r>
    </w:p>
    <w:p w14:paraId="5E8951E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Similarly, Wise's current information states that USD account details are unavailable to customers whose address is in Nigeria.</w:t>
      </w:r>
    </w:p>
    <w:p w14:paraId="551711A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Therefore, when comparing Wise with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in the Nigerian market, you should distinguish between:</w:t>
      </w:r>
    </w:p>
    <w:p w14:paraId="710E447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Wise's global product capabilities</w:t>
      </w:r>
    </w:p>
    <w:p w14:paraId="4B652D3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and</w:t>
      </w:r>
    </w:p>
    <w:p w14:paraId="0383B83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features actually available to a Nigerian resident.</w:t>
      </w:r>
    </w:p>
    <w:p w14:paraId="6F3E389E"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FX</w:t>
      </w:r>
    </w:p>
    <w:p w14:paraId="410EF92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Foreign exchange is one of Wise's strongest competitive areas.</w:t>
      </w:r>
    </w:p>
    <w:p w14:paraId="76798C2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Wise's model is based on using the mid-market exchange rate rather than adding a conventional exchange-rate markup. The company charges a separate conversion fee, which varies according to the currencies and transaction.</w:t>
      </w:r>
    </w:p>
    <w:p w14:paraId="3002DAC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This makes FX transparency a major part of Wise's brand proposition.</w:t>
      </w:r>
    </w:p>
    <w:p w14:paraId="78910FD6"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Bill Payments</w:t>
      </w:r>
    </w:p>
    <w:p w14:paraId="7019805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Bill payment is not a core part of Wise's proposition in the same way it is for </w:t>
      </w: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w:t>
      </w:r>
    </w:p>
    <w:p w14:paraId="1D5EB1A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Wise is primarily designed around:</w:t>
      </w:r>
    </w:p>
    <w:p w14:paraId="54D11D5E" w14:textId="77777777" w:rsidR="00F37CF0" w:rsidRDefault="00000000">
      <w:pPr>
        <w:numPr>
          <w:ilvl w:val="0"/>
          <w:numId w:val="10"/>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Sending money</w:t>
      </w:r>
    </w:p>
    <w:p w14:paraId="75607B9B" w14:textId="77777777" w:rsidR="00F37CF0" w:rsidRDefault="00000000">
      <w:pPr>
        <w:numPr>
          <w:ilvl w:val="0"/>
          <w:numId w:val="10"/>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Receiving money</w:t>
      </w:r>
    </w:p>
    <w:p w14:paraId="1172EF0F" w14:textId="77777777" w:rsidR="00F37CF0" w:rsidRDefault="00000000">
      <w:pPr>
        <w:numPr>
          <w:ilvl w:val="0"/>
          <w:numId w:val="10"/>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Holding currencies</w:t>
      </w:r>
    </w:p>
    <w:p w14:paraId="0149CEC5" w14:textId="77777777" w:rsidR="00F37CF0" w:rsidRDefault="00000000">
      <w:pPr>
        <w:numPr>
          <w:ilvl w:val="0"/>
          <w:numId w:val="10"/>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Converting currencies</w:t>
      </w:r>
    </w:p>
    <w:p w14:paraId="078E1783" w14:textId="77777777" w:rsidR="00F37CF0" w:rsidRDefault="00000000">
      <w:pPr>
        <w:numPr>
          <w:ilvl w:val="0"/>
          <w:numId w:val="10"/>
        </w:numPr>
        <w:pBdr>
          <w:top w:val="nil"/>
          <w:left w:val="nil"/>
          <w:bottom w:val="nil"/>
          <w:right w:val="nil"/>
          <w:between w:val="nil"/>
        </w:pBdr>
        <w:spacing w:line="276" w:lineRule="auto"/>
        <w:rPr>
          <w:color w:val="000000"/>
          <w:sz w:val="22"/>
          <w:szCs w:val="22"/>
        </w:rPr>
      </w:pPr>
      <w:r>
        <w:rPr>
          <w:rFonts w:ascii="Times New Roman" w:eastAsia="Times New Roman" w:hAnsi="Times New Roman" w:cs="Times New Roman"/>
          <w:color w:val="000000"/>
          <w:sz w:val="22"/>
          <w:szCs w:val="22"/>
        </w:rPr>
        <w:t>International spending</w:t>
      </w:r>
    </w:p>
    <w:p w14:paraId="7128BC0D"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This distinction is important because it demonstrates the different roles these three competitors play in a customer's financial life.</w:t>
      </w:r>
    </w:p>
    <w:p w14:paraId="42C344A8"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Customer Acquisition</w:t>
      </w:r>
    </w:p>
    <w:p w14:paraId="582DC1E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Wise's customer acquisition strategy is strongly connected to its international-money proposition.</w:t>
      </w:r>
    </w:p>
    <w:p w14:paraId="6E750286"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Its messaging focuses on:</w:t>
      </w:r>
    </w:p>
    <w:p w14:paraId="19EECAB0" w14:textId="77777777" w:rsidR="00F37CF0" w:rsidRDefault="00000000">
      <w:pPr>
        <w:numPr>
          <w:ilvl w:val="0"/>
          <w:numId w:val="11"/>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Transparent pricing</w:t>
      </w:r>
    </w:p>
    <w:p w14:paraId="78E28D16" w14:textId="77777777" w:rsidR="00F37CF0" w:rsidRDefault="00000000">
      <w:pPr>
        <w:numPr>
          <w:ilvl w:val="0"/>
          <w:numId w:val="11"/>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Lower-cost international transfers</w:t>
      </w:r>
    </w:p>
    <w:p w14:paraId="264B8C51" w14:textId="77777777" w:rsidR="00F37CF0" w:rsidRDefault="00000000">
      <w:pPr>
        <w:numPr>
          <w:ilvl w:val="0"/>
          <w:numId w:val="11"/>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Real exchange rates</w:t>
      </w:r>
    </w:p>
    <w:p w14:paraId="3B52B4B3" w14:textId="77777777" w:rsidR="00F37CF0" w:rsidRDefault="00000000">
      <w:pPr>
        <w:numPr>
          <w:ilvl w:val="0"/>
          <w:numId w:val="11"/>
        </w:numPr>
        <w:pBdr>
          <w:top w:val="nil"/>
          <w:left w:val="nil"/>
          <w:bottom w:val="nil"/>
          <w:right w:val="nil"/>
          <w:between w:val="nil"/>
        </w:pBdr>
        <w:spacing w:after="0" w:line="276" w:lineRule="auto"/>
        <w:rPr>
          <w:color w:val="000000"/>
          <w:sz w:val="22"/>
          <w:szCs w:val="22"/>
        </w:rPr>
      </w:pPr>
      <w:r>
        <w:rPr>
          <w:rFonts w:ascii="Times New Roman" w:eastAsia="Times New Roman" w:hAnsi="Times New Roman" w:cs="Times New Roman"/>
          <w:color w:val="000000"/>
          <w:sz w:val="22"/>
          <w:szCs w:val="22"/>
        </w:rPr>
        <w:t>Convenience</w:t>
      </w:r>
    </w:p>
    <w:p w14:paraId="6EEB167C" w14:textId="77777777" w:rsidR="00F37CF0" w:rsidRDefault="00000000">
      <w:pPr>
        <w:numPr>
          <w:ilvl w:val="0"/>
          <w:numId w:val="11"/>
        </w:numPr>
        <w:pBdr>
          <w:top w:val="nil"/>
          <w:left w:val="nil"/>
          <w:bottom w:val="nil"/>
          <w:right w:val="nil"/>
          <w:between w:val="nil"/>
        </w:pBdr>
        <w:spacing w:line="276" w:lineRule="auto"/>
        <w:rPr>
          <w:color w:val="000000"/>
          <w:sz w:val="22"/>
          <w:szCs w:val="22"/>
        </w:rPr>
      </w:pPr>
      <w:r>
        <w:rPr>
          <w:rFonts w:ascii="Times New Roman" w:eastAsia="Times New Roman" w:hAnsi="Times New Roman" w:cs="Times New Roman"/>
          <w:color w:val="000000"/>
          <w:sz w:val="22"/>
          <w:szCs w:val="22"/>
        </w:rPr>
        <w:t>Global accessibility</w:t>
      </w:r>
    </w:p>
    <w:p w14:paraId="4BCA7C9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company also benefits from word-of-mouth and network effects: customers who regularly send or receive international payments can introduce others to the platform.</w:t>
      </w:r>
    </w:p>
    <w:p w14:paraId="321BB70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Its strong global brand and established reputation in international money transfers are significant competitive assets.</w:t>
      </w:r>
    </w:p>
    <w:p w14:paraId="6C4A5F03"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Brand Positioning</w:t>
      </w:r>
    </w:p>
    <w:p w14:paraId="7C2BE88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Wise positions itself as an alternative to traditional banks and other providers that may use less transparent exchange rates or fees.</w:t>
      </w:r>
    </w:p>
    <w:p w14:paraId="3B8384C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Its central message is built around:</w:t>
      </w:r>
    </w:p>
    <w:p w14:paraId="3F8A10D3"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Making international money movement cheaper, simpler and more transparent.</w:t>
      </w:r>
    </w:p>
    <w:p w14:paraId="2EB4478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Wise therefore occupies a different competitive position from </w:t>
      </w: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w:t>
      </w:r>
    </w:p>
    <w:p w14:paraId="55287D20"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Competitive positioning:</w:t>
      </w:r>
    </w:p>
    <w:p w14:paraId="0D551D3A"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Global, transparent and low-cost international money transfer and multi-currency platform</w:t>
      </w:r>
    </w:p>
    <w:p w14:paraId="154F036E" w14:textId="77777777" w:rsidR="00F37CF0" w:rsidRDefault="00F37CF0">
      <w:pPr>
        <w:spacing w:line="276" w:lineRule="auto"/>
        <w:rPr>
          <w:rFonts w:ascii="Times New Roman" w:eastAsia="Times New Roman" w:hAnsi="Times New Roman" w:cs="Times New Roman"/>
          <w:sz w:val="22"/>
          <w:szCs w:val="22"/>
        </w:rPr>
      </w:pPr>
    </w:p>
    <w:p w14:paraId="13433FC5"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4.4 Summary of Competitor Positioning</w:t>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4"/>
        <w:gridCol w:w="2254"/>
        <w:gridCol w:w="2254"/>
        <w:gridCol w:w="2254"/>
      </w:tblGrid>
      <w:tr w:rsidR="00F37CF0" w14:paraId="3EF1282B" w14:textId="77777777">
        <w:tc>
          <w:tcPr>
            <w:tcW w:w="2254" w:type="dxa"/>
          </w:tcPr>
          <w:p w14:paraId="15F233D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Area</w:t>
            </w:r>
          </w:p>
        </w:tc>
        <w:tc>
          <w:tcPr>
            <w:tcW w:w="2254" w:type="dxa"/>
          </w:tcPr>
          <w:p w14:paraId="07BCBA8C"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OPay</w:t>
            </w:r>
            <w:proofErr w:type="spellEnd"/>
          </w:p>
        </w:tc>
        <w:tc>
          <w:tcPr>
            <w:tcW w:w="2254" w:type="dxa"/>
          </w:tcPr>
          <w:p w14:paraId="6E4D39BD"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Raenest</w:t>
            </w:r>
            <w:proofErr w:type="spellEnd"/>
          </w:p>
        </w:tc>
        <w:tc>
          <w:tcPr>
            <w:tcW w:w="2254" w:type="dxa"/>
          </w:tcPr>
          <w:p w14:paraId="23AD004C"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Wise</w:t>
            </w:r>
          </w:p>
        </w:tc>
      </w:tr>
      <w:tr w:rsidR="00F37CF0" w14:paraId="718A130A" w14:textId="77777777">
        <w:tc>
          <w:tcPr>
            <w:tcW w:w="2254" w:type="dxa"/>
          </w:tcPr>
          <w:p w14:paraId="449EDB2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Primary focus</w:t>
            </w:r>
          </w:p>
        </w:tc>
        <w:tc>
          <w:tcPr>
            <w:tcW w:w="2254" w:type="dxa"/>
          </w:tcPr>
          <w:p w14:paraId="1D4B3A39"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Everyday Nigerian financial services</w:t>
            </w:r>
          </w:p>
        </w:tc>
        <w:tc>
          <w:tcPr>
            <w:tcW w:w="2254" w:type="dxa"/>
          </w:tcPr>
          <w:p w14:paraId="6A054D4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Global financial services for internationally active users</w:t>
            </w:r>
          </w:p>
        </w:tc>
        <w:tc>
          <w:tcPr>
            <w:tcW w:w="2254" w:type="dxa"/>
          </w:tcPr>
          <w:p w14:paraId="6871D1C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International money movement</w:t>
            </w:r>
          </w:p>
        </w:tc>
      </w:tr>
      <w:tr w:rsidR="00F37CF0" w14:paraId="62873A76" w14:textId="77777777">
        <w:tc>
          <w:tcPr>
            <w:tcW w:w="2254" w:type="dxa"/>
          </w:tcPr>
          <w:p w14:paraId="59094C9C"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Primary market relevance</w:t>
            </w:r>
          </w:p>
        </w:tc>
        <w:tc>
          <w:tcPr>
            <w:tcW w:w="2254" w:type="dxa"/>
          </w:tcPr>
          <w:p w14:paraId="54CCDEC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Nigeria</w:t>
            </w:r>
          </w:p>
        </w:tc>
        <w:tc>
          <w:tcPr>
            <w:tcW w:w="2254" w:type="dxa"/>
          </w:tcPr>
          <w:p w14:paraId="528A6309"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Nigeria + international</w:t>
            </w:r>
          </w:p>
        </w:tc>
        <w:tc>
          <w:tcPr>
            <w:tcW w:w="2254" w:type="dxa"/>
          </w:tcPr>
          <w:p w14:paraId="220630B4"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Global</w:t>
            </w:r>
          </w:p>
        </w:tc>
      </w:tr>
      <w:tr w:rsidR="00F37CF0" w14:paraId="0054D272" w14:textId="77777777">
        <w:tc>
          <w:tcPr>
            <w:tcW w:w="2254" w:type="dxa"/>
          </w:tcPr>
          <w:p w14:paraId="78DAAF3C"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NGN services</w:t>
            </w:r>
          </w:p>
        </w:tc>
        <w:tc>
          <w:tcPr>
            <w:tcW w:w="2254" w:type="dxa"/>
          </w:tcPr>
          <w:p w14:paraId="78817FFD"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Strong</w:t>
            </w:r>
          </w:p>
        </w:tc>
        <w:tc>
          <w:tcPr>
            <w:tcW w:w="2254" w:type="dxa"/>
          </w:tcPr>
          <w:p w14:paraId="1B17FC0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Strong</w:t>
            </w:r>
          </w:p>
        </w:tc>
        <w:tc>
          <w:tcPr>
            <w:tcW w:w="2254" w:type="dxa"/>
          </w:tcPr>
          <w:p w14:paraId="022C80C6"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Limited</w:t>
            </w:r>
          </w:p>
        </w:tc>
      </w:tr>
      <w:tr w:rsidR="00F37CF0" w14:paraId="41977560" w14:textId="77777777">
        <w:tc>
          <w:tcPr>
            <w:tcW w:w="2254" w:type="dxa"/>
          </w:tcPr>
          <w:p w14:paraId="511A20D4"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Multi-currency</w:t>
            </w:r>
          </w:p>
        </w:tc>
        <w:tc>
          <w:tcPr>
            <w:tcW w:w="2254" w:type="dxa"/>
          </w:tcPr>
          <w:p w14:paraId="726A457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Limited</w:t>
            </w:r>
          </w:p>
        </w:tc>
        <w:tc>
          <w:tcPr>
            <w:tcW w:w="2254" w:type="dxa"/>
          </w:tcPr>
          <w:p w14:paraId="71F6E739"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Strong</w:t>
            </w:r>
          </w:p>
        </w:tc>
        <w:tc>
          <w:tcPr>
            <w:tcW w:w="2254" w:type="dxa"/>
          </w:tcPr>
          <w:p w14:paraId="28117A8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Very strong</w:t>
            </w:r>
          </w:p>
        </w:tc>
      </w:tr>
      <w:tr w:rsidR="00F37CF0" w14:paraId="4ACEA87B" w14:textId="77777777">
        <w:tc>
          <w:tcPr>
            <w:tcW w:w="2254" w:type="dxa"/>
          </w:tcPr>
          <w:p w14:paraId="6A7EAAE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USD account</w:t>
            </w:r>
          </w:p>
        </w:tc>
        <w:tc>
          <w:tcPr>
            <w:tcW w:w="2254" w:type="dxa"/>
          </w:tcPr>
          <w:p w14:paraId="186F679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Not a core proposition</w:t>
            </w:r>
          </w:p>
        </w:tc>
        <w:tc>
          <w:tcPr>
            <w:tcW w:w="2254" w:type="dxa"/>
          </w:tcPr>
          <w:p w14:paraId="04E6CA0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c>
          <w:tcPr>
            <w:tcW w:w="2254" w:type="dxa"/>
          </w:tcPr>
          <w:p w14:paraId="24E0454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Not currently available to Nigerian residents</w:t>
            </w:r>
          </w:p>
        </w:tc>
      </w:tr>
      <w:tr w:rsidR="00F37CF0" w14:paraId="51CDF77C" w14:textId="77777777">
        <w:tc>
          <w:tcPr>
            <w:tcW w:w="2254" w:type="dxa"/>
          </w:tcPr>
          <w:p w14:paraId="752261E7"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USD card for Nigerians</w:t>
            </w:r>
          </w:p>
        </w:tc>
        <w:tc>
          <w:tcPr>
            <w:tcW w:w="2254" w:type="dxa"/>
          </w:tcPr>
          <w:p w14:paraId="4312D859"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Not core</w:t>
            </w:r>
          </w:p>
        </w:tc>
        <w:tc>
          <w:tcPr>
            <w:tcW w:w="2254" w:type="dxa"/>
          </w:tcPr>
          <w:p w14:paraId="4502AAD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c>
          <w:tcPr>
            <w:tcW w:w="2254" w:type="dxa"/>
          </w:tcPr>
          <w:p w14:paraId="1261ED0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Not currently available</w:t>
            </w:r>
          </w:p>
        </w:tc>
      </w:tr>
      <w:tr w:rsidR="00F37CF0" w14:paraId="0541DE40" w14:textId="77777777">
        <w:tc>
          <w:tcPr>
            <w:tcW w:w="2254" w:type="dxa"/>
          </w:tcPr>
          <w:p w14:paraId="659C2BC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International transfers</w:t>
            </w:r>
          </w:p>
        </w:tc>
        <w:tc>
          <w:tcPr>
            <w:tcW w:w="2254" w:type="dxa"/>
          </w:tcPr>
          <w:p w14:paraId="334797E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Limited compared with specialists</w:t>
            </w:r>
          </w:p>
        </w:tc>
        <w:tc>
          <w:tcPr>
            <w:tcW w:w="2254" w:type="dxa"/>
          </w:tcPr>
          <w:p w14:paraId="5C9B5E5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Strong</w:t>
            </w:r>
          </w:p>
        </w:tc>
        <w:tc>
          <w:tcPr>
            <w:tcW w:w="2254" w:type="dxa"/>
          </w:tcPr>
          <w:p w14:paraId="4F803A1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Very strong</w:t>
            </w:r>
          </w:p>
        </w:tc>
      </w:tr>
      <w:tr w:rsidR="00F37CF0" w14:paraId="46B58867" w14:textId="77777777">
        <w:tc>
          <w:tcPr>
            <w:tcW w:w="2254" w:type="dxa"/>
          </w:tcPr>
          <w:p w14:paraId="4AF7F8D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Bill payments</w:t>
            </w:r>
          </w:p>
        </w:tc>
        <w:tc>
          <w:tcPr>
            <w:tcW w:w="2254" w:type="dxa"/>
          </w:tcPr>
          <w:p w14:paraId="26115347"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Strong</w:t>
            </w:r>
          </w:p>
        </w:tc>
        <w:tc>
          <w:tcPr>
            <w:tcW w:w="2254" w:type="dxa"/>
          </w:tcPr>
          <w:p w14:paraId="01B48D1C"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Available, but not core</w:t>
            </w:r>
          </w:p>
        </w:tc>
        <w:tc>
          <w:tcPr>
            <w:tcW w:w="2254" w:type="dxa"/>
          </w:tcPr>
          <w:p w14:paraId="0696152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Not a core proposition</w:t>
            </w:r>
          </w:p>
        </w:tc>
      </w:tr>
      <w:tr w:rsidR="00F37CF0" w14:paraId="0F272021" w14:textId="77777777">
        <w:tc>
          <w:tcPr>
            <w:tcW w:w="2254" w:type="dxa"/>
          </w:tcPr>
          <w:p w14:paraId="3D3EBA17"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FX</w:t>
            </w:r>
          </w:p>
        </w:tc>
        <w:tc>
          <w:tcPr>
            <w:tcW w:w="2254" w:type="dxa"/>
          </w:tcPr>
          <w:p w14:paraId="2A75D76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Not a primary differentiator</w:t>
            </w:r>
          </w:p>
        </w:tc>
        <w:tc>
          <w:tcPr>
            <w:tcW w:w="2254" w:type="dxa"/>
          </w:tcPr>
          <w:p w14:paraId="05D4619C"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Core feature</w:t>
            </w:r>
          </w:p>
        </w:tc>
        <w:tc>
          <w:tcPr>
            <w:tcW w:w="2254" w:type="dxa"/>
          </w:tcPr>
          <w:p w14:paraId="3FB1481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Core feature</w:t>
            </w:r>
          </w:p>
        </w:tc>
      </w:tr>
      <w:tr w:rsidR="00F37CF0" w14:paraId="28486C29" w14:textId="77777777">
        <w:tc>
          <w:tcPr>
            <w:tcW w:w="2254" w:type="dxa"/>
          </w:tcPr>
          <w:p w14:paraId="6B0844F0"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Physical/virtual card</w:t>
            </w:r>
          </w:p>
        </w:tc>
        <w:tc>
          <w:tcPr>
            <w:tcW w:w="2254" w:type="dxa"/>
          </w:tcPr>
          <w:p w14:paraId="374998C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c>
          <w:tcPr>
            <w:tcW w:w="2254" w:type="dxa"/>
          </w:tcPr>
          <w:p w14:paraId="1D780D26"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c>
          <w:tcPr>
            <w:tcW w:w="2254" w:type="dxa"/>
          </w:tcPr>
          <w:p w14:paraId="219D3D6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Available only in eligible countries</w:t>
            </w:r>
          </w:p>
        </w:tc>
      </w:tr>
      <w:tr w:rsidR="00F37CF0" w14:paraId="2D1A4724" w14:textId="77777777">
        <w:tc>
          <w:tcPr>
            <w:tcW w:w="2254" w:type="dxa"/>
          </w:tcPr>
          <w:p w14:paraId="7D6A2407"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Main customer segment</w:t>
            </w:r>
          </w:p>
        </w:tc>
        <w:tc>
          <w:tcPr>
            <w:tcW w:w="2254" w:type="dxa"/>
          </w:tcPr>
          <w:p w14:paraId="6BF51727"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Nigerian consumers/merchants</w:t>
            </w:r>
          </w:p>
        </w:tc>
        <w:tc>
          <w:tcPr>
            <w:tcW w:w="2254" w:type="dxa"/>
          </w:tcPr>
          <w:p w14:paraId="348621B0"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Freelancers, creators, businesses, travellers</w:t>
            </w:r>
          </w:p>
        </w:tc>
        <w:tc>
          <w:tcPr>
            <w:tcW w:w="2254" w:type="dxa"/>
          </w:tcPr>
          <w:p w14:paraId="18C733C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International users/businesses</w:t>
            </w:r>
          </w:p>
        </w:tc>
      </w:tr>
      <w:tr w:rsidR="00F37CF0" w14:paraId="41F0EB5F" w14:textId="77777777">
        <w:tc>
          <w:tcPr>
            <w:tcW w:w="2254" w:type="dxa"/>
          </w:tcPr>
          <w:p w14:paraId="6427EE7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Main differentiator</w:t>
            </w:r>
          </w:p>
        </w:tc>
        <w:tc>
          <w:tcPr>
            <w:tcW w:w="2254" w:type="dxa"/>
          </w:tcPr>
          <w:p w14:paraId="6AF53D60"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Domestic convenience</w:t>
            </w:r>
          </w:p>
        </w:tc>
        <w:tc>
          <w:tcPr>
            <w:tcW w:w="2254" w:type="dxa"/>
          </w:tcPr>
          <w:p w14:paraId="5D407167"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Local + global financial ecosystem</w:t>
            </w:r>
          </w:p>
        </w:tc>
        <w:tc>
          <w:tcPr>
            <w:tcW w:w="2254" w:type="dxa"/>
          </w:tcPr>
          <w:p w14:paraId="0C4B5B0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International reach + FX transparency</w:t>
            </w:r>
          </w:p>
        </w:tc>
      </w:tr>
      <w:tr w:rsidR="00F37CF0" w14:paraId="42C0FE72" w14:textId="77777777">
        <w:tc>
          <w:tcPr>
            <w:tcW w:w="2254" w:type="dxa"/>
          </w:tcPr>
          <w:p w14:paraId="528279B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Brand positioning</w:t>
            </w:r>
          </w:p>
        </w:tc>
        <w:tc>
          <w:tcPr>
            <w:tcW w:w="2254" w:type="dxa"/>
          </w:tcPr>
          <w:p w14:paraId="728387DD"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Everyday digital finance</w:t>
            </w:r>
          </w:p>
        </w:tc>
        <w:tc>
          <w:tcPr>
            <w:tcW w:w="2254" w:type="dxa"/>
          </w:tcPr>
          <w:p w14:paraId="3B00203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Global money partner</w:t>
            </w:r>
          </w:p>
        </w:tc>
        <w:tc>
          <w:tcPr>
            <w:tcW w:w="2254" w:type="dxa"/>
          </w:tcPr>
          <w:p w14:paraId="0EE0023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Transparent international money</w:t>
            </w:r>
          </w:p>
        </w:tc>
      </w:tr>
    </w:tbl>
    <w:p w14:paraId="00EE43CB" w14:textId="77777777" w:rsidR="00F37CF0" w:rsidRDefault="00F37CF0">
      <w:pPr>
        <w:spacing w:line="276" w:lineRule="auto"/>
        <w:rPr>
          <w:rFonts w:ascii="Times New Roman" w:eastAsia="Times New Roman" w:hAnsi="Times New Roman" w:cs="Times New Roman"/>
          <w:b/>
          <w:bCs/>
        </w:rPr>
      </w:pPr>
    </w:p>
    <w:p w14:paraId="4FAB7732"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b/>
          <w:bCs/>
        </w:rPr>
        <w:t>Overall Competitive Interpretation</w:t>
      </w:r>
    </w:p>
    <w:p w14:paraId="000898B4" w14:textId="77777777" w:rsidR="00F37CF0" w:rsidRDefault="00000000">
      <w:pPr>
        <w:spacing w:line="276" w:lineRule="auto"/>
        <w:rPr>
          <w:rFonts w:ascii="Times New Roman" w:eastAsia="Times New Roman" w:hAnsi="Times New Roman" w:cs="Times New Roman"/>
          <w:b/>
          <w:bCs/>
        </w:rPr>
      </w:pPr>
      <w:r>
        <w:rPr>
          <w:rFonts w:ascii="Times New Roman" w:eastAsia="Times New Roman" w:hAnsi="Times New Roman" w:cs="Times New Roman"/>
          <w:sz w:val="22"/>
          <w:szCs w:val="22"/>
        </w:rPr>
        <w:t>The three companies occupy different positions within the broader fintech market rather than competing on exactly the same dimensions.</w:t>
      </w:r>
    </w:p>
    <w:p w14:paraId="64D6E0AB"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is strongest in domestic Nigerian financial services and everyday payments.</w:t>
      </w:r>
    </w:p>
    <w:p w14:paraId="2275F191"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sits between domestic and international finance, combining NGN access with multi-currency accounts, international payments and USD card functionality.</w:t>
      </w:r>
    </w:p>
    <w:p w14:paraId="21C108F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Wise has the strongest international orientation, particularly around cross-border transfers, multi-currency management and transparent foreign exchange. However, some of Wise's global features are not currently available to customers resident in Nigeria, which is an important consideration when evaluating it as a direct Nigerian competitor.</w:t>
      </w:r>
    </w:p>
    <w:p w14:paraId="0580C10C"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This difference in positioning creates a useful basis for the next stage of the research: comparing the actual customer experience and total cost of using each platform for common Nigerian financial scenarios.</w:t>
      </w:r>
    </w:p>
    <w:p w14:paraId="377AA561" w14:textId="77777777" w:rsidR="00F37CF0" w:rsidRDefault="00F37CF0">
      <w:pPr>
        <w:spacing w:line="276" w:lineRule="auto"/>
        <w:rPr>
          <w:rFonts w:ascii="Times New Roman" w:eastAsia="Times New Roman" w:hAnsi="Times New Roman" w:cs="Times New Roman"/>
        </w:rPr>
      </w:pPr>
    </w:p>
    <w:p w14:paraId="772740AB" w14:textId="77777777" w:rsidR="00F37CF0"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 Customer Acquisition and Brand Positioning</w:t>
      </w:r>
    </w:p>
    <w:p w14:paraId="37E8D66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competitive review should distinguish between product capability and the message used to sell that capability. For SIDONPAY, the three competitors provide different positioning lessons.</w:t>
      </w: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4"/>
        <w:gridCol w:w="2254"/>
        <w:gridCol w:w="2254"/>
        <w:gridCol w:w="2254"/>
      </w:tblGrid>
      <w:tr w:rsidR="00F37CF0" w14:paraId="3E8DC158" w14:textId="77777777">
        <w:tc>
          <w:tcPr>
            <w:tcW w:w="2254" w:type="dxa"/>
          </w:tcPr>
          <w:p w14:paraId="7A7732F8"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Dimension</w:t>
            </w:r>
          </w:p>
        </w:tc>
        <w:tc>
          <w:tcPr>
            <w:tcW w:w="2254" w:type="dxa"/>
          </w:tcPr>
          <w:p w14:paraId="49EB3B58" w14:textId="77777777" w:rsidR="00F37CF0" w:rsidRDefault="00000000">
            <w:pPr>
              <w:spacing w:line="276" w:lineRule="auto"/>
              <w:rPr>
                <w:rFonts w:ascii="Times New Roman" w:eastAsia="Times New Roman" w:hAnsi="Times New Roman" w:cs="Times New Roman"/>
                <w:b/>
                <w:bCs/>
                <w:sz w:val="22"/>
                <w:szCs w:val="22"/>
              </w:rPr>
            </w:pPr>
            <w:proofErr w:type="spellStart"/>
            <w:r>
              <w:rPr>
                <w:rFonts w:ascii="Times New Roman" w:eastAsia="Times New Roman" w:hAnsi="Times New Roman" w:cs="Times New Roman"/>
                <w:b/>
                <w:bCs/>
                <w:sz w:val="22"/>
                <w:szCs w:val="22"/>
              </w:rPr>
              <w:t>OPay</w:t>
            </w:r>
            <w:proofErr w:type="spellEnd"/>
          </w:p>
        </w:tc>
        <w:tc>
          <w:tcPr>
            <w:tcW w:w="2254" w:type="dxa"/>
          </w:tcPr>
          <w:p w14:paraId="6050847F" w14:textId="77777777" w:rsidR="00F37CF0" w:rsidRDefault="00000000">
            <w:pPr>
              <w:spacing w:line="276" w:lineRule="auto"/>
              <w:rPr>
                <w:rFonts w:ascii="Times New Roman" w:eastAsia="Times New Roman" w:hAnsi="Times New Roman" w:cs="Times New Roman"/>
                <w:b/>
                <w:bCs/>
                <w:sz w:val="22"/>
                <w:szCs w:val="22"/>
              </w:rPr>
            </w:pPr>
            <w:proofErr w:type="spellStart"/>
            <w:r>
              <w:rPr>
                <w:rFonts w:ascii="Times New Roman" w:eastAsia="Times New Roman" w:hAnsi="Times New Roman" w:cs="Times New Roman"/>
                <w:b/>
                <w:bCs/>
                <w:sz w:val="22"/>
                <w:szCs w:val="22"/>
              </w:rPr>
              <w:t>Raenest</w:t>
            </w:r>
            <w:proofErr w:type="spellEnd"/>
          </w:p>
        </w:tc>
        <w:tc>
          <w:tcPr>
            <w:tcW w:w="2254" w:type="dxa"/>
          </w:tcPr>
          <w:p w14:paraId="0BF7DAB3"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Wise</w:t>
            </w:r>
          </w:p>
        </w:tc>
      </w:tr>
      <w:tr w:rsidR="00F37CF0" w14:paraId="61DF5764" w14:textId="77777777">
        <w:tc>
          <w:tcPr>
            <w:tcW w:w="2254" w:type="dxa"/>
          </w:tcPr>
          <w:p w14:paraId="5F3F2F46"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Core positioning lesson</w:t>
            </w:r>
          </w:p>
        </w:tc>
        <w:tc>
          <w:tcPr>
            <w:tcW w:w="2254" w:type="dxa"/>
          </w:tcPr>
          <w:p w14:paraId="1605764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Everyday Nigerian financial utility</w:t>
            </w:r>
          </w:p>
        </w:tc>
        <w:tc>
          <w:tcPr>
            <w:tcW w:w="2254" w:type="dxa"/>
          </w:tcPr>
          <w:p w14:paraId="6A96960B"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Access to global money and spending</w:t>
            </w:r>
          </w:p>
        </w:tc>
        <w:tc>
          <w:tcPr>
            <w:tcW w:w="2254" w:type="dxa"/>
          </w:tcPr>
          <w:p w14:paraId="2E071C8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Transparent global money movement</w:t>
            </w:r>
          </w:p>
        </w:tc>
      </w:tr>
      <w:tr w:rsidR="00F37CF0" w14:paraId="60297178" w14:textId="77777777">
        <w:tc>
          <w:tcPr>
            <w:tcW w:w="2254" w:type="dxa"/>
          </w:tcPr>
          <w:p w14:paraId="50286F1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Primary customer value</w:t>
            </w:r>
          </w:p>
        </w:tc>
        <w:tc>
          <w:tcPr>
            <w:tcW w:w="2254" w:type="dxa"/>
          </w:tcPr>
          <w:p w14:paraId="3A39D3E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Convenience and breadth of local financial use cases</w:t>
            </w:r>
          </w:p>
        </w:tc>
        <w:tc>
          <w:tcPr>
            <w:tcW w:w="2254" w:type="dxa"/>
          </w:tcPr>
          <w:p w14:paraId="578391B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Receive, hold and spend globally</w:t>
            </w:r>
          </w:p>
        </w:tc>
        <w:tc>
          <w:tcPr>
            <w:tcW w:w="2254" w:type="dxa"/>
          </w:tcPr>
          <w:p w14:paraId="6D7943C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Predictable cross-border pricing</w:t>
            </w:r>
          </w:p>
        </w:tc>
      </w:tr>
      <w:tr w:rsidR="00F37CF0" w14:paraId="3FC1789A" w14:textId="77777777">
        <w:tc>
          <w:tcPr>
            <w:tcW w:w="2254" w:type="dxa"/>
          </w:tcPr>
          <w:p w14:paraId="30F2FC8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Trust mechanism</w:t>
            </w:r>
          </w:p>
        </w:tc>
        <w:tc>
          <w:tcPr>
            <w:tcW w:w="2254" w:type="dxa"/>
          </w:tcPr>
          <w:p w14:paraId="74CDE0FD"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Familiar local consumer-fintech presence</w:t>
            </w:r>
          </w:p>
        </w:tc>
        <w:tc>
          <w:tcPr>
            <w:tcW w:w="2254" w:type="dxa"/>
          </w:tcPr>
          <w:p w14:paraId="193D3AFB"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Published fees, limits and account/card controls</w:t>
            </w:r>
          </w:p>
        </w:tc>
        <w:tc>
          <w:tcPr>
            <w:tcW w:w="2254" w:type="dxa"/>
          </w:tcPr>
          <w:p w14:paraId="5D0C666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Transparent fees and mid-market FX positioning</w:t>
            </w:r>
          </w:p>
        </w:tc>
      </w:tr>
      <w:tr w:rsidR="00F37CF0" w14:paraId="26995641" w14:textId="77777777">
        <w:tc>
          <w:tcPr>
            <w:tcW w:w="2254" w:type="dxa"/>
          </w:tcPr>
          <w:p w14:paraId="7C3C771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SIDONPAY lesson</w:t>
            </w:r>
          </w:p>
        </w:tc>
        <w:tc>
          <w:tcPr>
            <w:tcW w:w="2254" w:type="dxa"/>
          </w:tcPr>
          <w:p w14:paraId="36B1DB0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Make local utility frequent</w:t>
            </w:r>
          </w:p>
        </w:tc>
        <w:tc>
          <w:tcPr>
            <w:tcW w:w="2254" w:type="dxa"/>
          </w:tcPr>
          <w:p w14:paraId="602CEA4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Make global spending practical</w:t>
            </w:r>
          </w:p>
        </w:tc>
        <w:tc>
          <w:tcPr>
            <w:tcW w:w="2254" w:type="dxa"/>
          </w:tcPr>
          <w:p w14:paraId="36243887"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Make total cost easy to understand</w:t>
            </w:r>
          </w:p>
        </w:tc>
      </w:tr>
    </w:tbl>
    <w:p w14:paraId="638ED2D4" w14:textId="77777777" w:rsidR="00F37CF0" w:rsidRDefault="00F37CF0">
      <w:pPr>
        <w:spacing w:line="276" w:lineRule="auto"/>
        <w:ind w:firstLine="720"/>
        <w:rPr>
          <w:rFonts w:ascii="Times New Roman" w:eastAsia="Times New Roman" w:hAnsi="Times New Roman" w:cs="Times New Roman"/>
        </w:rPr>
      </w:pPr>
    </w:p>
    <w:p w14:paraId="793AF956" w14:textId="77777777" w:rsidR="00F37CF0"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For the final social-media section, the team should separately capture current campaign examples, posting frequency, engagement patterns, referral mechanics and promotional offers from each competitor. These items change frequently and should be recorded with screenshots, URLs and dates as evidence rather than inferred from general brand reputation.</w:t>
      </w:r>
    </w:p>
    <w:p w14:paraId="667C4EC7" w14:textId="77777777" w:rsidR="00F37CF0" w:rsidRDefault="00F37CF0">
      <w:pPr>
        <w:spacing w:line="276" w:lineRule="auto"/>
        <w:rPr>
          <w:rFonts w:ascii="Times New Roman" w:eastAsia="Times New Roman" w:hAnsi="Times New Roman" w:cs="Times New Roman"/>
        </w:rPr>
      </w:pPr>
    </w:p>
    <w:p w14:paraId="49E70FEB" w14:textId="77777777" w:rsidR="00F37CF0"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 Competitor Strengths and Weaknesses</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5"/>
        <w:gridCol w:w="3005"/>
        <w:gridCol w:w="3006"/>
      </w:tblGrid>
      <w:tr w:rsidR="00F37CF0" w14:paraId="30A3865A" w14:textId="77777777">
        <w:tc>
          <w:tcPr>
            <w:tcW w:w="3005" w:type="dxa"/>
          </w:tcPr>
          <w:p w14:paraId="405A8C3A"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Competitor</w:t>
            </w:r>
          </w:p>
        </w:tc>
        <w:tc>
          <w:tcPr>
            <w:tcW w:w="3005" w:type="dxa"/>
          </w:tcPr>
          <w:p w14:paraId="6CC26F73"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Strengths relevant to SIDONPAY</w:t>
            </w:r>
          </w:p>
        </w:tc>
        <w:tc>
          <w:tcPr>
            <w:tcW w:w="3006" w:type="dxa"/>
          </w:tcPr>
          <w:p w14:paraId="7A3A7B92"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Potential gaps / SIDONPAY opportunity</w:t>
            </w:r>
          </w:p>
        </w:tc>
      </w:tr>
      <w:tr w:rsidR="00F37CF0" w14:paraId="340346D0" w14:textId="77777777">
        <w:tc>
          <w:tcPr>
            <w:tcW w:w="3005" w:type="dxa"/>
          </w:tcPr>
          <w:p w14:paraId="0C65FD58"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OPay</w:t>
            </w:r>
            <w:proofErr w:type="spellEnd"/>
          </w:p>
        </w:tc>
        <w:tc>
          <w:tcPr>
            <w:tcW w:w="3005" w:type="dxa"/>
          </w:tcPr>
          <w:p w14:paraId="3FB4D9DB"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Strong Nigerian consumer-payment relevance; local-wallet and bill-payment benchmark; potential for frequent everyday use.</w:t>
            </w:r>
          </w:p>
        </w:tc>
        <w:tc>
          <w:tcPr>
            <w:tcW w:w="3006" w:type="dxa"/>
          </w:tcPr>
          <w:p w14:paraId="18168BF0"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Global USD-account and international-spend proposition is not the central comparison point; SIDONPAY can integrate local and global use cases.</w:t>
            </w:r>
          </w:p>
        </w:tc>
      </w:tr>
      <w:tr w:rsidR="00F37CF0" w14:paraId="6959BAD7" w14:textId="77777777">
        <w:tc>
          <w:tcPr>
            <w:tcW w:w="3005" w:type="dxa"/>
          </w:tcPr>
          <w:p w14:paraId="7CC05E1E" w14:textId="77777777" w:rsidR="00F37CF0" w:rsidRDefault="00000000">
            <w:pPr>
              <w:spacing w:line="276" w:lineRule="auto"/>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Raenest</w:t>
            </w:r>
            <w:proofErr w:type="spellEnd"/>
          </w:p>
        </w:tc>
        <w:tc>
          <w:tcPr>
            <w:tcW w:w="3005" w:type="dxa"/>
          </w:tcPr>
          <w:p w14:paraId="7AE7ACD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Strong global-money relevance; USD account; USD virtual card; multi-currency balances; KYC-linked limits; published fee information.</w:t>
            </w:r>
          </w:p>
        </w:tc>
        <w:tc>
          <w:tcPr>
            <w:tcW w:w="3006" w:type="dxa"/>
          </w:tcPr>
          <w:p w14:paraId="24DDBAF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SIDONPAY can differentiate through deeper Nigeria-first everyday bill-payment integration and a unified consumer proposition.</w:t>
            </w:r>
          </w:p>
        </w:tc>
      </w:tr>
      <w:tr w:rsidR="00F37CF0" w14:paraId="7DDFF4DF" w14:textId="77777777">
        <w:tc>
          <w:tcPr>
            <w:tcW w:w="3005" w:type="dxa"/>
          </w:tcPr>
          <w:p w14:paraId="3261BDA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Wise</w:t>
            </w:r>
          </w:p>
        </w:tc>
        <w:tc>
          <w:tcPr>
            <w:tcW w:w="3005" w:type="dxa"/>
          </w:tcPr>
          <w:p w14:paraId="6AB5403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Strong pricing/FX transparency; mid-market-rate positioning; multi-currency account; established cross-border proposition.</w:t>
            </w:r>
          </w:p>
        </w:tc>
        <w:tc>
          <w:tcPr>
            <w:tcW w:w="3006" w:type="dxa"/>
          </w:tcPr>
          <w:p w14:paraId="466DD06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SIDONPAY can differentiate through a more explicitly Nigeria-first consumer experience, local bill payments and a broader local-to-global bundle.</w:t>
            </w:r>
          </w:p>
        </w:tc>
      </w:tr>
    </w:tbl>
    <w:p w14:paraId="13C214D6" w14:textId="77777777" w:rsidR="00F37CF0" w:rsidRDefault="00F37CF0">
      <w:pPr>
        <w:spacing w:line="276" w:lineRule="auto"/>
        <w:rPr>
          <w:rFonts w:ascii="Times New Roman" w:eastAsia="Times New Roman" w:hAnsi="Times New Roman" w:cs="Times New Roman"/>
        </w:rPr>
      </w:pPr>
    </w:p>
    <w:p w14:paraId="17A6191B" w14:textId="77777777" w:rsidR="00F37CF0" w:rsidRDefault="00F37CF0">
      <w:pPr>
        <w:spacing w:line="276" w:lineRule="auto"/>
        <w:rPr>
          <w:rFonts w:ascii="Times New Roman" w:eastAsia="Times New Roman" w:hAnsi="Times New Roman" w:cs="Times New Roman"/>
        </w:rPr>
      </w:pPr>
    </w:p>
    <w:p w14:paraId="5A1DDF99" w14:textId="77777777" w:rsidR="00F37CF0"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 Competitor Positioning Matrix</w:t>
      </w:r>
    </w:p>
    <w:p w14:paraId="4717D2A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following is an analytical positioning matrix based on the product strategy in the SIDONPAY brief and the public evidence reviewed. It is not a claim of absolute market superiority.</w:t>
      </w: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3"/>
        <w:gridCol w:w="1803"/>
        <w:gridCol w:w="1803"/>
        <w:gridCol w:w="1803"/>
        <w:gridCol w:w="1804"/>
      </w:tblGrid>
      <w:tr w:rsidR="00F37CF0" w14:paraId="11F06DFD" w14:textId="77777777">
        <w:tc>
          <w:tcPr>
            <w:tcW w:w="1803" w:type="dxa"/>
          </w:tcPr>
          <w:p w14:paraId="77F994AD"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Criterion</w:t>
            </w:r>
          </w:p>
        </w:tc>
        <w:tc>
          <w:tcPr>
            <w:tcW w:w="1803" w:type="dxa"/>
          </w:tcPr>
          <w:p w14:paraId="3CC9B7A5"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SIDONPAY</w:t>
            </w:r>
          </w:p>
        </w:tc>
        <w:tc>
          <w:tcPr>
            <w:tcW w:w="1803" w:type="dxa"/>
          </w:tcPr>
          <w:p w14:paraId="21970617" w14:textId="77777777" w:rsidR="00F37CF0" w:rsidRDefault="00000000">
            <w:pPr>
              <w:spacing w:line="276" w:lineRule="auto"/>
              <w:rPr>
                <w:rFonts w:ascii="Times New Roman" w:eastAsia="Times New Roman" w:hAnsi="Times New Roman" w:cs="Times New Roman"/>
                <w:b/>
                <w:bCs/>
                <w:sz w:val="22"/>
                <w:szCs w:val="22"/>
              </w:rPr>
            </w:pPr>
            <w:proofErr w:type="spellStart"/>
            <w:r>
              <w:rPr>
                <w:rFonts w:ascii="Times New Roman" w:eastAsia="Times New Roman" w:hAnsi="Times New Roman" w:cs="Times New Roman"/>
                <w:b/>
                <w:bCs/>
                <w:sz w:val="22"/>
                <w:szCs w:val="22"/>
              </w:rPr>
              <w:t>OPay</w:t>
            </w:r>
            <w:proofErr w:type="spellEnd"/>
          </w:p>
        </w:tc>
        <w:tc>
          <w:tcPr>
            <w:tcW w:w="1803" w:type="dxa"/>
          </w:tcPr>
          <w:p w14:paraId="39D16F55" w14:textId="77777777" w:rsidR="00F37CF0" w:rsidRDefault="00000000">
            <w:pPr>
              <w:spacing w:line="276" w:lineRule="auto"/>
              <w:rPr>
                <w:rFonts w:ascii="Times New Roman" w:eastAsia="Times New Roman" w:hAnsi="Times New Roman" w:cs="Times New Roman"/>
                <w:b/>
                <w:bCs/>
                <w:sz w:val="22"/>
                <w:szCs w:val="22"/>
              </w:rPr>
            </w:pPr>
            <w:proofErr w:type="spellStart"/>
            <w:r>
              <w:rPr>
                <w:rFonts w:ascii="Times New Roman" w:eastAsia="Times New Roman" w:hAnsi="Times New Roman" w:cs="Times New Roman"/>
                <w:b/>
                <w:bCs/>
                <w:sz w:val="22"/>
                <w:szCs w:val="22"/>
              </w:rPr>
              <w:t>Raenest</w:t>
            </w:r>
            <w:proofErr w:type="spellEnd"/>
          </w:p>
        </w:tc>
        <w:tc>
          <w:tcPr>
            <w:tcW w:w="1804" w:type="dxa"/>
          </w:tcPr>
          <w:p w14:paraId="32A8D497"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Wise</w:t>
            </w:r>
          </w:p>
        </w:tc>
      </w:tr>
      <w:tr w:rsidR="00F37CF0" w14:paraId="46A6A52F" w14:textId="77777777">
        <w:tc>
          <w:tcPr>
            <w:tcW w:w="1803" w:type="dxa"/>
          </w:tcPr>
          <w:p w14:paraId="4FB8412D"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Nigeria-first consumer focus</w:t>
            </w:r>
          </w:p>
        </w:tc>
        <w:tc>
          <w:tcPr>
            <w:tcW w:w="1803" w:type="dxa"/>
          </w:tcPr>
          <w:p w14:paraId="6AA9330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High</w:t>
            </w:r>
          </w:p>
        </w:tc>
        <w:tc>
          <w:tcPr>
            <w:tcW w:w="1803" w:type="dxa"/>
          </w:tcPr>
          <w:p w14:paraId="7816E7DB"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High</w:t>
            </w:r>
          </w:p>
        </w:tc>
        <w:tc>
          <w:tcPr>
            <w:tcW w:w="1803" w:type="dxa"/>
          </w:tcPr>
          <w:p w14:paraId="21C9C0BC"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High/Medium</w:t>
            </w:r>
          </w:p>
        </w:tc>
        <w:tc>
          <w:tcPr>
            <w:tcW w:w="1804" w:type="dxa"/>
          </w:tcPr>
          <w:p w14:paraId="53F3AFA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Low/Market-dependent</w:t>
            </w:r>
          </w:p>
        </w:tc>
      </w:tr>
      <w:tr w:rsidR="00F37CF0" w14:paraId="64C25A22" w14:textId="77777777">
        <w:tc>
          <w:tcPr>
            <w:tcW w:w="1803" w:type="dxa"/>
          </w:tcPr>
          <w:p w14:paraId="021BDE29"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NGN bill-pay proposition</w:t>
            </w:r>
          </w:p>
        </w:tc>
        <w:tc>
          <w:tcPr>
            <w:tcW w:w="1803" w:type="dxa"/>
          </w:tcPr>
          <w:p w14:paraId="0226757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Core proposed feature</w:t>
            </w:r>
          </w:p>
        </w:tc>
        <w:tc>
          <w:tcPr>
            <w:tcW w:w="1803" w:type="dxa"/>
          </w:tcPr>
          <w:p w14:paraId="1874C394"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Core relevance</w:t>
            </w:r>
          </w:p>
        </w:tc>
        <w:tc>
          <w:tcPr>
            <w:tcW w:w="1803" w:type="dxa"/>
          </w:tcPr>
          <w:p w14:paraId="527FC679"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Not primary</w:t>
            </w:r>
          </w:p>
        </w:tc>
        <w:tc>
          <w:tcPr>
            <w:tcW w:w="1804" w:type="dxa"/>
          </w:tcPr>
          <w:p w14:paraId="0AEDEDA4"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Not primary</w:t>
            </w:r>
          </w:p>
        </w:tc>
      </w:tr>
      <w:tr w:rsidR="00F37CF0" w14:paraId="04B87D6A" w14:textId="77777777">
        <w:tc>
          <w:tcPr>
            <w:tcW w:w="1803" w:type="dxa"/>
          </w:tcPr>
          <w:p w14:paraId="0F08B4F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USD/global account</w:t>
            </w:r>
          </w:p>
        </w:tc>
        <w:tc>
          <w:tcPr>
            <w:tcW w:w="1803" w:type="dxa"/>
          </w:tcPr>
          <w:p w14:paraId="5C13A08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Core proposed feature</w:t>
            </w:r>
          </w:p>
        </w:tc>
        <w:tc>
          <w:tcPr>
            <w:tcW w:w="1803" w:type="dxa"/>
          </w:tcPr>
          <w:p w14:paraId="78014BD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Not primary</w:t>
            </w:r>
          </w:p>
        </w:tc>
        <w:tc>
          <w:tcPr>
            <w:tcW w:w="1803" w:type="dxa"/>
          </w:tcPr>
          <w:p w14:paraId="64C7E5F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Core</w:t>
            </w:r>
          </w:p>
        </w:tc>
        <w:tc>
          <w:tcPr>
            <w:tcW w:w="1804" w:type="dxa"/>
          </w:tcPr>
          <w:p w14:paraId="63CE845B"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Core</w:t>
            </w:r>
          </w:p>
        </w:tc>
      </w:tr>
      <w:tr w:rsidR="00F37CF0" w14:paraId="37985F81" w14:textId="77777777">
        <w:tc>
          <w:tcPr>
            <w:tcW w:w="1803" w:type="dxa"/>
          </w:tcPr>
          <w:p w14:paraId="34B003A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USD virtual card</w:t>
            </w:r>
          </w:p>
        </w:tc>
        <w:tc>
          <w:tcPr>
            <w:tcW w:w="1803" w:type="dxa"/>
          </w:tcPr>
          <w:p w14:paraId="5F88133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Core proposed feature</w:t>
            </w:r>
          </w:p>
        </w:tc>
        <w:tc>
          <w:tcPr>
            <w:tcW w:w="1803" w:type="dxa"/>
          </w:tcPr>
          <w:p w14:paraId="025571F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Relevant but verify current scope</w:t>
            </w:r>
          </w:p>
        </w:tc>
        <w:tc>
          <w:tcPr>
            <w:tcW w:w="1803" w:type="dxa"/>
          </w:tcPr>
          <w:p w14:paraId="2301831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Core</w:t>
            </w:r>
          </w:p>
        </w:tc>
        <w:tc>
          <w:tcPr>
            <w:tcW w:w="1804" w:type="dxa"/>
          </w:tcPr>
          <w:p w14:paraId="0C0F075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Available in supported markets</w:t>
            </w:r>
          </w:p>
        </w:tc>
      </w:tr>
      <w:tr w:rsidR="00F37CF0" w14:paraId="7AF79310" w14:textId="77777777">
        <w:tc>
          <w:tcPr>
            <w:tcW w:w="1803" w:type="dxa"/>
          </w:tcPr>
          <w:p w14:paraId="6B94B0B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Fee transparency</w:t>
            </w:r>
          </w:p>
        </w:tc>
        <w:tc>
          <w:tcPr>
            <w:tcW w:w="1803" w:type="dxa"/>
          </w:tcPr>
          <w:p w14:paraId="424CB9B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Strategic differentiator</w:t>
            </w:r>
          </w:p>
        </w:tc>
        <w:tc>
          <w:tcPr>
            <w:tcW w:w="1803" w:type="dxa"/>
          </w:tcPr>
          <w:p w14:paraId="147E96B4"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Requires direct current verification</w:t>
            </w:r>
          </w:p>
        </w:tc>
        <w:tc>
          <w:tcPr>
            <w:tcW w:w="1803" w:type="dxa"/>
          </w:tcPr>
          <w:p w14:paraId="57682159"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Strong published evidence</w:t>
            </w:r>
          </w:p>
        </w:tc>
        <w:tc>
          <w:tcPr>
            <w:tcW w:w="1804" w:type="dxa"/>
          </w:tcPr>
          <w:p w14:paraId="50D448B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Very strong</w:t>
            </w:r>
          </w:p>
        </w:tc>
      </w:tr>
      <w:tr w:rsidR="00F37CF0" w14:paraId="0471E117" w14:textId="77777777">
        <w:tc>
          <w:tcPr>
            <w:tcW w:w="1803" w:type="dxa"/>
          </w:tcPr>
          <w:p w14:paraId="06D1B830"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FX transparency</w:t>
            </w:r>
          </w:p>
        </w:tc>
        <w:tc>
          <w:tcPr>
            <w:tcW w:w="1803" w:type="dxa"/>
          </w:tcPr>
          <w:p w14:paraId="3693C827"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Strategic differentiator</w:t>
            </w:r>
          </w:p>
        </w:tc>
        <w:tc>
          <w:tcPr>
            <w:tcW w:w="1803" w:type="dxa"/>
          </w:tcPr>
          <w:p w14:paraId="5E725B47"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Requires direct current verification</w:t>
            </w:r>
          </w:p>
        </w:tc>
        <w:tc>
          <w:tcPr>
            <w:tcW w:w="1803" w:type="dxa"/>
          </w:tcPr>
          <w:p w14:paraId="6424AE3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Published conversion-fee evidence</w:t>
            </w:r>
          </w:p>
        </w:tc>
        <w:tc>
          <w:tcPr>
            <w:tcW w:w="1804" w:type="dxa"/>
          </w:tcPr>
          <w:p w14:paraId="6E3BBA9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Very strong</w:t>
            </w:r>
          </w:p>
        </w:tc>
      </w:tr>
      <w:tr w:rsidR="00F37CF0" w14:paraId="2CFA4EA4" w14:textId="77777777">
        <w:tc>
          <w:tcPr>
            <w:tcW w:w="1803" w:type="dxa"/>
          </w:tcPr>
          <w:p w14:paraId="1FD4E5A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Tiered KYC</w:t>
            </w:r>
          </w:p>
        </w:tc>
        <w:tc>
          <w:tcPr>
            <w:tcW w:w="1803" w:type="dxa"/>
          </w:tcPr>
          <w:p w14:paraId="457C122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Core proposed feature</w:t>
            </w:r>
          </w:p>
        </w:tc>
        <w:tc>
          <w:tcPr>
            <w:tcW w:w="1803" w:type="dxa"/>
          </w:tcPr>
          <w:p w14:paraId="43D09EF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Requires direct current verification</w:t>
            </w:r>
          </w:p>
        </w:tc>
        <w:tc>
          <w:tcPr>
            <w:tcW w:w="1803" w:type="dxa"/>
          </w:tcPr>
          <w:p w14:paraId="356EF977"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Explicit KYC-linked limits</w:t>
            </w:r>
          </w:p>
        </w:tc>
        <w:tc>
          <w:tcPr>
            <w:tcW w:w="1804" w:type="dxa"/>
          </w:tcPr>
          <w:p w14:paraId="7D65299C"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Market/product dependent</w:t>
            </w:r>
          </w:p>
        </w:tc>
      </w:tr>
      <w:tr w:rsidR="00F37CF0" w14:paraId="76E5AD30" w14:textId="77777777">
        <w:tc>
          <w:tcPr>
            <w:tcW w:w="1803" w:type="dxa"/>
          </w:tcPr>
          <w:p w14:paraId="19A7C4EB"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Unified local + global proposition</w:t>
            </w:r>
          </w:p>
        </w:tc>
        <w:tc>
          <w:tcPr>
            <w:tcW w:w="1803" w:type="dxa"/>
          </w:tcPr>
          <w:p w14:paraId="543A2EF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Core proposed proposition</w:t>
            </w:r>
          </w:p>
        </w:tc>
        <w:tc>
          <w:tcPr>
            <w:tcW w:w="1803" w:type="dxa"/>
          </w:tcPr>
          <w:p w14:paraId="572840B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Strong local / less global in this comparison</w:t>
            </w:r>
          </w:p>
        </w:tc>
        <w:tc>
          <w:tcPr>
            <w:tcW w:w="1803" w:type="dxa"/>
          </w:tcPr>
          <w:p w14:paraId="3E46E8B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Strong global / local payout</w:t>
            </w:r>
          </w:p>
        </w:tc>
        <w:tc>
          <w:tcPr>
            <w:tcW w:w="1804" w:type="dxa"/>
          </w:tcPr>
          <w:p w14:paraId="415BB96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Strong global / limited Nigeria-first bill-pay positioning</w:t>
            </w:r>
          </w:p>
        </w:tc>
      </w:tr>
      <w:tr w:rsidR="00F37CF0" w14:paraId="765A8487" w14:textId="77777777">
        <w:tc>
          <w:tcPr>
            <w:tcW w:w="1803" w:type="dxa"/>
          </w:tcPr>
          <w:p w14:paraId="643210C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Gift-card marketplace</w:t>
            </w:r>
          </w:p>
        </w:tc>
        <w:tc>
          <w:tcPr>
            <w:tcW w:w="1803" w:type="dxa"/>
          </w:tcPr>
          <w:p w14:paraId="6FBABCB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Core proposed feature</w:t>
            </w:r>
          </w:p>
        </w:tc>
        <w:tc>
          <w:tcPr>
            <w:tcW w:w="1803" w:type="dxa"/>
          </w:tcPr>
          <w:p w14:paraId="69E6C68B"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Requires direct verification</w:t>
            </w:r>
          </w:p>
        </w:tc>
        <w:tc>
          <w:tcPr>
            <w:tcW w:w="1803" w:type="dxa"/>
          </w:tcPr>
          <w:p w14:paraId="555BAB5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Not a primary benchmark</w:t>
            </w:r>
          </w:p>
        </w:tc>
        <w:tc>
          <w:tcPr>
            <w:tcW w:w="1804" w:type="dxa"/>
          </w:tcPr>
          <w:p w14:paraId="38C8470D"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Not a primary benchmark</w:t>
            </w:r>
          </w:p>
        </w:tc>
      </w:tr>
    </w:tbl>
    <w:p w14:paraId="099B21D6" w14:textId="77777777" w:rsidR="00F37CF0" w:rsidRDefault="00F37CF0">
      <w:pPr>
        <w:spacing w:line="276" w:lineRule="auto"/>
        <w:rPr>
          <w:rFonts w:ascii="Times New Roman" w:eastAsia="Times New Roman" w:hAnsi="Times New Roman" w:cs="Times New Roman"/>
        </w:rPr>
      </w:pPr>
    </w:p>
    <w:p w14:paraId="1F6DCCB6" w14:textId="77777777" w:rsidR="00F37CF0" w:rsidRDefault="00F37CF0">
      <w:pPr>
        <w:spacing w:line="276" w:lineRule="auto"/>
        <w:rPr>
          <w:rFonts w:ascii="Times New Roman" w:eastAsia="Times New Roman" w:hAnsi="Times New Roman" w:cs="Times New Roman"/>
        </w:rPr>
      </w:pPr>
    </w:p>
    <w:p w14:paraId="52531DE9" w14:textId="77777777" w:rsidR="00F37CF0"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 Strategic Implications for SIDONPAY</w:t>
      </w:r>
    </w:p>
    <w:p w14:paraId="59AF4B89"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Own the 'local-to-global in one app' narrative. SIDONPAY should make the combination itself easy to understand: pay Nigerian bills, manage USD and spend globally without switching apps.</w:t>
      </w:r>
    </w:p>
    <w:p w14:paraId="34F1A31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Treat transparency as a product feature. A public fee card should not be a static document; the customer should see the applicable total cost at the point of action.</w:t>
      </w:r>
    </w:p>
    <w:p w14:paraId="350A2E14"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Make KYC progression measurable and understandable. Every tier should communicate required verification, limits, unlocked features and expected verification time.</w:t>
      </w:r>
    </w:p>
    <w:p w14:paraId="629679C0"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Use bill payments as a recurring engagement engine. Global spending may be occasional, while utilities and other local payments can create frequent app visits.</w:t>
      </w:r>
    </w:p>
    <w:p w14:paraId="41C99557" w14:textId="77777777" w:rsidR="00F37CF0" w:rsidRDefault="00000000">
      <w:pPr>
        <w:spacing w:line="276" w:lineRule="auto"/>
        <w:rPr>
          <w:rFonts w:ascii="Times New Roman" w:eastAsia="Times New Roman" w:hAnsi="Times New Roman" w:cs="Times New Roman"/>
          <w:sz w:val="22"/>
          <w:szCs w:val="22"/>
        </w:rPr>
      </w:pPr>
      <w:sdt>
        <w:sdtPr>
          <w:tag w:val="goog_rdk_1"/>
          <w:id w:val="-444665528"/>
        </w:sdtPr>
        <w:sdtContent>
          <w:r>
            <w:rPr>
              <w:rFonts w:ascii="Cardo" w:eastAsia="Cardo" w:hAnsi="Cardo" w:cs="Cardo"/>
              <w:sz w:val="22"/>
              <w:szCs w:val="22"/>
            </w:rPr>
            <w:t>•   Build cross-product adoption into the product strategy. Track how many users move from NGN wallet → USD account → virtual card → bill payments → gift cards.</w:t>
          </w:r>
        </w:sdtContent>
      </w:sdt>
    </w:p>
    <w:p w14:paraId="6D72F53B"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Create a consistent source of truth for fees. The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document discrepancy observed during research demonstrates why consistency between terms and customer-facing help pages matters.</w:t>
      </w:r>
    </w:p>
    <w:p w14:paraId="6E36D556"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Design for first value quickly. Reduce the number of steps between account creation, verification and the first successful transaction.</w:t>
      </w:r>
    </w:p>
    <w:p w14:paraId="48A33CA7"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Use competitor monitoring as an ongoing data process. Pricing, KYC limits, card rules and promotions can change; a quarterly competitor-monitoring dashboard would keep strategy current.</w:t>
      </w:r>
    </w:p>
    <w:p w14:paraId="395AA89D" w14:textId="77777777" w:rsidR="00F37CF0" w:rsidRDefault="00F37CF0">
      <w:pPr>
        <w:spacing w:line="276" w:lineRule="auto"/>
        <w:rPr>
          <w:rFonts w:ascii="Times New Roman" w:eastAsia="Times New Roman" w:hAnsi="Times New Roman" w:cs="Times New Roman"/>
        </w:rPr>
      </w:pPr>
    </w:p>
    <w:p w14:paraId="66034F9F" w14:textId="77777777" w:rsidR="00F37CF0" w:rsidRDefault="00F37CF0">
      <w:pPr>
        <w:spacing w:line="276" w:lineRule="auto"/>
        <w:rPr>
          <w:rFonts w:ascii="Times New Roman" w:eastAsia="Times New Roman" w:hAnsi="Times New Roman" w:cs="Times New Roman"/>
        </w:rPr>
      </w:pPr>
    </w:p>
    <w:p w14:paraId="281276A2" w14:textId="77777777" w:rsidR="00F37CF0"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9. High-Value SIDONPAY Data Points</w:t>
      </w:r>
    </w:p>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4"/>
        <w:gridCol w:w="2254"/>
        <w:gridCol w:w="2254"/>
        <w:gridCol w:w="2254"/>
      </w:tblGrid>
      <w:tr w:rsidR="00F37CF0" w14:paraId="5D6D5211" w14:textId="77777777">
        <w:tc>
          <w:tcPr>
            <w:tcW w:w="2254" w:type="dxa"/>
          </w:tcPr>
          <w:p w14:paraId="675DDF98"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SIDONPAY differentiator</w:t>
            </w:r>
          </w:p>
        </w:tc>
        <w:tc>
          <w:tcPr>
            <w:tcW w:w="2254" w:type="dxa"/>
          </w:tcPr>
          <w:p w14:paraId="1757B3A5"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Data generated</w:t>
            </w:r>
          </w:p>
        </w:tc>
        <w:tc>
          <w:tcPr>
            <w:tcW w:w="2254" w:type="dxa"/>
          </w:tcPr>
          <w:p w14:paraId="1A938A39"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Primary beneficiary</w:t>
            </w:r>
          </w:p>
        </w:tc>
        <w:tc>
          <w:tcPr>
            <w:tcW w:w="2254" w:type="dxa"/>
          </w:tcPr>
          <w:p w14:paraId="292A78E9"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Decision enabled</w:t>
            </w:r>
          </w:p>
        </w:tc>
      </w:tr>
      <w:tr w:rsidR="00F37CF0" w14:paraId="344A2FAE" w14:textId="77777777">
        <w:tc>
          <w:tcPr>
            <w:tcW w:w="2254" w:type="dxa"/>
          </w:tcPr>
          <w:p w14:paraId="45F244B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Unified Consumer Wallet</w:t>
            </w:r>
          </w:p>
        </w:tc>
        <w:tc>
          <w:tcPr>
            <w:tcW w:w="2254" w:type="dxa"/>
          </w:tcPr>
          <w:p w14:paraId="7A42376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Product adoption, feature combinations, NGN-to-USD conversions, bill-payment frequency, </w:t>
            </w:r>
            <w:r>
              <w:rPr>
                <w:rFonts w:ascii="Times New Roman" w:eastAsia="Times New Roman" w:hAnsi="Times New Roman" w:cs="Times New Roman"/>
                <w:sz w:val="22"/>
                <w:szCs w:val="22"/>
              </w:rPr>
              <w:lastRenderedPageBreak/>
              <w:t>card usage, cross-feature journeys, balances and transaction frequency.</w:t>
            </w:r>
          </w:p>
        </w:tc>
        <w:tc>
          <w:tcPr>
            <w:tcW w:w="2254" w:type="dxa"/>
          </w:tcPr>
          <w:p w14:paraId="59555DD6"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Product / Marketing</w:t>
            </w:r>
          </w:p>
        </w:tc>
        <w:tc>
          <w:tcPr>
            <w:tcW w:w="2254" w:type="dxa"/>
          </w:tcPr>
          <w:p w14:paraId="3AFDC3B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Identify high-value user journeys, improve cross-sell and decide which features should receive investment.</w:t>
            </w:r>
          </w:p>
        </w:tc>
      </w:tr>
      <w:tr w:rsidR="00F37CF0" w14:paraId="3D1B59FF" w14:textId="77777777">
        <w:tc>
          <w:tcPr>
            <w:tcW w:w="2254" w:type="dxa"/>
          </w:tcPr>
          <w:p w14:paraId="1D13E4C7"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Transparent Fee Card</w:t>
            </w:r>
          </w:p>
        </w:tc>
        <w:tc>
          <w:tcPr>
            <w:tcW w:w="2254" w:type="dxa"/>
          </w:tcPr>
          <w:p w14:paraId="1F3C7379"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Fee-page views, fee-related drop-offs, transaction completion, fee complaints, revenue by fee type, conversion before/after fee changes.</w:t>
            </w:r>
          </w:p>
        </w:tc>
        <w:tc>
          <w:tcPr>
            <w:tcW w:w="2254" w:type="dxa"/>
          </w:tcPr>
          <w:p w14:paraId="6D269FE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Product / Finance / Marketing</w:t>
            </w:r>
          </w:p>
        </w:tc>
        <w:tc>
          <w:tcPr>
            <w:tcW w:w="2254" w:type="dxa"/>
          </w:tcPr>
          <w:p w14:paraId="7DD05A0B"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Identify pricing friction, test clearer disclosures and understand how fees affect conversion.</w:t>
            </w:r>
          </w:p>
        </w:tc>
      </w:tr>
      <w:tr w:rsidR="00F37CF0" w14:paraId="3A532D58" w14:textId="77777777">
        <w:tc>
          <w:tcPr>
            <w:tcW w:w="2254" w:type="dxa"/>
          </w:tcPr>
          <w:p w14:paraId="5D586B2B"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Tiered KYC</w:t>
            </w:r>
          </w:p>
        </w:tc>
        <w:tc>
          <w:tcPr>
            <w:tcW w:w="2254" w:type="dxa"/>
          </w:tcPr>
          <w:p w14:paraId="2414412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KYC completion, failure rate, time to verification, drop-off by stage, users per tier, upgrade rate, transaction limits and transaction volume by tier.</w:t>
            </w:r>
          </w:p>
        </w:tc>
        <w:tc>
          <w:tcPr>
            <w:tcW w:w="2254" w:type="dxa"/>
          </w:tcPr>
          <w:p w14:paraId="3814BB5B"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Product / Design / Compliance</w:t>
            </w:r>
          </w:p>
        </w:tc>
        <w:tc>
          <w:tcPr>
            <w:tcW w:w="2254" w:type="dxa"/>
          </w:tcPr>
          <w:p w14:paraId="0E645666"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Remove onboarding friction, improve verification UX and determine whether limits support target customer behaviour.</w:t>
            </w:r>
          </w:p>
        </w:tc>
      </w:tr>
      <w:tr w:rsidR="00F37CF0" w14:paraId="05870562" w14:textId="77777777">
        <w:tc>
          <w:tcPr>
            <w:tcW w:w="2254" w:type="dxa"/>
          </w:tcPr>
          <w:p w14:paraId="23FF5BD7"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NGN Bill Pay + Global Spend</w:t>
            </w:r>
          </w:p>
        </w:tc>
        <w:tc>
          <w:tcPr>
            <w:tcW w:w="2254" w:type="dxa"/>
          </w:tcPr>
          <w:p w14:paraId="16731CE7"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Bill-payment frequency, bill categories, USD spend, card transactions, local-to-global journeys and repeat usage.</w:t>
            </w:r>
          </w:p>
        </w:tc>
        <w:tc>
          <w:tcPr>
            <w:tcW w:w="2254" w:type="dxa"/>
          </w:tcPr>
          <w:p w14:paraId="59287C9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Product / Sales / Marketing</w:t>
            </w:r>
          </w:p>
        </w:tc>
        <w:tc>
          <w:tcPr>
            <w:tcW w:w="2254" w:type="dxa"/>
          </w:tcPr>
          <w:p w14:paraId="013FBEC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Identify bundles, retention drivers and high-value customer segments.</w:t>
            </w:r>
          </w:p>
        </w:tc>
      </w:tr>
      <w:tr w:rsidR="00F37CF0" w14:paraId="0C29C1BC" w14:textId="77777777">
        <w:tc>
          <w:tcPr>
            <w:tcW w:w="2254" w:type="dxa"/>
          </w:tcPr>
          <w:p w14:paraId="27E6245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Gift Card Marketplace</w:t>
            </w:r>
          </w:p>
        </w:tc>
        <w:tc>
          <w:tcPr>
            <w:tcW w:w="2254" w:type="dxa"/>
          </w:tcPr>
          <w:p w14:paraId="430D1B9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Gift-card category, brand, purchase value, currency, repeat purchases, failure rates, margins and customer segment.</w:t>
            </w:r>
          </w:p>
        </w:tc>
        <w:tc>
          <w:tcPr>
            <w:tcW w:w="2254" w:type="dxa"/>
          </w:tcPr>
          <w:p w14:paraId="68E865A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Sales / Product</w:t>
            </w:r>
          </w:p>
        </w:tc>
        <w:tc>
          <w:tcPr>
            <w:tcW w:w="2254" w:type="dxa"/>
          </w:tcPr>
          <w:p w14:paraId="3691A31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Prioritise brands, promotions and inventory based on demand and profitability.</w:t>
            </w:r>
          </w:p>
        </w:tc>
      </w:tr>
    </w:tbl>
    <w:p w14:paraId="38F9F4C2" w14:textId="77777777" w:rsidR="00F37CF0" w:rsidRDefault="00F37CF0">
      <w:pPr>
        <w:spacing w:line="276" w:lineRule="auto"/>
        <w:rPr>
          <w:rFonts w:ascii="Times New Roman" w:eastAsia="Times New Roman" w:hAnsi="Times New Roman" w:cs="Times New Roman"/>
        </w:rPr>
      </w:pPr>
    </w:p>
    <w:p w14:paraId="682F7770" w14:textId="77777777" w:rsidR="00F37CF0" w:rsidRDefault="00F37CF0">
      <w:pPr>
        <w:spacing w:line="276" w:lineRule="auto"/>
        <w:rPr>
          <w:rFonts w:ascii="Times New Roman" w:eastAsia="Times New Roman" w:hAnsi="Times New Roman" w:cs="Times New Roman"/>
        </w:rPr>
      </w:pPr>
    </w:p>
    <w:p w14:paraId="0005F00A" w14:textId="77777777" w:rsidR="00F37CF0" w:rsidRDefault="00F37CF0">
      <w:pPr>
        <w:spacing w:line="276" w:lineRule="auto"/>
        <w:rPr>
          <w:rFonts w:ascii="Times New Roman" w:eastAsia="Times New Roman" w:hAnsi="Times New Roman" w:cs="Times New Roman"/>
          <w:b/>
          <w:bCs/>
          <w:sz w:val="28"/>
          <w:szCs w:val="28"/>
        </w:rPr>
      </w:pPr>
    </w:p>
    <w:p w14:paraId="7ED655C5" w14:textId="77777777" w:rsidR="00F37CF0"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10. Driving Data-Backed Decisions</w:t>
      </w: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4"/>
        <w:gridCol w:w="2254"/>
        <w:gridCol w:w="2254"/>
        <w:gridCol w:w="2254"/>
      </w:tblGrid>
      <w:tr w:rsidR="00F37CF0" w14:paraId="30447030" w14:textId="77777777">
        <w:tc>
          <w:tcPr>
            <w:tcW w:w="2254" w:type="dxa"/>
          </w:tcPr>
          <w:p w14:paraId="7FA551DD"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Data signal</w:t>
            </w:r>
          </w:p>
        </w:tc>
        <w:tc>
          <w:tcPr>
            <w:tcW w:w="2254" w:type="dxa"/>
          </w:tcPr>
          <w:p w14:paraId="04427743"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Insight</w:t>
            </w:r>
          </w:p>
        </w:tc>
        <w:tc>
          <w:tcPr>
            <w:tcW w:w="2254" w:type="dxa"/>
          </w:tcPr>
          <w:p w14:paraId="04E5EF14"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Business decision</w:t>
            </w:r>
          </w:p>
        </w:tc>
        <w:tc>
          <w:tcPr>
            <w:tcW w:w="2254" w:type="dxa"/>
          </w:tcPr>
          <w:p w14:paraId="04118C6A" w14:textId="77777777" w:rsidR="00F37CF0" w:rsidRDefault="00000000">
            <w:pPr>
              <w:spacing w:line="276"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Expected outcome</w:t>
            </w:r>
          </w:p>
        </w:tc>
      </w:tr>
      <w:tr w:rsidR="00F37CF0" w14:paraId="7C20458B" w14:textId="77777777">
        <w:tc>
          <w:tcPr>
            <w:tcW w:w="2254" w:type="dxa"/>
          </w:tcPr>
          <w:p w14:paraId="4C90A55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KYC abandonment at document upload</w:t>
            </w:r>
          </w:p>
        </w:tc>
        <w:tc>
          <w:tcPr>
            <w:tcW w:w="2254" w:type="dxa"/>
          </w:tcPr>
          <w:p w14:paraId="64232A5B"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Users are reaching verification but failing at one step.</w:t>
            </w:r>
          </w:p>
        </w:tc>
        <w:tc>
          <w:tcPr>
            <w:tcW w:w="2254" w:type="dxa"/>
          </w:tcPr>
          <w:p w14:paraId="341CD0A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Design simplifies the upload flow and tests alternative instructions.</w:t>
            </w:r>
          </w:p>
        </w:tc>
        <w:tc>
          <w:tcPr>
            <w:tcW w:w="2254" w:type="dxa"/>
          </w:tcPr>
          <w:p w14:paraId="507D909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Higher KYC completion.</w:t>
            </w:r>
          </w:p>
        </w:tc>
      </w:tr>
      <w:tr w:rsidR="00F37CF0" w14:paraId="374AA125" w14:textId="77777777">
        <w:tc>
          <w:tcPr>
            <w:tcW w:w="2254" w:type="dxa"/>
          </w:tcPr>
          <w:p w14:paraId="7D18E62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High bill-payment repeat rate</w:t>
            </w:r>
          </w:p>
        </w:tc>
        <w:tc>
          <w:tcPr>
            <w:tcW w:w="2254" w:type="dxa"/>
          </w:tcPr>
          <w:p w14:paraId="3F421500"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Bills are driving recurring engagement.</w:t>
            </w:r>
          </w:p>
        </w:tc>
        <w:tc>
          <w:tcPr>
            <w:tcW w:w="2254" w:type="dxa"/>
          </w:tcPr>
          <w:p w14:paraId="652C68B4"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Marketing promotes bill pay as a reason to keep the app active.</w:t>
            </w:r>
          </w:p>
        </w:tc>
        <w:tc>
          <w:tcPr>
            <w:tcW w:w="2254" w:type="dxa"/>
          </w:tcPr>
          <w:p w14:paraId="73B9BB1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Higher retention and monthly active use.</w:t>
            </w:r>
          </w:p>
        </w:tc>
      </w:tr>
      <w:tr w:rsidR="00F37CF0" w14:paraId="4CCDFA05" w14:textId="77777777">
        <w:tc>
          <w:tcPr>
            <w:tcW w:w="2254" w:type="dxa"/>
          </w:tcPr>
          <w:p w14:paraId="4514C8C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High USD-card spend but low USD-wallet funding</w:t>
            </w:r>
          </w:p>
        </w:tc>
        <w:tc>
          <w:tcPr>
            <w:tcW w:w="2254" w:type="dxa"/>
          </w:tcPr>
          <w:p w14:paraId="496861CC"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Users may struggle with funding/conversion.</w:t>
            </w:r>
          </w:p>
        </w:tc>
        <w:tc>
          <w:tcPr>
            <w:tcW w:w="2254" w:type="dxa"/>
          </w:tcPr>
          <w:p w14:paraId="447CBC94"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Product improves funding and conversion flows.</w:t>
            </w:r>
          </w:p>
        </w:tc>
        <w:tc>
          <w:tcPr>
            <w:tcW w:w="2254" w:type="dxa"/>
          </w:tcPr>
          <w:p w14:paraId="005B621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Higher successful card transactions.</w:t>
            </w:r>
          </w:p>
        </w:tc>
      </w:tr>
      <w:tr w:rsidR="00F37CF0" w14:paraId="20142733" w14:textId="77777777">
        <w:tc>
          <w:tcPr>
            <w:tcW w:w="2254" w:type="dxa"/>
          </w:tcPr>
          <w:p w14:paraId="14FD757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High fee-page views followed by abandonment</w:t>
            </w:r>
          </w:p>
        </w:tc>
        <w:tc>
          <w:tcPr>
            <w:tcW w:w="2254" w:type="dxa"/>
          </w:tcPr>
          <w:p w14:paraId="5A907B2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Users may be uncertain about total cost.</w:t>
            </w:r>
          </w:p>
        </w:tc>
        <w:tc>
          <w:tcPr>
            <w:tcW w:w="2254" w:type="dxa"/>
          </w:tcPr>
          <w:p w14:paraId="73D132A0"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Product redesigns fee disclosure and shows total cost earlier.</w:t>
            </w:r>
          </w:p>
        </w:tc>
        <w:tc>
          <w:tcPr>
            <w:tcW w:w="2254" w:type="dxa"/>
          </w:tcPr>
          <w:p w14:paraId="3B900B74"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Higher transaction conversion.</w:t>
            </w:r>
          </w:p>
        </w:tc>
      </w:tr>
      <w:tr w:rsidR="00F37CF0" w14:paraId="138BE414" w14:textId="77777777">
        <w:tc>
          <w:tcPr>
            <w:tcW w:w="2254" w:type="dxa"/>
          </w:tcPr>
          <w:p w14:paraId="4030A2F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Gift-card demand concentrated in a few brands</w:t>
            </w:r>
          </w:p>
        </w:tc>
        <w:tc>
          <w:tcPr>
            <w:tcW w:w="2254" w:type="dxa"/>
          </w:tcPr>
          <w:p w14:paraId="24E9F7D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 small set of brands drives most marketplace demand.</w:t>
            </w:r>
          </w:p>
        </w:tc>
        <w:tc>
          <w:tcPr>
            <w:tcW w:w="2254" w:type="dxa"/>
          </w:tcPr>
          <w:p w14:paraId="3ED4C4F9"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Sales prioritises partnerships and promotions for those brands.</w:t>
            </w:r>
          </w:p>
        </w:tc>
        <w:tc>
          <w:tcPr>
            <w:tcW w:w="2254" w:type="dxa"/>
          </w:tcPr>
          <w:p w14:paraId="03955934"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Improved sales and inventory efficiency.</w:t>
            </w:r>
          </w:p>
        </w:tc>
      </w:tr>
      <w:tr w:rsidR="00F37CF0" w14:paraId="3E000A3E" w14:textId="77777777">
        <w:tc>
          <w:tcPr>
            <w:tcW w:w="2254" w:type="dxa"/>
          </w:tcPr>
          <w:p w14:paraId="78B991FA"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High-value users concentrated in higher KYC tiers</w:t>
            </w:r>
          </w:p>
        </w:tc>
        <w:tc>
          <w:tcPr>
            <w:tcW w:w="2254" w:type="dxa"/>
          </w:tcPr>
          <w:p w14:paraId="0222254D"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Verification depth is associated with valuable activity.</w:t>
            </w:r>
          </w:p>
        </w:tc>
        <w:tc>
          <w:tcPr>
            <w:tcW w:w="2254" w:type="dxa"/>
          </w:tcPr>
          <w:p w14:paraId="72FDA9A6"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Marketing and Product encourage appropriate KYC progression.</w:t>
            </w:r>
          </w:p>
        </w:tc>
        <w:tc>
          <w:tcPr>
            <w:tcW w:w="2254" w:type="dxa"/>
          </w:tcPr>
          <w:p w14:paraId="08624BBB"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Higher transaction value while maintaining compliance.</w:t>
            </w:r>
          </w:p>
        </w:tc>
      </w:tr>
    </w:tbl>
    <w:p w14:paraId="2295C70A" w14:textId="77777777" w:rsidR="00F37CF0" w:rsidRDefault="00F37CF0">
      <w:pPr>
        <w:spacing w:line="276" w:lineRule="auto"/>
        <w:rPr>
          <w:rFonts w:ascii="Times New Roman" w:eastAsia="Times New Roman" w:hAnsi="Times New Roman" w:cs="Times New Roman"/>
        </w:rPr>
      </w:pPr>
    </w:p>
    <w:p w14:paraId="67018E4A" w14:textId="77777777" w:rsidR="00F37CF0" w:rsidRDefault="00F37CF0">
      <w:pPr>
        <w:spacing w:line="276" w:lineRule="auto"/>
        <w:rPr>
          <w:rFonts w:ascii="Times New Roman" w:eastAsia="Times New Roman" w:hAnsi="Times New Roman" w:cs="Times New Roman"/>
        </w:rPr>
      </w:pPr>
    </w:p>
    <w:p w14:paraId="41BCADE9" w14:textId="77777777" w:rsidR="00F37CF0"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 Key Findings</w:t>
      </w:r>
    </w:p>
    <w:p w14:paraId="7E68953D"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The three competitors cover different strategic spaces, making them more useful as benchmarks than as a simple ranking exercise.</w:t>
      </w:r>
    </w:p>
    <w:p w14:paraId="0D323DF3"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provides the strongest local-consumer benchmark for everyday Nigerian financial use cases.</w:t>
      </w:r>
    </w:p>
    <w:p w14:paraId="5B7F3F4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provides a strong Nigerian/global-money benchmark, particularly for USD accounts, cards, KYC-linked limits and published fees.</w:t>
      </w:r>
    </w:p>
    <w:p w14:paraId="3BAAB8B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Wise provides the clearest benchmark for transparent pricing and FX communication.</w:t>
      </w:r>
    </w:p>
    <w:p w14:paraId="1F7D3A5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SIDONPAY's strongest potential differentiation is the integration of local bill payments, USD account functionality and global card spending in one Nigeria-first consumer experience.</w:t>
      </w:r>
    </w:p>
    <w:p w14:paraId="2234111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Pricing transparency should be treated as a trust-building product capability, not merely a compliance or marketing exercise.</w:t>
      </w:r>
    </w:p>
    <w:p w14:paraId="4280985D"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KYC data can become a direct input into product and design decisions if SIDONPAY tracks verification steps, completion, failures and time-to-verify.</w:t>
      </w:r>
    </w:p>
    <w:p w14:paraId="5A620F09"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A competitor-monitoring process is necessary because pricing and product rules change frequently.</w:t>
      </w:r>
    </w:p>
    <w:p w14:paraId="7EE7B1A5" w14:textId="77777777" w:rsidR="00F37CF0" w:rsidRDefault="00F37CF0">
      <w:pPr>
        <w:spacing w:line="276" w:lineRule="auto"/>
        <w:rPr>
          <w:rFonts w:ascii="Times New Roman" w:eastAsia="Times New Roman" w:hAnsi="Times New Roman" w:cs="Times New Roman"/>
        </w:rPr>
      </w:pPr>
    </w:p>
    <w:p w14:paraId="1996FDEE" w14:textId="77777777" w:rsidR="00F37CF0" w:rsidRDefault="00F37CF0">
      <w:pPr>
        <w:spacing w:line="276" w:lineRule="auto"/>
        <w:rPr>
          <w:rFonts w:ascii="Times New Roman" w:eastAsia="Times New Roman" w:hAnsi="Times New Roman" w:cs="Times New Roman"/>
        </w:rPr>
      </w:pPr>
    </w:p>
    <w:p w14:paraId="50985805" w14:textId="77777777" w:rsidR="00F37CF0"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Conclusion</w:t>
      </w:r>
    </w:p>
    <w:p w14:paraId="7F75995F"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competitive landscape suggests that SIDONPAY does not need to compete feature-for-feature with every fintech. Instead, its opportunity is to combine the most relevant local and global use cases into a coherent consumer experience. </w:t>
      </w:r>
      <w:proofErr w:type="spellStart"/>
      <w:r>
        <w:rPr>
          <w:rFonts w:ascii="Times New Roman" w:eastAsia="Times New Roman" w:hAnsi="Times New Roman" w:cs="Times New Roman"/>
          <w:sz w:val="22"/>
          <w:szCs w:val="22"/>
        </w:rPr>
        <w:t>OPay</w:t>
      </w:r>
      <w:proofErr w:type="spellEnd"/>
      <w:r>
        <w:rPr>
          <w:rFonts w:ascii="Times New Roman" w:eastAsia="Times New Roman" w:hAnsi="Times New Roman" w:cs="Times New Roman"/>
          <w:sz w:val="22"/>
          <w:szCs w:val="22"/>
        </w:rPr>
        <w:t xml:space="preserve"> demonstrates the importance of local everyday utility; </w:t>
      </w:r>
      <w:proofErr w:type="spellStart"/>
      <w:r>
        <w:rPr>
          <w:rFonts w:ascii="Times New Roman" w:eastAsia="Times New Roman" w:hAnsi="Times New Roman" w:cs="Times New Roman"/>
          <w:sz w:val="22"/>
          <w:szCs w:val="22"/>
        </w:rPr>
        <w:lastRenderedPageBreak/>
        <w:t>Raenest</w:t>
      </w:r>
      <w:proofErr w:type="spellEnd"/>
      <w:r>
        <w:rPr>
          <w:rFonts w:ascii="Times New Roman" w:eastAsia="Times New Roman" w:hAnsi="Times New Roman" w:cs="Times New Roman"/>
          <w:sz w:val="22"/>
          <w:szCs w:val="22"/>
        </w:rPr>
        <w:t xml:space="preserve"> demonstrates the value of accessible global-money accounts and card spending; and Wise demonstrates how transparent pricing and FX communication can become part of a brand's trust proposition.</w:t>
      </w:r>
    </w:p>
    <w:p w14:paraId="5D89BE62"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For SIDONPAY, the strategic objective should therefore be to make the customer journey simple, measurable and transparent from KYC through transaction completion. The data generated by each product feature should be deliberately designed to answer business questions for Product, Design, Marketing, Sales, Finance and Compliance.</w:t>
      </w:r>
    </w:p>
    <w:p w14:paraId="08598C99" w14:textId="77777777" w:rsidR="00F37CF0" w:rsidRDefault="00F37CF0">
      <w:pPr>
        <w:spacing w:line="276" w:lineRule="auto"/>
        <w:rPr>
          <w:rFonts w:ascii="Times New Roman" w:eastAsia="Times New Roman" w:hAnsi="Times New Roman" w:cs="Times New Roman"/>
        </w:rPr>
      </w:pPr>
    </w:p>
    <w:p w14:paraId="6E7378A2" w14:textId="77777777" w:rsidR="00F37CF0" w:rsidRDefault="00F37CF0">
      <w:pPr>
        <w:spacing w:line="276" w:lineRule="auto"/>
        <w:rPr>
          <w:rFonts w:ascii="Times New Roman" w:eastAsia="Times New Roman" w:hAnsi="Times New Roman" w:cs="Times New Roman"/>
        </w:rPr>
      </w:pPr>
    </w:p>
    <w:p w14:paraId="5EE7E1C0" w14:textId="77777777" w:rsidR="00F37CF0" w:rsidRDefault="00000000">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13. References and Research Sources</w:t>
      </w:r>
    </w:p>
    <w:p w14:paraId="00CC692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1.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Help Centre. USD Virtual Card Charges on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Published July 21, 2026.</w:t>
      </w:r>
    </w:p>
    <w:p w14:paraId="3CEBC8CD"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Help Centre. Our Supported Payout Countries, Currency, and Fees. Published March 30, 2026.</w:t>
      </w:r>
    </w:p>
    <w:p w14:paraId="3C833811"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3.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Help Centre. Bank Accounts Deposit Charges on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Published July 22, 2026.</w:t>
      </w:r>
    </w:p>
    <w:p w14:paraId="110AB01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4.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Help Centre. Conversion Fees on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Published February 21, 2026.</w:t>
      </w:r>
    </w:p>
    <w:p w14:paraId="6211C92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5.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Help Centre. Maximum Transaction Limits Allowed by KYC Level. Published July 21, 2026.</w:t>
      </w:r>
    </w:p>
    <w:p w14:paraId="5F5FC259"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6.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Help Centre. Creating Your Virtual Card on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Published July 22, 2026.</w:t>
      </w:r>
    </w:p>
    <w:p w14:paraId="77AFCBF6"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7.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Help Centre.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Dollar Card FAQ. Published July 23, 2026.</w:t>
      </w:r>
    </w:p>
    <w:p w14:paraId="2E309155"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8.   </w:t>
      </w:r>
      <w:proofErr w:type="spellStart"/>
      <w:r>
        <w:rPr>
          <w:rFonts w:ascii="Times New Roman" w:eastAsia="Times New Roman" w:hAnsi="Times New Roman" w:cs="Times New Roman"/>
          <w:sz w:val="22"/>
          <w:szCs w:val="22"/>
        </w:rPr>
        <w:t>Raenest</w:t>
      </w:r>
      <w:proofErr w:type="spellEnd"/>
      <w:r>
        <w:rPr>
          <w:rFonts w:ascii="Times New Roman" w:eastAsia="Times New Roman" w:hAnsi="Times New Roman" w:cs="Times New Roman"/>
          <w:sz w:val="22"/>
          <w:szCs w:val="22"/>
        </w:rPr>
        <w:t xml:space="preserve"> Terms of Service. Card fee schedule and terms.</w:t>
      </w:r>
    </w:p>
    <w:p w14:paraId="18443230"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9.   Wise. Nigeria Fees &amp; Pricing.</w:t>
      </w:r>
    </w:p>
    <w:p w14:paraId="0B4619C8"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10.  Wise. What is a Wise Account?</w:t>
      </w:r>
    </w:p>
    <w:p w14:paraId="1B57C5EE"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11.  Wise. Wise Card Fees / Multi-Currency Card pricing.</w:t>
      </w:r>
    </w:p>
    <w:p w14:paraId="1150FEC0" w14:textId="77777777" w:rsidR="00F37CF0" w:rsidRDefault="00000000">
      <w:p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12.  </w:t>
      </w:r>
      <w:proofErr w:type="spellStart"/>
      <w:r>
        <w:rPr>
          <w:rFonts w:ascii="Times New Roman" w:eastAsia="Times New Roman" w:hAnsi="Times New Roman" w:cs="Times New Roman"/>
          <w:sz w:val="22"/>
          <w:szCs w:val="22"/>
        </w:rPr>
        <w:t>Opay</w:t>
      </w:r>
      <w:proofErr w:type="spellEnd"/>
    </w:p>
    <w:sectPr w:rsidR="00F37CF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AC1AC18-1CAE-489E-844C-7C63DE986CC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C52A19A-BA97-4008-B1D3-9AA75BD3E74A}"/>
    <w:embedItalic r:id="rId3" w:fontKey="{145AC2BD-08C1-4A14-986F-263E167EC0C2}"/>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35A5AD54-242E-4C5A-AAD9-A13E320E6112}"/>
  </w:font>
  <w:font w:name="Cardo">
    <w:charset w:val="00"/>
    <w:family w:val="auto"/>
    <w:pitch w:val="default"/>
    <w:embedRegular r:id="rId5" w:fontKey="{3882C782-B6FA-4DF4-9C15-85C29C319E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5792"/>
    <w:multiLevelType w:val="multilevel"/>
    <w:tmpl w:val="6D04CF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C574D3"/>
    <w:multiLevelType w:val="multilevel"/>
    <w:tmpl w:val="404629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572E38"/>
    <w:multiLevelType w:val="multilevel"/>
    <w:tmpl w:val="A998B6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72B086F"/>
    <w:multiLevelType w:val="multilevel"/>
    <w:tmpl w:val="5FC0DC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340D9E"/>
    <w:multiLevelType w:val="multilevel"/>
    <w:tmpl w:val="0CC8D0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EC35B28"/>
    <w:multiLevelType w:val="multilevel"/>
    <w:tmpl w:val="946A47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09B1A99"/>
    <w:multiLevelType w:val="multilevel"/>
    <w:tmpl w:val="26A85E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1323099"/>
    <w:multiLevelType w:val="multilevel"/>
    <w:tmpl w:val="EA3EDB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32D051F"/>
    <w:multiLevelType w:val="multilevel"/>
    <w:tmpl w:val="28B4D5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8106E93"/>
    <w:multiLevelType w:val="multilevel"/>
    <w:tmpl w:val="8A6862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F69728D"/>
    <w:multiLevelType w:val="multilevel"/>
    <w:tmpl w:val="A8DEEA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61C6D42"/>
    <w:multiLevelType w:val="multilevel"/>
    <w:tmpl w:val="922895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E3F01CB"/>
    <w:multiLevelType w:val="multilevel"/>
    <w:tmpl w:val="E3FCF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3EA71FD"/>
    <w:multiLevelType w:val="multilevel"/>
    <w:tmpl w:val="98B62B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49947E4"/>
    <w:multiLevelType w:val="multilevel"/>
    <w:tmpl w:val="774C28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DFD7EB7"/>
    <w:multiLevelType w:val="multilevel"/>
    <w:tmpl w:val="1CF899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F1F66AE"/>
    <w:multiLevelType w:val="multilevel"/>
    <w:tmpl w:val="BB5AE0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4206C05"/>
    <w:multiLevelType w:val="multilevel"/>
    <w:tmpl w:val="73BA2A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ACB1B2E"/>
    <w:multiLevelType w:val="multilevel"/>
    <w:tmpl w:val="D166C2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5560159">
    <w:abstractNumId w:val="7"/>
  </w:num>
  <w:num w:numId="2" w16cid:durableId="828791304">
    <w:abstractNumId w:val="15"/>
  </w:num>
  <w:num w:numId="3" w16cid:durableId="1575822456">
    <w:abstractNumId w:val="10"/>
  </w:num>
  <w:num w:numId="4" w16cid:durableId="1731683985">
    <w:abstractNumId w:val="17"/>
  </w:num>
  <w:num w:numId="5" w16cid:durableId="1276595090">
    <w:abstractNumId w:val="3"/>
  </w:num>
  <w:num w:numId="6" w16cid:durableId="875047521">
    <w:abstractNumId w:val="2"/>
  </w:num>
  <w:num w:numId="7" w16cid:durableId="1300837302">
    <w:abstractNumId w:val="4"/>
  </w:num>
  <w:num w:numId="8" w16cid:durableId="1077555382">
    <w:abstractNumId w:val="14"/>
  </w:num>
  <w:num w:numId="9" w16cid:durableId="565142792">
    <w:abstractNumId w:val="13"/>
  </w:num>
  <w:num w:numId="10" w16cid:durableId="1312446829">
    <w:abstractNumId w:val="11"/>
  </w:num>
  <w:num w:numId="11" w16cid:durableId="1377390270">
    <w:abstractNumId w:val="8"/>
  </w:num>
  <w:num w:numId="12" w16cid:durableId="898639256">
    <w:abstractNumId w:val="18"/>
  </w:num>
  <w:num w:numId="13" w16cid:durableId="272055131">
    <w:abstractNumId w:val="16"/>
  </w:num>
  <w:num w:numId="14" w16cid:durableId="2018380710">
    <w:abstractNumId w:val="9"/>
  </w:num>
  <w:num w:numId="15" w16cid:durableId="895773351">
    <w:abstractNumId w:val="6"/>
  </w:num>
  <w:num w:numId="16" w16cid:durableId="1562475191">
    <w:abstractNumId w:val="0"/>
  </w:num>
  <w:num w:numId="17" w16cid:durableId="518474769">
    <w:abstractNumId w:val="5"/>
  </w:num>
  <w:num w:numId="18" w16cid:durableId="1852446098">
    <w:abstractNumId w:val="1"/>
  </w:num>
  <w:num w:numId="19" w16cid:durableId="9046067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CF0"/>
    <w:rsid w:val="004336AF"/>
    <w:rsid w:val="00B37D46"/>
    <w:rsid w:val="00D6187D"/>
    <w:rsid w:val="00F37C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7BE45"/>
  <w15:docId w15:val="{635FD5CC-D656-47C7-ADC9-19BDFC40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3E5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3E57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57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57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57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57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5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7DE"/>
    <w:rPr>
      <w:rFonts w:eastAsiaTheme="majorEastAsia" w:cstheme="majorBidi"/>
      <w:color w:val="272727" w:themeColor="text1" w:themeTint="D8"/>
    </w:rPr>
  </w:style>
  <w:style w:type="character" w:customStyle="1" w:styleId="TitleChar">
    <w:name w:val="Title Char"/>
    <w:basedOn w:val="DefaultParagraphFont"/>
    <w:link w:val="Title"/>
    <w:uiPriority w:val="10"/>
    <w:rsid w:val="003E57D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E5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7DE"/>
    <w:pPr>
      <w:spacing w:before="160"/>
      <w:jc w:val="center"/>
    </w:pPr>
    <w:rPr>
      <w:i/>
      <w:iCs/>
      <w:color w:val="404040" w:themeColor="text1" w:themeTint="BF"/>
    </w:rPr>
  </w:style>
  <w:style w:type="character" w:customStyle="1" w:styleId="QuoteChar">
    <w:name w:val="Quote Char"/>
    <w:basedOn w:val="DefaultParagraphFont"/>
    <w:link w:val="Quote"/>
    <w:uiPriority w:val="29"/>
    <w:rsid w:val="003E57DE"/>
    <w:rPr>
      <w:i/>
      <w:iCs/>
      <w:color w:val="404040" w:themeColor="text1" w:themeTint="BF"/>
    </w:rPr>
  </w:style>
  <w:style w:type="paragraph" w:styleId="ListParagraph">
    <w:name w:val="List Paragraph"/>
    <w:basedOn w:val="Normal"/>
    <w:uiPriority w:val="34"/>
    <w:qFormat/>
    <w:rsid w:val="003E57DE"/>
    <w:pPr>
      <w:ind w:left="720"/>
      <w:contextualSpacing/>
    </w:pPr>
  </w:style>
  <w:style w:type="character" w:styleId="IntenseEmphasis">
    <w:name w:val="Intense Emphasis"/>
    <w:basedOn w:val="DefaultParagraphFont"/>
    <w:uiPriority w:val="21"/>
    <w:qFormat/>
    <w:rsid w:val="003E57DE"/>
    <w:rPr>
      <w:i/>
      <w:iCs/>
      <w:color w:val="2F5496" w:themeColor="accent1" w:themeShade="BF"/>
    </w:rPr>
  </w:style>
  <w:style w:type="paragraph" w:styleId="IntenseQuote">
    <w:name w:val="Intense Quote"/>
    <w:basedOn w:val="Normal"/>
    <w:next w:val="Normal"/>
    <w:link w:val="IntenseQuoteChar"/>
    <w:uiPriority w:val="30"/>
    <w:qFormat/>
    <w:rsid w:val="003E57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57DE"/>
    <w:rPr>
      <w:i/>
      <w:iCs/>
      <w:color w:val="2F5496" w:themeColor="accent1" w:themeShade="BF"/>
    </w:rPr>
  </w:style>
  <w:style w:type="character" w:styleId="IntenseReference">
    <w:name w:val="Intense Reference"/>
    <w:basedOn w:val="DefaultParagraphFont"/>
    <w:uiPriority w:val="32"/>
    <w:qFormat/>
    <w:rsid w:val="003E57DE"/>
    <w:rPr>
      <w:b/>
      <w:bCs/>
      <w:smallCaps/>
      <w:color w:val="2F5496" w:themeColor="accent1" w:themeShade="BF"/>
      <w:spacing w:val="5"/>
    </w:rPr>
  </w:style>
  <w:style w:type="table" w:styleId="TableGrid">
    <w:name w:val="Table Grid"/>
    <w:basedOn w:val="TableNormal"/>
    <w:uiPriority w:val="39"/>
    <w:rsid w:val="003E57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xvQ/KkIUzYytnLjUohbLoOppjQ==">CgMxLjAaIwoBMBIeChwIB0IYCg9UaW1lcyBOZXcgUm9tYW4SBUNhcmRvGiMKATESHgocCAdCGAoPVGltZXMgTmV3IFJvbWFuEgVDYXJkbzgAciExWTlWdThWb2UxRUFXRFEtd3doekY1eDlqdGdWdUk3Q3Q=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4833</Words>
  <Characters>27552</Characters>
  <Application>Microsoft Office Word</Application>
  <DocSecurity>0</DocSecurity>
  <Lines>229</Lines>
  <Paragraphs>64</Paragraphs>
  <ScaleCrop>false</ScaleCrop>
  <Company/>
  <LinksUpToDate>false</LinksUpToDate>
  <CharactersWithSpaces>32321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Jumoke Olaleye</dc:creator>
  <cp:lastModifiedBy>Jumoke Olaleye</cp:lastModifiedBy>
  <cp:revision>3</cp:revision>
  <dcterms:created xsi:type="dcterms:W3CDTF">2026-08-27T10:40:00Z</dcterms:created>
  <dcterms:modified xsi:type="dcterms:W3CDTF">2026-10-23T15:28:00Z</dcterms:modified>
</cp:coreProperties>
</file>