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C327C" w14:textId="099977EC" w:rsidR="00F02A0C" w:rsidRDefault="00F02A0C" w:rsidP="00F02A0C">
      <w:pPr>
        <w:spacing w:line="360" w:lineRule="auto"/>
        <w:jc w:val="right"/>
        <w:rPr>
          <w:rFonts w:eastAsia="Times New Roman" w:cs="Times New Roman"/>
          <w:b/>
          <w:bCs/>
          <w:u w:val="single"/>
        </w:rPr>
      </w:pPr>
      <w:r>
        <w:rPr>
          <w:rFonts w:eastAsia="Times New Roman" w:cs="Times New Roman"/>
        </w:rPr>
        <w:t>16/09/26</w:t>
      </w:r>
    </w:p>
    <w:p w14:paraId="0AD8BDC3" w14:textId="7B26D0FB" w:rsidR="00F02A0C" w:rsidRPr="00F02A0C" w:rsidRDefault="00F02A0C" w:rsidP="00F02A0C">
      <w:pPr>
        <w:spacing w:line="360" w:lineRule="auto"/>
        <w:jc w:val="center"/>
        <w:rPr>
          <w:rFonts w:eastAsia="Times New Roman" w:cs="Times New Roman"/>
          <w:b/>
          <w:bCs/>
          <w:u w:val="single"/>
        </w:rPr>
      </w:pPr>
      <w:r w:rsidRPr="00F02A0C">
        <w:rPr>
          <w:rFonts w:eastAsia="Times New Roman" w:cs="Times New Roman"/>
          <w:b/>
          <w:bCs/>
          <w:u w:val="single"/>
        </w:rPr>
        <w:t>Trabajo Práctico Semanal</w:t>
      </w:r>
    </w:p>
    <w:p w14:paraId="37F48DC0" w14:textId="333211DB" w:rsidR="00F02A0C" w:rsidRPr="00F02A0C" w:rsidRDefault="00F02A0C" w:rsidP="00F02A0C">
      <w:pPr>
        <w:spacing w:line="360" w:lineRule="auto"/>
        <w:rPr>
          <w:rFonts w:eastAsia="Times New Roman" w:cs="Times New Roman"/>
        </w:rPr>
      </w:pPr>
      <w:r w:rsidRPr="00F02A0C">
        <w:rPr>
          <w:rFonts w:eastAsia="Times New Roman" w:cs="Times New Roman"/>
          <w:b/>
          <w:bCs/>
        </w:rPr>
        <w:t xml:space="preserve">Alumna: </w:t>
      </w:r>
      <w:r>
        <w:rPr>
          <w:rFonts w:eastAsia="Times New Roman" w:cs="Times New Roman"/>
        </w:rPr>
        <w:t>Nelson Coronel</w:t>
      </w:r>
    </w:p>
    <w:p w14:paraId="45ECC494" w14:textId="35FF49C3" w:rsidR="004233F0" w:rsidRPr="004233F0" w:rsidRDefault="004233F0" w:rsidP="004233F0">
      <w:pPr>
        <w:rPr>
          <w:b/>
          <w:bCs/>
          <w:lang w:val="es-MX"/>
        </w:rPr>
      </w:pPr>
      <w:r w:rsidRPr="004233F0">
        <w:rPr>
          <w:b/>
          <w:bCs/>
          <w:lang w:val="es-MX"/>
        </w:rPr>
        <w:t>Resumen de la noticia</w:t>
      </w:r>
    </w:p>
    <w:p w14:paraId="273E3683" w14:textId="1D2C6E68" w:rsidR="004233F0" w:rsidRPr="004233F0" w:rsidRDefault="004233F0" w:rsidP="004233F0">
      <w:pPr>
        <w:rPr>
          <w:lang w:val="es-MX"/>
        </w:rPr>
      </w:pPr>
      <w:r w:rsidRPr="004233F0">
        <w:rPr>
          <w:lang w:val="es-MX"/>
        </w:rPr>
        <w:t xml:space="preserve">Debido al encarecimiento de los costos de reposición por las cotizaciones internacionales, varios emblemas privados de combustibles aplicaron un nuevo reajuste de G. 600 por litro en el diésel —lo que representa la quinta suba del año—, una medida que genera fuerte preocupación por su impacto directo en el transporte de carga, la logística nacional y el costo de vida en general, mientras la estatal </w:t>
      </w:r>
      <w:proofErr w:type="spellStart"/>
      <w:r w:rsidRPr="004233F0">
        <w:rPr>
          <w:lang w:val="es-MX"/>
        </w:rPr>
        <w:t>Petropar</w:t>
      </w:r>
      <w:proofErr w:type="spellEnd"/>
      <w:r w:rsidRPr="004233F0">
        <w:rPr>
          <w:lang w:val="es-MX"/>
        </w:rPr>
        <w:t xml:space="preserve"> optó por congelar temporalmente sus pizarras utilizando stock previo, desatando duras críticas del gremio privado, que califica dicha postura como una distorsión del mercado y un subsidio encubierto con fines políticos.</w:t>
      </w:r>
    </w:p>
    <w:p w14:paraId="18BE03C7" w14:textId="25EDBC61" w:rsidR="004233F0" w:rsidRPr="004233F0" w:rsidRDefault="004233F0" w:rsidP="004233F0">
      <w:pPr>
        <w:rPr>
          <w:b/>
          <w:bCs/>
          <w:lang w:val="es-MX"/>
        </w:rPr>
      </w:pPr>
      <w:r w:rsidRPr="00F02A0C">
        <w:rPr>
          <w:b/>
          <w:bCs/>
          <w:lang w:val="es-MX"/>
        </w:rPr>
        <w:t>D</w:t>
      </w:r>
      <w:r w:rsidRPr="004233F0">
        <w:rPr>
          <w:b/>
          <w:bCs/>
          <w:lang w:val="es-MX"/>
        </w:rPr>
        <w:t>iccionario de términos económicos</w:t>
      </w:r>
    </w:p>
    <w:p w14:paraId="4CA3A802" w14:textId="77777777" w:rsidR="004233F0" w:rsidRPr="004233F0" w:rsidRDefault="004233F0" w:rsidP="004233F0">
      <w:pPr>
        <w:numPr>
          <w:ilvl w:val="0"/>
          <w:numId w:val="1"/>
        </w:numPr>
        <w:rPr>
          <w:lang w:val="es-MX"/>
        </w:rPr>
      </w:pPr>
      <w:r w:rsidRPr="004233F0">
        <w:rPr>
          <w:b/>
          <w:bCs/>
          <w:lang w:val="es-MX"/>
        </w:rPr>
        <w:t>Costo de reposición:</w:t>
      </w:r>
      <w:r w:rsidRPr="004233F0">
        <w:rPr>
          <w:lang w:val="es-MX"/>
        </w:rPr>
        <w:t xml:space="preserve"> Es el gasto estimado en el que debe incurrir una empresa para reponer su inventario vendido al precio actual de mercado, el cual suele determinar los precios de venta futuros cuando la materia prima sube de valor a nivel global.</w:t>
      </w:r>
    </w:p>
    <w:p w14:paraId="3D712FD7" w14:textId="77777777" w:rsidR="004233F0" w:rsidRPr="004233F0" w:rsidRDefault="004233F0" w:rsidP="004233F0">
      <w:pPr>
        <w:numPr>
          <w:ilvl w:val="0"/>
          <w:numId w:val="1"/>
        </w:numPr>
        <w:rPr>
          <w:lang w:val="es-MX"/>
        </w:rPr>
      </w:pPr>
      <w:r w:rsidRPr="004233F0">
        <w:rPr>
          <w:b/>
          <w:bCs/>
          <w:lang w:val="es-MX"/>
        </w:rPr>
        <w:t>Distorsión de mercado:</w:t>
      </w:r>
      <w:r w:rsidRPr="004233F0">
        <w:rPr>
          <w:lang w:val="es-MX"/>
        </w:rPr>
        <w:t xml:space="preserve"> Situación en la cual los precios de bienes o servicios no se fijan libremente mediante la interacción orgánica de la oferta y la demanda, sino por factores externos (intervención estatal, fijación de precios o subsidios), generando ineficiencias o competencia desigual.</w:t>
      </w:r>
    </w:p>
    <w:p w14:paraId="3A452026" w14:textId="77777777" w:rsidR="004233F0" w:rsidRPr="004233F0" w:rsidRDefault="004233F0" w:rsidP="004233F0">
      <w:pPr>
        <w:numPr>
          <w:ilvl w:val="0"/>
          <w:numId w:val="1"/>
        </w:numPr>
        <w:rPr>
          <w:lang w:val="es-MX"/>
        </w:rPr>
      </w:pPr>
      <w:r w:rsidRPr="004233F0">
        <w:rPr>
          <w:b/>
          <w:bCs/>
          <w:lang w:val="es-MX"/>
        </w:rPr>
        <w:t>Subsidio:</w:t>
      </w:r>
      <w:r w:rsidRPr="004233F0">
        <w:rPr>
          <w:lang w:val="es-MX"/>
        </w:rPr>
        <w:t xml:space="preserve"> Asistencia financiera concedida por el Estado a empresas o consumidores para absorber parte de los costos reales de un producto, manteniendo artificialmente su precio por debajo del valor de equilibrio del mercado.</w:t>
      </w:r>
    </w:p>
    <w:p w14:paraId="08EF31DE" w14:textId="77777777" w:rsidR="004233F0" w:rsidRPr="004233F0" w:rsidRDefault="004233F0" w:rsidP="004233F0">
      <w:pPr>
        <w:numPr>
          <w:ilvl w:val="0"/>
          <w:numId w:val="1"/>
        </w:numPr>
        <w:rPr>
          <w:lang w:val="es-MX"/>
        </w:rPr>
      </w:pPr>
      <w:r w:rsidRPr="004233F0">
        <w:rPr>
          <w:b/>
          <w:bCs/>
          <w:lang w:val="es-MX"/>
        </w:rPr>
        <w:t>Estructura de costos:</w:t>
      </w:r>
      <w:r w:rsidRPr="004233F0">
        <w:rPr>
          <w:lang w:val="es-MX"/>
        </w:rPr>
        <w:t xml:space="preserve"> Conjunto detallado de todos los gastos (fijos, variables, importación, flete, refinación e impuestos) que componen el precio unitario final de un producto antes de calcular el margen de ganancia.</w:t>
      </w:r>
    </w:p>
    <w:p w14:paraId="5B58BFE1" w14:textId="77777777" w:rsidR="004233F0" w:rsidRPr="004233F0" w:rsidRDefault="004233F0" w:rsidP="004233F0">
      <w:pPr>
        <w:rPr>
          <w:b/>
          <w:bCs/>
          <w:lang w:val="es-MX"/>
        </w:rPr>
      </w:pPr>
      <w:r w:rsidRPr="004233F0">
        <w:rPr>
          <w:b/>
          <w:bCs/>
          <w:lang w:val="es-MX"/>
        </w:rPr>
        <w:t>Recomendación desde las Relaciones Internacionales</w:t>
      </w:r>
    </w:p>
    <w:p w14:paraId="4F2519DD" w14:textId="77777777" w:rsidR="004233F0" w:rsidRPr="004233F0" w:rsidRDefault="004233F0" w:rsidP="004233F0">
      <w:pPr>
        <w:numPr>
          <w:ilvl w:val="0"/>
          <w:numId w:val="2"/>
        </w:numPr>
        <w:rPr>
          <w:lang w:val="es-MX"/>
        </w:rPr>
      </w:pPr>
      <w:r w:rsidRPr="004233F0">
        <w:rPr>
          <w:b/>
          <w:bCs/>
          <w:lang w:val="es-MX"/>
        </w:rPr>
        <w:t>Aceleración de la transición energética soberana hacia el futuro:</w:t>
      </w:r>
      <w:r w:rsidRPr="004233F0">
        <w:rPr>
          <w:lang w:val="es-MX"/>
        </w:rPr>
        <w:t xml:space="preserve"> Mientras Paraguay importa el 100 % de sus fósiles, exporta excedentes de energía hidroeléctrica limpia (Itaipú y </w:t>
      </w:r>
      <w:proofErr w:type="spellStart"/>
      <w:r w:rsidRPr="004233F0">
        <w:rPr>
          <w:lang w:val="es-MX"/>
        </w:rPr>
        <w:t>Yacyretá</w:t>
      </w:r>
      <w:proofErr w:type="spellEnd"/>
      <w:r w:rsidRPr="004233F0">
        <w:rPr>
          <w:lang w:val="es-MX"/>
        </w:rPr>
        <w:t>). La mejor política de seguridad nacional y exterior es canalizar esa energía hacia la electrificación del transporte público y de cargas, reduciendo drásticamente la vulnerabilidad geopolítica frente al barril internacional.</w:t>
      </w:r>
    </w:p>
    <w:p w14:paraId="7C64B71F" w14:textId="77777777" w:rsidR="003E5F8B" w:rsidRPr="00F02A0C" w:rsidRDefault="003E5F8B">
      <w:pPr>
        <w:rPr>
          <w:lang w:val="es-MX"/>
        </w:rPr>
      </w:pPr>
    </w:p>
    <w:sectPr w:rsidR="003E5F8B" w:rsidRPr="00F02A0C" w:rsidSect="00F02A0C">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B36D3B"/>
    <w:multiLevelType w:val="multilevel"/>
    <w:tmpl w:val="997EE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5A12FE"/>
    <w:multiLevelType w:val="multilevel"/>
    <w:tmpl w:val="B88C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484194">
    <w:abstractNumId w:val="1"/>
  </w:num>
  <w:num w:numId="2" w16cid:durableId="12447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3F0"/>
    <w:rsid w:val="001663C1"/>
    <w:rsid w:val="00365A26"/>
    <w:rsid w:val="003E5F8B"/>
    <w:rsid w:val="004233F0"/>
    <w:rsid w:val="004A57C8"/>
    <w:rsid w:val="00F02A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AD584"/>
  <w15:chartTrackingRefBased/>
  <w15:docId w15:val="{B14AB479-BD8B-4E32-A015-F7791B83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Y"/>
    </w:rPr>
  </w:style>
  <w:style w:type="paragraph" w:styleId="Ttulo1">
    <w:name w:val="heading 1"/>
    <w:basedOn w:val="Normal"/>
    <w:next w:val="Normal"/>
    <w:link w:val="Ttulo1Car"/>
    <w:uiPriority w:val="9"/>
    <w:qFormat/>
    <w:rsid w:val="00423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3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33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33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33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33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33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33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33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33F0"/>
    <w:rPr>
      <w:rFonts w:asciiTheme="majorHAnsi" w:eastAsiaTheme="majorEastAsia" w:hAnsiTheme="majorHAnsi" w:cstheme="majorBidi"/>
      <w:color w:val="0F4761" w:themeColor="accent1" w:themeShade="BF"/>
      <w:sz w:val="40"/>
      <w:szCs w:val="40"/>
      <w:lang w:val="es-PY"/>
    </w:rPr>
  </w:style>
  <w:style w:type="character" w:customStyle="1" w:styleId="Ttulo2Car">
    <w:name w:val="Título 2 Car"/>
    <w:basedOn w:val="Fuentedeprrafopredeter"/>
    <w:link w:val="Ttulo2"/>
    <w:uiPriority w:val="9"/>
    <w:semiHidden/>
    <w:rsid w:val="004233F0"/>
    <w:rPr>
      <w:rFonts w:asciiTheme="majorHAnsi" w:eastAsiaTheme="majorEastAsia" w:hAnsiTheme="majorHAnsi" w:cstheme="majorBidi"/>
      <w:color w:val="0F4761" w:themeColor="accent1" w:themeShade="BF"/>
      <w:sz w:val="32"/>
      <w:szCs w:val="32"/>
      <w:lang w:val="es-PY"/>
    </w:rPr>
  </w:style>
  <w:style w:type="character" w:customStyle="1" w:styleId="Ttulo3Car">
    <w:name w:val="Título 3 Car"/>
    <w:basedOn w:val="Fuentedeprrafopredeter"/>
    <w:link w:val="Ttulo3"/>
    <w:uiPriority w:val="9"/>
    <w:semiHidden/>
    <w:rsid w:val="004233F0"/>
    <w:rPr>
      <w:rFonts w:eastAsiaTheme="majorEastAsia" w:cstheme="majorBidi"/>
      <w:color w:val="0F4761" w:themeColor="accent1" w:themeShade="BF"/>
      <w:sz w:val="28"/>
      <w:szCs w:val="28"/>
      <w:lang w:val="es-PY"/>
    </w:rPr>
  </w:style>
  <w:style w:type="character" w:customStyle="1" w:styleId="Ttulo4Car">
    <w:name w:val="Título 4 Car"/>
    <w:basedOn w:val="Fuentedeprrafopredeter"/>
    <w:link w:val="Ttulo4"/>
    <w:uiPriority w:val="9"/>
    <w:semiHidden/>
    <w:rsid w:val="004233F0"/>
    <w:rPr>
      <w:rFonts w:eastAsiaTheme="majorEastAsia" w:cstheme="majorBidi"/>
      <w:i/>
      <w:iCs/>
      <w:color w:val="0F4761" w:themeColor="accent1" w:themeShade="BF"/>
      <w:lang w:val="es-PY"/>
    </w:rPr>
  </w:style>
  <w:style w:type="character" w:customStyle="1" w:styleId="Ttulo5Car">
    <w:name w:val="Título 5 Car"/>
    <w:basedOn w:val="Fuentedeprrafopredeter"/>
    <w:link w:val="Ttulo5"/>
    <w:uiPriority w:val="9"/>
    <w:semiHidden/>
    <w:rsid w:val="004233F0"/>
    <w:rPr>
      <w:rFonts w:eastAsiaTheme="majorEastAsia" w:cstheme="majorBidi"/>
      <w:color w:val="0F4761" w:themeColor="accent1" w:themeShade="BF"/>
      <w:lang w:val="es-PY"/>
    </w:rPr>
  </w:style>
  <w:style w:type="character" w:customStyle="1" w:styleId="Ttulo6Car">
    <w:name w:val="Título 6 Car"/>
    <w:basedOn w:val="Fuentedeprrafopredeter"/>
    <w:link w:val="Ttulo6"/>
    <w:uiPriority w:val="9"/>
    <w:semiHidden/>
    <w:rsid w:val="004233F0"/>
    <w:rPr>
      <w:rFonts w:eastAsiaTheme="majorEastAsia" w:cstheme="majorBidi"/>
      <w:i/>
      <w:iCs/>
      <w:color w:val="595959" w:themeColor="text1" w:themeTint="A6"/>
      <w:lang w:val="es-PY"/>
    </w:rPr>
  </w:style>
  <w:style w:type="character" w:customStyle="1" w:styleId="Ttulo7Car">
    <w:name w:val="Título 7 Car"/>
    <w:basedOn w:val="Fuentedeprrafopredeter"/>
    <w:link w:val="Ttulo7"/>
    <w:uiPriority w:val="9"/>
    <w:semiHidden/>
    <w:rsid w:val="004233F0"/>
    <w:rPr>
      <w:rFonts w:eastAsiaTheme="majorEastAsia" w:cstheme="majorBidi"/>
      <w:color w:val="595959" w:themeColor="text1" w:themeTint="A6"/>
      <w:lang w:val="es-PY"/>
    </w:rPr>
  </w:style>
  <w:style w:type="character" w:customStyle="1" w:styleId="Ttulo8Car">
    <w:name w:val="Título 8 Car"/>
    <w:basedOn w:val="Fuentedeprrafopredeter"/>
    <w:link w:val="Ttulo8"/>
    <w:uiPriority w:val="9"/>
    <w:semiHidden/>
    <w:rsid w:val="004233F0"/>
    <w:rPr>
      <w:rFonts w:eastAsiaTheme="majorEastAsia" w:cstheme="majorBidi"/>
      <w:i/>
      <w:iCs/>
      <w:color w:val="272727" w:themeColor="text1" w:themeTint="D8"/>
      <w:lang w:val="es-PY"/>
    </w:rPr>
  </w:style>
  <w:style w:type="character" w:customStyle="1" w:styleId="Ttulo9Car">
    <w:name w:val="Título 9 Car"/>
    <w:basedOn w:val="Fuentedeprrafopredeter"/>
    <w:link w:val="Ttulo9"/>
    <w:uiPriority w:val="9"/>
    <w:semiHidden/>
    <w:rsid w:val="004233F0"/>
    <w:rPr>
      <w:rFonts w:eastAsiaTheme="majorEastAsia" w:cstheme="majorBidi"/>
      <w:color w:val="272727" w:themeColor="text1" w:themeTint="D8"/>
      <w:lang w:val="es-PY"/>
    </w:rPr>
  </w:style>
  <w:style w:type="paragraph" w:styleId="Ttulo">
    <w:name w:val="Title"/>
    <w:basedOn w:val="Normal"/>
    <w:next w:val="Normal"/>
    <w:link w:val="TtuloCar"/>
    <w:uiPriority w:val="10"/>
    <w:qFormat/>
    <w:rsid w:val="00423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33F0"/>
    <w:rPr>
      <w:rFonts w:asciiTheme="majorHAnsi" w:eastAsiaTheme="majorEastAsia" w:hAnsiTheme="majorHAnsi" w:cstheme="majorBidi"/>
      <w:spacing w:val="-10"/>
      <w:kern w:val="28"/>
      <w:sz w:val="56"/>
      <w:szCs w:val="56"/>
      <w:lang w:val="es-PY"/>
    </w:rPr>
  </w:style>
  <w:style w:type="paragraph" w:styleId="Subttulo">
    <w:name w:val="Subtitle"/>
    <w:basedOn w:val="Normal"/>
    <w:next w:val="Normal"/>
    <w:link w:val="SubttuloCar"/>
    <w:uiPriority w:val="11"/>
    <w:qFormat/>
    <w:rsid w:val="004233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33F0"/>
    <w:rPr>
      <w:rFonts w:eastAsiaTheme="majorEastAsia" w:cstheme="majorBidi"/>
      <w:color w:val="595959" w:themeColor="text1" w:themeTint="A6"/>
      <w:spacing w:val="15"/>
      <w:sz w:val="28"/>
      <w:szCs w:val="28"/>
      <w:lang w:val="es-PY"/>
    </w:rPr>
  </w:style>
  <w:style w:type="paragraph" w:styleId="Cita">
    <w:name w:val="Quote"/>
    <w:basedOn w:val="Normal"/>
    <w:next w:val="Normal"/>
    <w:link w:val="CitaCar"/>
    <w:uiPriority w:val="29"/>
    <w:qFormat/>
    <w:rsid w:val="004233F0"/>
    <w:pPr>
      <w:spacing w:before="160"/>
      <w:jc w:val="center"/>
    </w:pPr>
    <w:rPr>
      <w:i/>
      <w:iCs/>
      <w:color w:val="404040" w:themeColor="text1" w:themeTint="BF"/>
    </w:rPr>
  </w:style>
  <w:style w:type="character" w:customStyle="1" w:styleId="CitaCar">
    <w:name w:val="Cita Car"/>
    <w:basedOn w:val="Fuentedeprrafopredeter"/>
    <w:link w:val="Cita"/>
    <w:uiPriority w:val="29"/>
    <w:rsid w:val="004233F0"/>
    <w:rPr>
      <w:i/>
      <w:iCs/>
      <w:color w:val="404040" w:themeColor="text1" w:themeTint="BF"/>
      <w:lang w:val="es-PY"/>
    </w:rPr>
  </w:style>
  <w:style w:type="paragraph" w:styleId="Prrafodelista">
    <w:name w:val="List Paragraph"/>
    <w:basedOn w:val="Normal"/>
    <w:uiPriority w:val="34"/>
    <w:qFormat/>
    <w:rsid w:val="004233F0"/>
    <w:pPr>
      <w:ind w:left="720"/>
      <w:contextualSpacing/>
    </w:pPr>
  </w:style>
  <w:style w:type="character" w:styleId="nfasisintenso">
    <w:name w:val="Intense Emphasis"/>
    <w:basedOn w:val="Fuentedeprrafopredeter"/>
    <w:uiPriority w:val="21"/>
    <w:qFormat/>
    <w:rsid w:val="004233F0"/>
    <w:rPr>
      <w:i/>
      <w:iCs/>
      <w:color w:val="0F4761" w:themeColor="accent1" w:themeShade="BF"/>
    </w:rPr>
  </w:style>
  <w:style w:type="paragraph" w:styleId="Citadestacada">
    <w:name w:val="Intense Quote"/>
    <w:basedOn w:val="Normal"/>
    <w:next w:val="Normal"/>
    <w:link w:val="CitadestacadaCar"/>
    <w:uiPriority w:val="30"/>
    <w:qFormat/>
    <w:rsid w:val="00423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33F0"/>
    <w:rPr>
      <w:i/>
      <w:iCs/>
      <w:color w:val="0F4761" w:themeColor="accent1" w:themeShade="BF"/>
      <w:lang w:val="es-PY"/>
    </w:rPr>
  </w:style>
  <w:style w:type="character" w:styleId="Referenciaintensa">
    <w:name w:val="Intense Reference"/>
    <w:basedOn w:val="Fuentedeprrafopredeter"/>
    <w:uiPriority w:val="32"/>
    <w:qFormat/>
    <w:rsid w:val="004233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325165">
      <w:bodyDiv w:val="1"/>
      <w:marLeft w:val="0"/>
      <w:marRight w:val="0"/>
      <w:marTop w:val="0"/>
      <w:marBottom w:val="0"/>
      <w:divBdr>
        <w:top w:val="none" w:sz="0" w:space="0" w:color="auto"/>
        <w:left w:val="none" w:sz="0" w:space="0" w:color="auto"/>
        <w:bottom w:val="none" w:sz="0" w:space="0" w:color="auto"/>
        <w:right w:val="none" w:sz="0" w:space="0" w:color="auto"/>
      </w:divBdr>
    </w:div>
    <w:div w:id="141520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338</Words>
  <Characters>1859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Wally</dc:creator>
  <cp:keywords/>
  <dc:description/>
  <cp:lastModifiedBy>Nelson Wally</cp:lastModifiedBy>
  <cp:revision>1</cp:revision>
  <dcterms:created xsi:type="dcterms:W3CDTF">2026-09-16T14:27:00Z</dcterms:created>
  <dcterms:modified xsi:type="dcterms:W3CDTF">2026-09-16T14:47:00Z</dcterms:modified>
</cp:coreProperties>
</file>