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DE ITAPÚA</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HUMANIDADES, CIENCIAS SOCIALES Y CULTURA GUARANÍ</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 Licenciatura en Relaciones Internacionales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Asignatura: Análisis de la Economía Paraguaya e Internacional</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Práctico Semanal: Lectura y Análisis de Noticias Económicas (Tarea N° 6)</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Ficha de la Noticia y Lectura</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Fuente:ABC Color (Sección Economía)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de la noticia: Inflación registra leve desaceleración en septiembre impulsada por la caída en precios de volátiles y combustibles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16 de septiembre de 2026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Sección / Ámbito: Economía / Política Monetaria e Inflación (Nacional)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 de la noticia: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Banco Central del Paraguay (BCP) dio a conocer el informe del Índice de Precios al Consumidor (IPC), en el cual se destaca que la inflación mensual registró una desaceleración moderada, impulsada principalmente por la reducción de precios en rubros volátiles de la canasta básica, como hortalizas y frutas, junto con rebajas en los combustibles derivados del petróleo.</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esta moderación en el indicador general de precios, el reporte técnico señala que la inflación subyacente —aquella que excluye productos de alta volatilidad estacional— se mantiene estable y alineada a la meta oficial del 4% anual fijada por la autoridad monetaria. El comportamiento de los precios ha permitido sostener el poder adquisitivo del guaraní frente a las presiones inflacionarias externas, favorecido por la apreciación del tipo de cambio y la regularización en los canales de importación.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Representantes del sector privado valoraron la contención inflacionaria, sosteniendo que contribuye a la previsibilidad en los costos de la canasta familiar y en la planificación de inversiones del sector comercial. No obstante, analistas económicos advierten sobre los riesgos latentes asociados a las fluctuaciones del crudo internacional y la variabilidad climática sobre la producción agropecuaria local.</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Comité de Política Monetaria (CPM) del BCP reafirmaron que continuarán monitoreando atentamente las condiciones financieras y del mercado internacional para ajustar la Tasa de Interés de Política Monetaria (TPM) en consonancia con el objetivo de preservar la estabilidad de precios a mediano plazo.</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Resumen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informe del Banco Central del Paraguay (BCP), la inflación mensual registró una moderación influenciada por la baja en los precios de productos agrícolas volátiles y combustibles. La inflación subyacente se mantiene convergente hacia el objetivo del 4% anual, sosteniendo el poder de compra de la población. Si bien este comportamiento brinda estabilidad macroeconómica e incentiva el consumo interno, persiste la necesidad de monitorear factores externos como la cotización internacional del petróleo y los choques climáticos que podrían afectar la oferta de alimentos.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Vocabularios Económicos Desconocidos</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Índice de Precios al Consumidor (IPC): Indicador estadístico que mide la evolución promedio de los precios de un conjunto representativo de bienes y servicios (canasta básica) consumidos por las familias en un período determinado.</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Inflación subyacente: Medida de la inflación que excluye los precios de bienes más volátiles (como alimentos no procesados y energía) para reflejar la tendencia estructural de largo plazo en el nivel de precios.</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Tasa de Interés de Política Monetaria (TPM): Instrumento rector utilizado por el Banco Central para regular la cantidad de dinero en circulación y el costo del crédito en la economía, influyendo en las metas de inflación.</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Poder adquisitivo: Capacidad económica de un individuo o moneda para adquirir bienes y servicios a partir de un nivel determinado de ingresos y precios vigentes en el mercado.</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Canasta básica de consumo: Conjunto de bienes y servicios esenciales (alimentos, vivienda, vestimenta, transporte, salud) que requiere un hogar promedio para satisfacer sus necesidades fundamentales.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Conclusión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desaceleración de la inflación reportada por el BCP pone de manifiesto la eficacia de la política monetaria y la importancia de la estabilidad cambiaria para contener las presiones sobre el costo de vida. Mantener la inflación bajo control es fundamental para proteger el salario real y promover un entorno predecible que estimule la inversión privada. Sin embargo, dada la vulnerabilidad de la economía paraguaya ante choques externos e imprevistos climáticos, resulta prioritario complementar la gestión monetaria con incentivos a la producción local de alimentos y una logística eficiente que reduzca los costos de intermediación.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Recomendaciones desde la perspectiva de las Relaciones Internacionales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Fortalecer la integración de cadenas agroalimentarias regionales para mitigar presiones inflacionarias: Fomentar acuerdos de cooperación en el marco del MERCOSUR para agilizar el comercio intrarregional de insumos agrícolas y productos alimenticios básicos, prevniendo desabastecimientos coyunturales y moderando la volatilidad de precios locales ante crisis climáticas.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Monitorear e integrar las tendencias de política monetaria global en la diplomacia económica: Mantener un seguimiento coordinado entre la Cancillería y las instituciones económicas frente a las decisiones de bancos centrales de las principales economías mundiales (como la Reserva Federal de EE. UU.), anticipando movimientos de capitales y volatilidades en el tipo de cambio que puedan traducirse en inflación importada.</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